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EC9B" w14:textId="77777777" w:rsidR="00C32A94" w:rsidRPr="00885F59" w:rsidRDefault="00C32A94" w:rsidP="00C721CC">
      <w:pPr>
        <w:spacing w:before="0" w:after="0" w:line="360" w:lineRule="auto"/>
        <w:ind w:left="1416" w:hanging="1416"/>
        <w:rPr>
          <w:rFonts w:ascii="Verdana" w:hAnsi="Verdana"/>
        </w:rPr>
      </w:pPr>
    </w:p>
    <w:p w14:paraId="1B9F285B" w14:textId="32CFB2E6" w:rsidR="0013198F" w:rsidRPr="004C20CD" w:rsidRDefault="0013198F" w:rsidP="00C721CC">
      <w:pPr>
        <w:spacing w:before="0" w:after="0" w:line="360" w:lineRule="auto"/>
        <w:jc w:val="center"/>
        <w:rPr>
          <w:rFonts w:ascii="Verdana" w:hAnsi="Verdana"/>
          <w:b/>
          <w:bCs/>
          <w:sz w:val="28"/>
          <w:szCs w:val="28"/>
        </w:rPr>
      </w:pPr>
      <w:r w:rsidRPr="004C20CD">
        <w:rPr>
          <w:rFonts w:ascii="Verdana" w:hAnsi="Verdana"/>
          <w:b/>
          <w:bCs/>
          <w:sz w:val="28"/>
          <w:szCs w:val="28"/>
        </w:rPr>
        <w:t>PROYECTO</w:t>
      </w:r>
      <w:r w:rsidRPr="004C20CD" w:rsidDel="003F664D">
        <w:rPr>
          <w:rFonts w:ascii="Verdana" w:hAnsi="Verdana"/>
          <w:b/>
          <w:bCs/>
          <w:sz w:val="28"/>
          <w:szCs w:val="28"/>
        </w:rPr>
        <w:t xml:space="preserve"> </w:t>
      </w:r>
      <w:r w:rsidRPr="004C20CD">
        <w:rPr>
          <w:rFonts w:ascii="Verdana" w:hAnsi="Verdana"/>
          <w:b/>
          <w:bCs/>
          <w:sz w:val="28"/>
          <w:szCs w:val="28"/>
        </w:rPr>
        <w:t>DE</w:t>
      </w:r>
      <w:r w:rsidRPr="004C20CD" w:rsidDel="003F664D">
        <w:rPr>
          <w:rFonts w:ascii="Verdana" w:hAnsi="Verdana"/>
          <w:b/>
          <w:bCs/>
          <w:sz w:val="28"/>
          <w:szCs w:val="28"/>
        </w:rPr>
        <w:t xml:space="preserve"> </w:t>
      </w:r>
      <w:r w:rsidRPr="004C20CD">
        <w:rPr>
          <w:rFonts w:ascii="Verdana" w:hAnsi="Verdana"/>
          <w:b/>
          <w:bCs/>
          <w:sz w:val="28"/>
          <w:szCs w:val="28"/>
        </w:rPr>
        <w:t>RESOLUCIÓN</w:t>
      </w:r>
      <w:r w:rsidRPr="004C20CD" w:rsidDel="003F664D">
        <w:rPr>
          <w:rFonts w:ascii="Verdana" w:hAnsi="Verdana"/>
          <w:b/>
          <w:bCs/>
          <w:sz w:val="28"/>
          <w:szCs w:val="28"/>
        </w:rPr>
        <w:t xml:space="preserve"> </w:t>
      </w:r>
      <w:r w:rsidRPr="004C20CD">
        <w:rPr>
          <w:rFonts w:ascii="Verdana" w:hAnsi="Verdana"/>
          <w:b/>
          <w:bCs/>
          <w:sz w:val="28"/>
          <w:szCs w:val="28"/>
        </w:rPr>
        <w:t>No.</w:t>
      </w:r>
      <w:r w:rsidRPr="004C20CD" w:rsidDel="003F664D">
        <w:rPr>
          <w:rFonts w:ascii="Verdana" w:hAnsi="Verdana"/>
          <w:b/>
          <w:bCs/>
          <w:sz w:val="28"/>
          <w:szCs w:val="28"/>
        </w:rPr>
        <w:t xml:space="preserve"> </w:t>
      </w:r>
      <w:r w:rsidRPr="004C20CD">
        <w:rPr>
          <w:rFonts w:ascii="Verdana" w:hAnsi="Verdana"/>
          <w:b/>
          <w:bCs/>
          <w:sz w:val="28"/>
          <w:szCs w:val="28"/>
        </w:rPr>
        <w:t>701</w:t>
      </w:r>
      <w:r w:rsidRPr="004C20CD" w:rsidDel="003F664D">
        <w:rPr>
          <w:rFonts w:ascii="Verdana" w:hAnsi="Verdana"/>
          <w:b/>
          <w:bCs/>
          <w:sz w:val="28"/>
          <w:szCs w:val="28"/>
        </w:rPr>
        <w:t xml:space="preserve"> </w:t>
      </w:r>
      <w:r w:rsidR="00B863DA">
        <w:rPr>
          <w:rFonts w:ascii="Verdana" w:hAnsi="Verdana"/>
          <w:b/>
          <w:bCs/>
          <w:sz w:val="28"/>
          <w:szCs w:val="28"/>
        </w:rPr>
        <w:t>131</w:t>
      </w:r>
      <w:r w:rsidRPr="004C20CD" w:rsidDel="003F664D">
        <w:rPr>
          <w:rFonts w:ascii="Verdana" w:hAnsi="Verdana"/>
          <w:b/>
          <w:bCs/>
          <w:sz w:val="28"/>
          <w:szCs w:val="28"/>
        </w:rPr>
        <w:t xml:space="preserve"> </w:t>
      </w:r>
      <w:r w:rsidRPr="004C20CD">
        <w:rPr>
          <w:rFonts w:ascii="Verdana" w:hAnsi="Verdana"/>
          <w:b/>
          <w:bCs/>
          <w:sz w:val="28"/>
          <w:szCs w:val="28"/>
        </w:rPr>
        <w:t>DE</w:t>
      </w:r>
      <w:r w:rsidRPr="004C20CD" w:rsidDel="003F664D">
        <w:rPr>
          <w:rFonts w:ascii="Verdana" w:hAnsi="Verdana"/>
          <w:b/>
          <w:bCs/>
          <w:sz w:val="28"/>
          <w:szCs w:val="28"/>
        </w:rPr>
        <w:t xml:space="preserve"> </w:t>
      </w:r>
      <w:r w:rsidRPr="004C20CD">
        <w:rPr>
          <w:rFonts w:ascii="Verdana" w:hAnsi="Verdana"/>
          <w:b/>
          <w:bCs/>
          <w:sz w:val="28"/>
          <w:szCs w:val="28"/>
        </w:rPr>
        <w:t>202</w:t>
      </w:r>
      <w:r w:rsidR="0022012A" w:rsidRPr="004C20CD">
        <w:rPr>
          <w:rFonts w:ascii="Verdana" w:hAnsi="Verdana"/>
          <w:b/>
          <w:bCs/>
          <w:sz w:val="28"/>
          <w:szCs w:val="28"/>
        </w:rPr>
        <w:t>6</w:t>
      </w:r>
    </w:p>
    <w:p w14:paraId="43DBE727" w14:textId="796DC397" w:rsidR="0013198F" w:rsidRPr="004C20CD" w:rsidRDefault="0013198F" w:rsidP="00C721CC">
      <w:pPr>
        <w:spacing w:before="0" w:after="0" w:line="360" w:lineRule="auto"/>
        <w:jc w:val="center"/>
        <w:rPr>
          <w:rFonts w:ascii="Verdana" w:hAnsi="Verdana"/>
          <w:b/>
          <w:bCs/>
        </w:rPr>
      </w:pPr>
      <w:r w:rsidRPr="004C20CD">
        <w:rPr>
          <w:rFonts w:ascii="Verdana" w:hAnsi="Verdana"/>
          <w:b/>
          <w:bCs/>
        </w:rPr>
        <w:t>(</w:t>
      </w:r>
      <w:r w:rsidR="00B863DA">
        <w:rPr>
          <w:rFonts w:ascii="Verdana" w:hAnsi="Verdana"/>
          <w:b/>
          <w:bCs/>
        </w:rPr>
        <w:t>12</w:t>
      </w:r>
      <w:r w:rsidRPr="004C20CD" w:rsidDel="003F664D">
        <w:rPr>
          <w:rFonts w:ascii="Verdana" w:hAnsi="Verdana"/>
          <w:b/>
          <w:bCs/>
        </w:rPr>
        <w:t xml:space="preserve"> </w:t>
      </w:r>
      <w:r w:rsidR="00B863DA">
        <w:rPr>
          <w:rFonts w:ascii="Verdana" w:hAnsi="Verdana"/>
          <w:b/>
          <w:bCs/>
        </w:rPr>
        <w:t>JUN</w:t>
      </w:r>
      <w:r w:rsidRPr="004C20CD">
        <w:rPr>
          <w:rFonts w:ascii="Verdana" w:hAnsi="Verdana"/>
          <w:b/>
          <w:bCs/>
        </w:rPr>
        <w:t>.</w:t>
      </w:r>
      <w:r w:rsidRPr="004C20CD" w:rsidDel="003F664D">
        <w:rPr>
          <w:rFonts w:ascii="Verdana" w:hAnsi="Verdana"/>
          <w:b/>
          <w:bCs/>
        </w:rPr>
        <w:t xml:space="preserve"> </w:t>
      </w:r>
      <w:r w:rsidRPr="004C20CD">
        <w:rPr>
          <w:rFonts w:ascii="Verdana" w:hAnsi="Verdana"/>
          <w:b/>
          <w:bCs/>
        </w:rPr>
        <w:t>202</w:t>
      </w:r>
      <w:r w:rsidR="0022012A" w:rsidRPr="004C20CD">
        <w:rPr>
          <w:rFonts w:ascii="Verdana" w:hAnsi="Verdana"/>
          <w:b/>
          <w:bCs/>
        </w:rPr>
        <w:t>6</w:t>
      </w:r>
      <w:r w:rsidRPr="004C20CD">
        <w:rPr>
          <w:rFonts w:ascii="Verdana" w:hAnsi="Verdana"/>
          <w:b/>
          <w:bCs/>
        </w:rPr>
        <w:t>)</w:t>
      </w:r>
    </w:p>
    <w:p w14:paraId="2712D56F" w14:textId="77777777" w:rsidR="006F5FA0" w:rsidRPr="004C20CD" w:rsidRDefault="006F5FA0" w:rsidP="00C721CC">
      <w:pPr>
        <w:spacing w:before="0" w:after="0" w:line="360" w:lineRule="auto"/>
        <w:rPr>
          <w:rFonts w:ascii="Verdana" w:hAnsi="Verdana"/>
        </w:rPr>
      </w:pPr>
    </w:p>
    <w:p w14:paraId="3030E29A" w14:textId="7DC84C5C" w:rsidR="00664320" w:rsidRPr="004C20CD" w:rsidRDefault="0013198F" w:rsidP="00C721CC">
      <w:pPr>
        <w:spacing w:before="0" w:after="0" w:line="360" w:lineRule="auto"/>
        <w:rPr>
          <w:rFonts w:ascii="Verdana" w:hAnsi="Verdana"/>
        </w:rPr>
      </w:pPr>
      <w:r w:rsidRPr="004C20CD">
        <w:rPr>
          <w:rFonts w:ascii="Verdana" w:hAnsi="Verdana"/>
        </w:rPr>
        <w:t>La</w:t>
      </w:r>
      <w:r w:rsidRPr="004C20CD" w:rsidDel="003F664D">
        <w:rPr>
          <w:rFonts w:ascii="Verdana" w:hAnsi="Verdana"/>
        </w:rPr>
        <w:t xml:space="preserve"> </w:t>
      </w:r>
      <w:r w:rsidRPr="004C20CD">
        <w:rPr>
          <w:rFonts w:ascii="Verdana" w:hAnsi="Verdana"/>
        </w:rPr>
        <w:t>Comisión</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Regulación</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Energía</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Gas</w:t>
      </w:r>
      <w:r w:rsidRPr="004C20CD" w:rsidDel="003F664D">
        <w:rPr>
          <w:rFonts w:ascii="Verdana" w:hAnsi="Verdana"/>
        </w:rPr>
        <w:t xml:space="preserve"> </w:t>
      </w:r>
      <w:r w:rsidRPr="004C20CD">
        <w:rPr>
          <w:rFonts w:ascii="Verdana" w:hAnsi="Verdana"/>
        </w:rPr>
        <w:t>(CREG)</w:t>
      </w:r>
      <w:r w:rsidRPr="004C20CD" w:rsidDel="003F664D">
        <w:rPr>
          <w:rFonts w:ascii="Verdana" w:hAnsi="Verdana"/>
        </w:rPr>
        <w:t xml:space="preserve"> </w:t>
      </w:r>
      <w:r w:rsidRPr="004C20CD">
        <w:rPr>
          <w:rFonts w:ascii="Verdana" w:hAnsi="Verdana"/>
        </w:rPr>
        <w:t>en</w:t>
      </w:r>
      <w:r w:rsidRPr="004C20CD" w:rsidDel="003F664D">
        <w:rPr>
          <w:rFonts w:ascii="Verdana" w:hAnsi="Verdana"/>
        </w:rPr>
        <w:t xml:space="preserve"> </w:t>
      </w:r>
      <w:r w:rsidRPr="004C20CD">
        <w:rPr>
          <w:rFonts w:ascii="Verdana" w:hAnsi="Verdana"/>
        </w:rPr>
        <w:t>su</w:t>
      </w:r>
      <w:r w:rsidRPr="004C20CD" w:rsidDel="003F664D">
        <w:rPr>
          <w:rFonts w:ascii="Verdana" w:hAnsi="Verdana"/>
        </w:rPr>
        <w:t xml:space="preserve"> </w:t>
      </w:r>
      <w:r w:rsidRPr="004C20CD">
        <w:rPr>
          <w:rFonts w:ascii="Verdana" w:hAnsi="Verdana"/>
        </w:rPr>
        <w:t>sesión</w:t>
      </w:r>
      <w:r w:rsidRPr="004C20CD" w:rsidDel="003F664D">
        <w:rPr>
          <w:rFonts w:ascii="Verdana" w:hAnsi="Verdana"/>
        </w:rPr>
        <w:t xml:space="preserve"> </w:t>
      </w:r>
      <w:r w:rsidR="00B863DA">
        <w:rPr>
          <w:rFonts w:ascii="Verdana" w:hAnsi="Verdana"/>
        </w:rPr>
        <w:t>1471</w:t>
      </w:r>
      <w:r w:rsidR="00751D04" w:rsidRPr="004C20CD" w:rsidDel="003F664D">
        <w:rPr>
          <w:rFonts w:ascii="Verdana" w:hAnsi="Verdana"/>
        </w:rPr>
        <w:t xml:space="preserve"> </w:t>
      </w:r>
      <w:r w:rsidRPr="004C20CD">
        <w:rPr>
          <w:rFonts w:ascii="Verdana" w:hAnsi="Verdana"/>
        </w:rPr>
        <w:t>del</w:t>
      </w:r>
      <w:r w:rsidR="00B863DA">
        <w:rPr>
          <w:rFonts w:ascii="Verdana" w:hAnsi="Verdana"/>
        </w:rPr>
        <w:t xml:space="preserve"> 12</w:t>
      </w:r>
      <w:r w:rsidR="00133D01"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008B2C09" w:rsidRPr="004C20CD">
        <w:rPr>
          <w:rFonts w:ascii="Verdana" w:hAnsi="Verdana"/>
        </w:rPr>
        <w:t>junio</w:t>
      </w:r>
      <w:r w:rsidR="00751D04"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202</w:t>
      </w:r>
      <w:r w:rsidR="00794C86" w:rsidRPr="004C20CD">
        <w:rPr>
          <w:rFonts w:ascii="Verdana" w:hAnsi="Verdana"/>
        </w:rPr>
        <w:t>6</w:t>
      </w:r>
      <w:r w:rsidRPr="004C20CD">
        <w:rPr>
          <w:rFonts w:ascii="Verdana" w:hAnsi="Verdana"/>
        </w:rPr>
        <w:t>,</w:t>
      </w:r>
      <w:r w:rsidRPr="004C20CD" w:rsidDel="003F664D">
        <w:rPr>
          <w:rFonts w:ascii="Verdana" w:hAnsi="Verdana"/>
        </w:rPr>
        <w:t xml:space="preserve"> </w:t>
      </w:r>
      <w:r w:rsidRPr="004C20CD">
        <w:rPr>
          <w:rFonts w:ascii="Verdana" w:hAnsi="Verdana"/>
        </w:rPr>
        <w:t>aprobó</w:t>
      </w:r>
      <w:r w:rsidRPr="004C20CD" w:rsidDel="003F664D">
        <w:rPr>
          <w:rFonts w:ascii="Verdana" w:hAnsi="Verdana"/>
        </w:rPr>
        <w:t xml:space="preserve"> </w:t>
      </w:r>
      <w:r w:rsidRPr="004C20CD">
        <w:rPr>
          <w:rFonts w:ascii="Verdana" w:hAnsi="Verdana"/>
        </w:rPr>
        <w:t>someter</w:t>
      </w:r>
      <w:r w:rsidRPr="004C20CD" w:rsidDel="003F664D">
        <w:rPr>
          <w:rFonts w:ascii="Verdana" w:hAnsi="Verdana"/>
        </w:rPr>
        <w:t xml:space="preserve"> </w:t>
      </w:r>
      <w:r w:rsidRPr="004C20CD">
        <w:rPr>
          <w:rFonts w:ascii="Verdana" w:hAnsi="Verdana"/>
        </w:rPr>
        <w:t>a</w:t>
      </w:r>
      <w:r w:rsidRPr="004C20CD" w:rsidDel="003F664D">
        <w:rPr>
          <w:rFonts w:ascii="Verdana" w:hAnsi="Verdana"/>
        </w:rPr>
        <w:t xml:space="preserve"> </w:t>
      </w:r>
      <w:r w:rsidRPr="004C20CD">
        <w:rPr>
          <w:rFonts w:ascii="Verdana" w:hAnsi="Verdana"/>
        </w:rPr>
        <w:t>consulta</w:t>
      </w:r>
      <w:r w:rsidRPr="004C20CD" w:rsidDel="003F664D">
        <w:rPr>
          <w:rFonts w:ascii="Verdana" w:hAnsi="Verdana"/>
        </w:rPr>
        <w:t xml:space="preserve"> </w:t>
      </w:r>
      <w:r w:rsidRPr="004C20CD">
        <w:rPr>
          <w:rFonts w:ascii="Verdana" w:hAnsi="Verdana"/>
        </w:rPr>
        <w:t>pública</w:t>
      </w:r>
      <w:r w:rsidRPr="004C20CD" w:rsidDel="003F664D">
        <w:rPr>
          <w:rFonts w:ascii="Verdana" w:hAnsi="Verdana"/>
        </w:rPr>
        <w:t xml:space="preserve"> </w:t>
      </w:r>
      <w:r w:rsidRPr="004C20CD">
        <w:rPr>
          <w:rFonts w:ascii="Verdana" w:hAnsi="Verdana"/>
        </w:rPr>
        <w:t>el</w:t>
      </w:r>
      <w:r w:rsidRPr="004C20CD" w:rsidDel="003F664D">
        <w:rPr>
          <w:rFonts w:ascii="Verdana" w:hAnsi="Verdana"/>
        </w:rPr>
        <w:t xml:space="preserve"> </w:t>
      </w:r>
      <w:r w:rsidRPr="004C20CD">
        <w:rPr>
          <w:rFonts w:ascii="Verdana" w:hAnsi="Verdana"/>
        </w:rPr>
        <w:t>presente</w:t>
      </w:r>
      <w:r w:rsidRPr="004C20CD" w:rsidDel="003F664D">
        <w:rPr>
          <w:rFonts w:ascii="Verdana" w:hAnsi="Verdana"/>
        </w:rPr>
        <w:t xml:space="preserve"> </w:t>
      </w:r>
      <w:r w:rsidRPr="004C20CD">
        <w:rPr>
          <w:rFonts w:ascii="Verdana" w:hAnsi="Verdana"/>
        </w:rPr>
        <w:t>proyecto</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resolución</w:t>
      </w:r>
      <w:r w:rsidRPr="004C20CD" w:rsidDel="003F664D">
        <w:rPr>
          <w:rFonts w:ascii="Verdana" w:hAnsi="Verdana"/>
        </w:rPr>
        <w:t xml:space="preserve"> </w:t>
      </w:r>
      <w:r w:rsidRPr="004C20CD">
        <w:rPr>
          <w:rFonts w:ascii="Verdana" w:hAnsi="Verdana"/>
        </w:rPr>
        <w:t>por</w:t>
      </w:r>
      <w:r w:rsidRPr="004C20CD" w:rsidDel="003F664D">
        <w:rPr>
          <w:rFonts w:ascii="Verdana" w:hAnsi="Verdana"/>
        </w:rPr>
        <w:t xml:space="preserve"> </w:t>
      </w:r>
      <w:r w:rsidRPr="004C20CD">
        <w:rPr>
          <w:rFonts w:ascii="Verdana" w:hAnsi="Verdana"/>
        </w:rPr>
        <w:t>el</w:t>
      </w:r>
      <w:r w:rsidRPr="004C20CD" w:rsidDel="003F664D">
        <w:rPr>
          <w:rFonts w:ascii="Verdana" w:hAnsi="Verdana"/>
        </w:rPr>
        <w:t xml:space="preserve"> </w:t>
      </w:r>
      <w:r w:rsidRPr="004C20CD">
        <w:rPr>
          <w:rFonts w:ascii="Verdana" w:hAnsi="Verdana"/>
        </w:rPr>
        <w:t>término</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007D4BD4" w:rsidRPr="004C20CD">
        <w:rPr>
          <w:rFonts w:ascii="Verdana" w:hAnsi="Verdana"/>
        </w:rPr>
        <w:t>diez</w:t>
      </w:r>
      <w:r w:rsidR="007D4BD4" w:rsidRPr="004C20CD" w:rsidDel="003F664D">
        <w:rPr>
          <w:rFonts w:ascii="Verdana" w:hAnsi="Verdana"/>
        </w:rPr>
        <w:t xml:space="preserve"> </w:t>
      </w:r>
      <w:r w:rsidRPr="004C20CD">
        <w:rPr>
          <w:rFonts w:ascii="Verdana" w:hAnsi="Verdana"/>
        </w:rPr>
        <w:t>(</w:t>
      </w:r>
      <w:r w:rsidR="007D4BD4" w:rsidRPr="004C20CD">
        <w:rPr>
          <w:rFonts w:ascii="Verdana" w:hAnsi="Verdana"/>
        </w:rPr>
        <w:t>10</w:t>
      </w:r>
      <w:r w:rsidRPr="004C20CD">
        <w:rPr>
          <w:rFonts w:ascii="Verdana" w:hAnsi="Verdana"/>
        </w:rPr>
        <w:t>)</w:t>
      </w:r>
      <w:r w:rsidRPr="004C20CD" w:rsidDel="003F664D">
        <w:rPr>
          <w:rFonts w:ascii="Verdana" w:hAnsi="Verdana"/>
        </w:rPr>
        <w:t xml:space="preserve"> </w:t>
      </w:r>
      <w:r w:rsidRPr="004C20CD">
        <w:rPr>
          <w:rFonts w:ascii="Verdana" w:hAnsi="Verdana"/>
        </w:rPr>
        <w:t>días</w:t>
      </w:r>
      <w:r w:rsidRPr="004C20CD" w:rsidDel="003F664D">
        <w:rPr>
          <w:rFonts w:ascii="Verdana" w:hAnsi="Verdana"/>
        </w:rPr>
        <w:t xml:space="preserve"> </w:t>
      </w:r>
      <w:r w:rsidRPr="004C20CD">
        <w:rPr>
          <w:rFonts w:ascii="Verdana" w:hAnsi="Verdana"/>
        </w:rPr>
        <w:t>hábiles</w:t>
      </w:r>
      <w:r w:rsidRPr="004C20CD" w:rsidDel="003F664D">
        <w:rPr>
          <w:rFonts w:ascii="Verdana" w:hAnsi="Verdana"/>
        </w:rPr>
        <w:t xml:space="preserve"> </w:t>
      </w:r>
      <w:r w:rsidR="00C05516" w:rsidRPr="004C20CD">
        <w:rPr>
          <w:rFonts w:ascii="Verdana" w:hAnsi="Verdana"/>
        </w:rPr>
        <w:t>contados</w:t>
      </w:r>
      <w:r w:rsidR="00C05516" w:rsidRPr="004C20CD" w:rsidDel="003F664D">
        <w:rPr>
          <w:rFonts w:ascii="Verdana" w:hAnsi="Verdana"/>
        </w:rPr>
        <w:t xml:space="preserve"> </w:t>
      </w:r>
      <w:r w:rsidR="00C05516" w:rsidRPr="004C20CD">
        <w:rPr>
          <w:rFonts w:ascii="Verdana" w:hAnsi="Verdana"/>
        </w:rPr>
        <w:t>a</w:t>
      </w:r>
      <w:r w:rsidR="00C05516" w:rsidRPr="004C20CD" w:rsidDel="003F664D">
        <w:rPr>
          <w:rFonts w:ascii="Verdana" w:hAnsi="Verdana"/>
        </w:rPr>
        <w:t xml:space="preserve"> </w:t>
      </w:r>
      <w:r w:rsidR="00C05516" w:rsidRPr="004C20CD">
        <w:rPr>
          <w:rFonts w:ascii="Verdana" w:hAnsi="Verdana"/>
        </w:rPr>
        <w:t>partir</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su</w:t>
      </w:r>
      <w:r w:rsidR="00C05516" w:rsidRPr="004C20CD" w:rsidDel="003F664D">
        <w:rPr>
          <w:rFonts w:ascii="Verdana" w:hAnsi="Verdana"/>
        </w:rPr>
        <w:t xml:space="preserve"> </w:t>
      </w:r>
      <w:r w:rsidR="00C05516" w:rsidRPr="004C20CD">
        <w:rPr>
          <w:rFonts w:ascii="Verdana" w:hAnsi="Verdana"/>
        </w:rPr>
        <w:t>publicación</w:t>
      </w:r>
      <w:r w:rsidR="00C05516" w:rsidRPr="004C20CD" w:rsidDel="003F664D">
        <w:rPr>
          <w:rFonts w:ascii="Verdana" w:hAnsi="Verdana"/>
        </w:rPr>
        <w:t xml:space="preserve"> </w:t>
      </w:r>
      <w:r w:rsidR="00C05516" w:rsidRPr="004C20CD">
        <w:rPr>
          <w:rFonts w:ascii="Verdana" w:hAnsi="Verdana"/>
        </w:rPr>
        <w:t>en</w:t>
      </w:r>
      <w:r w:rsidR="00C05516" w:rsidRPr="004C20CD" w:rsidDel="003F664D">
        <w:rPr>
          <w:rFonts w:ascii="Verdana" w:hAnsi="Verdana"/>
        </w:rPr>
        <w:t xml:space="preserve"> </w:t>
      </w:r>
      <w:r w:rsidR="00C05516" w:rsidRPr="004C20CD">
        <w:rPr>
          <w:rFonts w:ascii="Verdana" w:hAnsi="Verdana"/>
        </w:rPr>
        <w:t>el</w:t>
      </w:r>
      <w:r w:rsidR="00C05516" w:rsidRPr="004C20CD" w:rsidDel="003F664D">
        <w:rPr>
          <w:rFonts w:ascii="Verdana" w:hAnsi="Verdana"/>
        </w:rPr>
        <w:t xml:space="preserve"> </w:t>
      </w:r>
      <w:r w:rsidR="00C05516" w:rsidRPr="004C20CD">
        <w:rPr>
          <w:rFonts w:ascii="Verdana" w:hAnsi="Verdana"/>
        </w:rPr>
        <w:t>portal</w:t>
      </w:r>
      <w:r w:rsidR="00C05516" w:rsidRPr="004C20CD" w:rsidDel="003F664D">
        <w:rPr>
          <w:rFonts w:ascii="Verdana" w:hAnsi="Verdana"/>
        </w:rPr>
        <w:t xml:space="preserve"> </w:t>
      </w:r>
      <w:r w:rsidR="00C05516" w:rsidRPr="004C20CD">
        <w:rPr>
          <w:rFonts w:ascii="Verdana" w:hAnsi="Verdana"/>
        </w:rPr>
        <w:t>web</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la</w:t>
      </w:r>
      <w:r w:rsidR="00C05516" w:rsidRPr="004C20CD" w:rsidDel="003F664D">
        <w:rPr>
          <w:rFonts w:ascii="Verdana" w:hAnsi="Verdana"/>
        </w:rPr>
        <w:t xml:space="preserve"> </w:t>
      </w:r>
      <w:r w:rsidR="00C05516" w:rsidRPr="004C20CD">
        <w:rPr>
          <w:rFonts w:ascii="Verdana" w:hAnsi="Verdana"/>
        </w:rPr>
        <w:t>CREG,</w:t>
      </w:r>
      <w:r w:rsidR="003F664D" w:rsidRPr="004C20CD">
        <w:rPr>
          <w:rFonts w:ascii="Verdana" w:hAnsi="Verdana"/>
        </w:rPr>
        <w:t xml:space="preserve"> </w:t>
      </w:r>
      <w:r w:rsidR="00C05516" w:rsidRPr="004C20CD">
        <w:rPr>
          <w:rFonts w:ascii="Verdana" w:hAnsi="Verdana"/>
        </w:rPr>
        <w:t>en</w:t>
      </w:r>
      <w:r w:rsidR="00C05516" w:rsidRPr="004C20CD" w:rsidDel="003F664D">
        <w:rPr>
          <w:rFonts w:ascii="Verdana" w:hAnsi="Verdana"/>
        </w:rPr>
        <w:t xml:space="preserve"> </w:t>
      </w:r>
      <w:r w:rsidR="00C05516" w:rsidRPr="004C20CD">
        <w:rPr>
          <w:rFonts w:ascii="Verdana" w:hAnsi="Verdana"/>
        </w:rPr>
        <w:t>aplicación</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lo</w:t>
      </w:r>
      <w:r w:rsidR="00C05516" w:rsidRPr="004C20CD" w:rsidDel="003F664D">
        <w:rPr>
          <w:rFonts w:ascii="Verdana" w:hAnsi="Verdana"/>
        </w:rPr>
        <w:t xml:space="preserve"> </w:t>
      </w:r>
      <w:r w:rsidR="00C05516" w:rsidRPr="004C20CD">
        <w:rPr>
          <w:rFonts w:ascii="Verdana" w:hAnsi="Verdana"/>
        </w:rPr>
        <w:t>dispuesto</w:t>
      </w:r>
      <w:r w:rsidR="00C05516" w:rsidRPr="004C20CD" w:rsidDel="003F664D">
        <w:rPr>
          <w:rFonts w:ascii="Verdana" w:hAnsi="Verdana"/>
        </w:rPr>
        <w:t xml:space="preserve"> </w:t>
      </w:r>
      <w:r w:rsidR="00C05516" w:rsidRPr="004C20CD">
        <w:rPr>
          <w:rFonts w:ascii="Verdana" w:hAnsi="Verdana"/>
        </w:rPr>
        <w:t>en</w:t>
      </w:r>
      <w:r w:rsidR="00C05516" w:rsidRPr="004C20CD" w:rsidDel="003F664D">
        <w:rPr>
          <w:rFonts w:ascii="Verdana" w:hAnsi="Verdana"/>
        </w:rPr>
        <w:t xml:space="preserve"> </w:t>
      </w:r>
      <w:r w:rsidR="00C05516" w:rsidRPr="004C20CD">
        <w:rPr>
          <w:rFonts w:ascii="Verdana" w:hAnsi="Verdana"/>
        </w:rPr>
        <w:t>el</w:t>
      </w:r>
      <w:r w:rsidR="00C05516" w:rsidRPr="004C20CD" w:rsidDel="003F664D">
        <w:rPr>
          <w:rFonts w:ascii="Verdana" w:hAnsi="Verdana"/>
        </w:rPr>
        <w:t xml:space="preserve"> </w:t>
      </w:r>
      <w:r w:rsidR="00C05516" w:rsidRPr="004C20CD">
        <w:rPr>
          <w:rFonts w:ascii="Verdana" w:hAnsi="Verdana"/>
        </w:rPr>
        <w:t>numeral</w:t>
      </w:r>
      <w:r w:rsidR="00C05516" w:rsidRPr="004C20CD" w:rsidDel="003F664D">
        <w:rPr>
          <w:rFonts w:ascii="Verdana" w:hAnsi="Verdana"/>
        </w:rPr>
        <w:t xml:space="preserve"> </w:t>
      </w:r>
      <w:r w:rsidR="00C05516" w:rsidRPr="004C20CD">
        <w:rPr>
          <w:rFonts w:ascii="Verdana" w:hAnsi="Verdana"/>
        </w:rPr>
        <w:t>4</w:t>
      </w:r>
      <w:r w:rsidR="00C05516" w:rsidRPr="004C20CD" w:rsidDel="003F664D">
        <w:rPr>
          <w:rFonts w:ascii="Verdana" w:hAnsi="Verdana"/>
        </w:rPr>
        <w:t xml:space="preserve"> </w:t>
      </w:r>
      <w:r w:rsidR="00C05516" w:rsidRPr="004C20CD">
        <w:rPr>
          <w:rFonts w:ascii="Verdana" w:hAnsi="Verdana"/>
        </w:rPr>
        <w:t>del</w:t>
      </w:r>
      <w:r w:rsidR="00C05516" w:rsidRPr="004C20CD" w:rsidDel="003F664D">
        <w:rPr>
          <w:rFonts w:ascii="Verdana" w:hAnsi="Verdana"/>
        </w:rPr>
        <w:t xml:space="preserve"> </w:t>
      </w:r>
      <w:r w:rsidR="00C05516" w:rsidRPr="004C20CD">
        <w:rPr>
          <w:rFonts w:ascii="Verdana" w:hAnsi="Verdana"/>
        </w:rPr>
        <w:t>artículo</w:t>
      </w:r>
      <w:r w:rsidR="00C05516" w:rsidRPr="004C20CD" w:rsidDel="003F664D">
        <w:rPr>
          <w:rFonts w:ascii="Verdana" w:hAnsi="Verdana"/>
        </w:rPr>
        <w:t xml:space="preserve"> </w:t>
      </w:r>
      <w:r w:rsidR="00C05516" w:rsidRPr="004C20CD">
        <w:rPr>
          <w:rFonts w:ascii="Verdana" w:hAnsi="Verdana"/>
        </w:rPr>
        <w:t>2.1.2.1.1.3.3</w:t>
      </w:r>
      <w:r w:rsidR="00C05516" w:rsidRPr="004C20CD" w:rsidDel="003F664D">
        <w:rPr>
          <w:rFonts w:ascii="Verdana" w:hAnsi="Verdana"/>
        </w:rPr>
        <w:t xml:space="preserve"> </w:t>
      </w:r>
      <w:r w:rsidR="00C05516" w:rsidRPr="004C20CD">
        <w:rPr>
          <w:rFonts w:ascii="Verdana" w:hAnsi="Verdana"/>
        </w:rPr>
        <w:t>del</w:t>
      </w:r>
      <w:r w:rsidR="00C05516" w:rsidRPr="004C20CD" w:rsidDel="003F664D">
        <w:rPr>
          <w:rFonts w:ascii="Verdana" w:hAnsi="Verdana"/>
        </w:rPr>
        <w:t xml:space="preserve"> </w:t>
      </w:r>
      <w:r w:rsidR="00C05516" w:rsidRPr="004C20CD">
        <w:rPr>
          <w:rFonts w:ascii="Verdana" w:hAnsi="Verdana"/>
        </w:rPr>
        <w:t>Decreto</w:t>
      </w:r>
      <w:r w:rsidR="00C05516" w:rsidRPr="004C20CD" w:rsidDel="003F664D">
        <w:rPr>
          <w:rFonts w:ascii="Verdana" w:hAnsi="Verdana"/>
        </w:rPr>
        <w:t xml:space="preserve"> </w:t>
      </w:r>
      <w:r w:rsidR="00C05516" w:rsidRPr="004C20CD">
        <w:rPr>
          <w:rFonts w:ascii="Verdana" w:hAnsi="Verdana"/>
        </w:rPr>
        <w:t>1073</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2015,</w:t>
      </w:r>
      <w:r w:rsidR="00C05516" w:rsidRPr="004C20CD" w:rsidDel="003F664D">
        <w:rPr>
          <w:rFonts w:ascii="Verdana" w:hAnsi="Verdana"/>
        </w:rPr>
        <w:t xml:space="preserve"> </w:t>
      </w:r>
      <w:r w:rsidR="00C05516" w:rsidRPr="004C20CD">
        <w:rPr>
          <w:rFonts w:ascii="Verdana" w:hAnsi="Verdana"/>
        </w:rPr>
        <w:t>adicionado</w:t>
      </w:r>
      <w:r w:rsidR="00C05516" w:rsidRPr="004C20CD" w:rsidDel="003F664D">
        <w:rPr>
          <w:rFonts w:ascii="Verdana" w:hAnsi="Verdana"/>
        </w:rPr>
        <w:t xml:space="preserve"> </w:t>
      </w:r>
      <w:r w:rsidR="00C05516" w:rsidRPr="004C20CD">
        <w:rPr>
          <w:rFonts w:ascii="Verdana" w:hAnsi="Verdana"/>
        </w:rPr>
        <w:t>por</w:t>
      </w:r>
      <w:r w:rsidR="00C05516" w:rsidRPr="004C20CD" w:rsidDel="003F664D">
        <w:rPr>
          <w:rFonts w:ascii="Verdana" w:hAnsi="Verdana"/>
        </w:rPr>
        <w:t xml:space="preserve"> </w:t>
      </w:r>
      <w:r w:rsidR="00C05516" w:rsidRPr="004C20CD">
        <w:rPr>
          <w:rFonts w:ascii="Verdana" w:hAnsi="Verdana"/>
        </w:rPr>
        <w:t>el</w:t>
      </w:r>
      <w:r w:rsidR="00C05516" w:rsidRPr="004C20CD" w:rsidDel="003F664D">
        <w:rPr>
          <w:rFonts w:ascii="Verdana" w:hAnsi="Verdana"/>
        </w:rPr>
        <w:t xml:space="preserve"> </w:t>
      </w:r>
      <w:r w:rsidR="00C05516" w:rsidRPr="004C20CD">
        <w:rPr>
          <w:rFonts w:ascii="Verdana" w:hAnsi="Verdana"/>
        </w:rPr>
        <w:t>Decreto</w:t>
      </w:r>
      <w:r w:rsidR="00C05516" w:rsidRPr="004C20CD" w:rsidDel="003F664D">
        <w:rPr>
          <w:rFonts w:ascii="Verdana" w:hAnsi="Verdana"/>
        </w:rPr>
        <w:t xml:space="preserve"> </w:t>
      </w:r>
      <w:r w:rsidR="00C05516" w:rsidRPr="004C20CD">
        <w:rPr>
          <w:rFonts w:ascii="Verdana" w:hAnsi="Verdana"/>
        </w:rPr>
        <w:t>05</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2025</w:t>
      </w:r>
      <w:r w:rsidR="00C05516" w:rsidRPr="004C20CD" w:rsidDel="003F664D">
        <w:rPr>
          <w:rFonts w:ascii="Verdana" w:hAnsi="Verdana"/>
        </w:rPr>
        <w:t xml:space="preserve"> </w:t>
      </w:r>
      <w:r w:rsidR="00C05516" w:rsidRPr="004C20CD">
        <w:rPr>
          <w:rFonts w:ascii="Verdana" w:hAnsi="Verdana"/>
        </w:rPr>
        <w:t>y</w:t>
      </w:r>
      <w:r w:rsidR="00C05516" w:rsidRPr="004C20CD" w:rsidDel="003F664D">
        <w:rPr>
          <w:rFonts w:ascii="Verdana" w:hAnsi="Verdana"/>
        </w:rPr>
        <w:t xml:space="preserve"> </w:t>
      </w:r>
      <w:r w:rsidR="00C05516" w:rsidRPr="004C20CD">
        <w:rPr>
          <w:rFonts w:ascii="Verdana" w:hAnsi="Verdana"/>
        </w:rPr>
        <w:t>el</w:t>
      </w:r>
      <w:r w:rsidR="00C05516" w:rsidRPr="004C20CD" w:rsidDel="003F664D">
        <w:rPr>
          <w:rFonts w:ascii="Verdana" w:hAnsi="Verdana"/>
        </w:rPr>
        <w:t xml:space="preserve"> </w:t>
      </w:r>
      <w:r w:rsidR="00C05516" w:rsidRPr="004C20CD">
        <w:rPr>
          <w:rFonts w:ascii="Verdana" w:hAnsi="Verdana"/>
        </w:rPr>
        <w:t>artículo</w:t>
      </w:r>
      <w:r w:rsidR="00C05516" w:rsidRPr="004C20CD" w:rsidDel="003F664D">
        <w:rPr>
          <w:rFonts w:ascii="Verdana" w:hAnsi="Verdana"/>
        </w:rPr>
        <w:t xml:space="preserve"> </w:t>
      </w:r>
      <w:r w:rsidR="00C05516" w:rsidRPr="004C20CD">
        <w:rPr>
          <w:rFonts w:ascii="Verdana" w:hAnsi="Verdana"/>
        </w:rPr>
        <w:t>34</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la</w:t>
      </w:r>
      <w:r w:rsidR="00C05516" w:rsidRPr="004C20CD" w:rsidDel="003F664D">
        <w:rPr>
          <w:rFonts w:ascii="Verdana" w:hAnsi="Verdana"/>
        </w:rPr>
        <w:t xml:space="preserve"> </w:t>
      </w:r>
      <w:r w:rsidR="00C05516" w:rsidRPr="004C20CD">
        <w:rPr>
          <w:rFonts w:ascii="Verdana" w:hAnsi="Verdana"/>
        </w:rPr>
        <w:t>Resolución</w:t>
      </w:r>
      <w:r w:rsidR="00C05516" w:rsidRPr="004C20CD" w:rsidDel="003F664D">
        <w:rPr>
          <w:rFonts w:ascii="Verdana" w:hAnsi="Verdana"/>
        </w:rPr>
        <w:t xml:space="preserve"> </w:t>
      </w:r>
      <w:r w:rsidR="00C05516" w:rsidRPr="004C20CD">
        <w:rPr>
          <w:rFonts w:ascii="Verdana" w:hAnsi="Verdana"/>
        </w:rPr>
        <w:t>CREG</w:t>
      </w:r>
      <w:r w:rsidR="00C05516" w:rsidRPr="004C20CD" w:rsidDel="003F664D">
        <w:rPr>
          <w:rFonts w:ascii="Verdana" w:hAnsi="Verdana"/>
        </w:rPr>
        <w:t xml:space="preserve"> </w:t>
      </w:r>
      <w:r w:rsidR="00C05516" w:rsidRPr="004C20CD">
        <w:rPr>
          <w:rFonts w:ascii="Verdana" w:hAnsi="Verdana"/>
        </w:rPr>
        <w:t>105</w:t>
      </w:r>
      <w:r w:rsidR="00C05516" w:rsidRPr="004C20CD" w:rsidDel="003F664D">
        <w:rPr>
          <w:rFonts w:ascii="Verdana" w:hAnsi="Verdana"/>
        </w:rPr>
        <w:t xml:space="preserve"> </w:t>
      </w:r>
      <w:r w:rsidR="00C05516" w:rsidRPr="004C20CD">
        <w:rPr>
          <w:rFonts w:ascii="Verdana" w:hAnsi="Verdana"/>
        </w:rPr>
        <w:t>de</w:t>
      </w:r>
      <w:r w:rsidR="00C05516" w:rsidRPr="004C20CD" w:rsidDel="003F664D">
        <w:rPr>
          <w:rFonts w:ascii="Verdana" w:hAnsi="Verdana"/>
        </w:rPr>
        <w:t xml:space="preserve"> </w:t>
      </w:r>
      <w:r w:rsidR="00C05516" w:rsidRPr="004C20CD">
        <w:rPr>
          <w:rFonts w:ascii="Verdana" w:hAnsi="Verdana"/>
        </w:rPr>
        <w:t>2023.</w:t>
      </w:r>
      <w:r w:rsidR="003F664D" w:rsidRPr="004C20CD">
        <w:rPr>
          <w:rFonts w:ascii="Verdana" w:hAnsi="Verdana"/>
        </w:rPr>
        <w:t xml:space="preserve"> </w:t>
      </w:r>
    </w:p>
    <w:p w14:paraId="6DCF346B" w14:textId="77777777" w:rsidR="00FA4A18" w:rsidRPr="004C20CD" w:rsidRDefault="00FA4A18" w:rsidP="00C721CC">
      <w:pPr>
        <w:spacing w:before="0" w:after="0" w:line="360" w:lineRule="auto"/>
        <w:rPr>
          <w:rFonts w:ascii="Verdana" w:hAnsi="Verdana"/>
        </w:rPr>
      </w:pPr>
    </w:p>
    <w:p w14:paraId="2F99FCDE" w14:textId="07B9A686" w:rsidR="0013198F" w:rsidRPr="004C20CD" w:rsidRDefault="0013198F" w:rsidP="00C721CC">
      <w:pPr>
        <w:spacing w:before="0" w:after="0" w:line="360" w:lineRule="auto"/>
        <w:rPr>
          <w:rFonts w:ascii="Verdana" w:hAnsi="Verdana"/>
        </w:rPr>
      </w:pPr>
      <w:r w:rsidRPr="004C20CD">
        <w:rPr>
          <w:rFonts w:ascii="Verdana" w:hAnsi="Verdana"/>
        </w:rPr>
        <w:t>Se</w:t>
      </w:r>
      <w:r w:rsidRPr="004C20CD" w:rsidDel="003F664D">
        <w:rPr>
          <w:rFonts w:ascii="Verdana" w:hAnsi="Verdana"/>
        </w:rPr>
        <w:t xml:space="preserve"> </w:t>
      </w:r>
      <w:r w:rsidRPr="004C20CD">
        <w:rPr>
          <w:rFonts w:ascii="Verdana" w:hAnsi="Verdana"/>
        </w:rPr>
        <w:t>invita</w:t>
      </w:r>
      <w:r w:rsidRPr="004C20CD" w:rsidDel="003F664D">
        <w:rPr>
          <w:rFonts w:ascii="Verdana" w:hAnsi="Verdana"/>
        </w:rPr>
        <w:t xml:space="preserve"> </w:t>
      </w:r>
      <w:r w:rsidRPr="004C20CD">
        <w:rPr>
          <w:rFonts w:ascii="Verdana" w:hAnsi="Verdana"/>
        </w:rPr>
        <w:t>a</w:t>
      </w:r>
      <w:r w:rsidRPr="004C20CD" w:rsidDel="003F664D">
        <w:rPr>
          <w:rFonts w:ascii="Verdana" w:hAnsi="Verdana"/>
        </w:rPr>
        <w:t xml:space="preserve"> </w:t>
      </w:r>
      <w:r w:rsidRPr="004C20CD">
        <w:rPr>
          <w:rFonts w:ascii="Verdana" w:hAnsi="Verdana"/>
        </w:rPr>
        <w:t>las</w:t>
      </w:r>
      <w:r w:rsidRPr="004C20CD" w:rsidDel="003F664D">
        <w:rPr>
          <w:rFonts w:ascii="Verdana" w:hAnsi="Verdana"/>
        </w:rPr>
        <w:t xml:space="preserve"> </w:t>
      </w:r>
      <w:r w:rsidRPr="004C20CD">
        <w:rPr>
          <w:rFonts w:ascii="Verdana" w:hAnsi="Verdana"/>
        </w:rPr>
        <w:t>empresas,</w:t>
      </w:r>
      <w:r w:rsidRPr="004C20CD" w:rsidDel="003F664D">
        <w:rPr>
          <w:rFonts w:ascii="Verdana" w:hAnsi="Verdana"/>
        </w:rPr>
        <w:t xml:space="preserve"> </w:t>
      </w:r>
      <w:r w:rsidRPr="004C20CD">
        <w:rPr>
          <w:rFonts w:ascii="Verdana" w:hAnsi="Verdana"/>
        </w:rPr>
        <w:t>los</w:t>
      </w:r>
      <w:r w:rsidRPr="004C20CD" w:rsidDel="003F664D">
        <w:rPr>
          <w:rFonts w:ascii="Verdana" w:hAnsi="Verdana"/>
        </w:rPr>
        <w:t xml:space="preserve"> </w:t>
      </w:r>
      <w:r w:rsidRPr="004C20CD">
        <w:rPr>
          <w:rFonts w:ascii="Verdana" w:hAnsi="Verdana"/>
        </w:rPr>
        <w:t>usuarios</w:t>
      </w:r>
      <w:r w:rsidR="005C3C63" w:rsidRPr="004C20CD">
        <w:rPr>
          <w:rFonts w:ascii="Verdana" w:hAnsi="Verdana"/>
        </w:rPr>
        <w:t>,</w:t>
      </w:r>
      <w:r w:rsidRPr="004C20CD" w:rsidDel="003F664D">
        <w:rPr>
          <w:rFonts w:ascii="Verdana" w:hAnsi="Verdana"/>
        </w:rPr>
        <w:t xml:space="preserve"> </w:t>
      </w:r>
      <w:r w:rsidRPr="004C20CD">
        <w:rPr>
          <w:rFonts w:ascii="Verdana" w:hAnsi="Verdana"/>
        </w:rPr>
        <w:t>las</w:t>
      </w:r>
      <w:r w:rsidRPr="004C20CD" w:rsidDel="003F664D">
        <w:rPr>
          <w:rFonts w:ascii="Verdana" w:hAnsi="Verdana"/>
        </w:rPr>
        <w:t xml:space="preserve"> </w:t>
      </w:r>
      <w:r w:rsidRPr="004C20CD">
        <w:rPr>
          <w:rFonts w:ascii="Verdana" w:hAnsi="Verdana"/>
        </w:rPr>
        <w:t>autoridades</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demás</w:t>
      </w:r>
      <w:r w:rsidRPr="004C20CD" w:rsidDel="003F664D">
        <w:rPr>
          <w:rFonts w:ascii="Verdana" w:hAnsi="Verdana"/>
        </w:rPr>
        <w:t xml:space="preserve"> </w:t>
      </w:r>
      <w:r w:rsidRPr="004C20CD">
        <w:rPr>
          <w:rFonts w:ascii="Verdana" w:hAnsi="Verdana"/>
        </w:rPr>
        <w:t>partes</w:t>
      </w:r>
      <w:r w:rsidRPr="004C20CD" w:rsidDel="003F664D">
        <w:rPr>
          <w:rFonts w:ascii="Verdana" w:hAnsi="Verdana"/>
        </w:rPr>
        <w:t xml:space="preserve"> </w:t>
      </w:r>
      <w:r w:rsidRPr="004C20CD">
        <w:rPr>
          <w:rFonts w:ascii="Verdana" w:hAnsi="Verdana"/>
        </w:rPr>
        <w:t>interesadas</w:t>
      </w:r>
      <w:r w:rsidRPr="004C20CD" w:rsidDel="003F664D">
        <w:rPr>
          <w:rFonts w:ascii="Verdana" w:hAnsi="Verdana"/>
        </w:rPr>
        <w:t xml:space="preserve"> </w:t>
      </w:r>
      <w:r w:rsidRPr="004C20CD">
        <w:rPr>
          <w:rFonts w:ascii="Verdana" w:hAnsi="Verdana"/>
        </w:rPr>
        <w:t>a</w:t>
      </w:r>
      <w:r w:rsidRPr="004C20CD" w:rsidDel="003F664D">
        <w:rPr>
          <w:rFonts w:ascii="Verdana" w:hAnsi="Verdana"/>
        </w:rPr>
        <w:t xml:space="preserve"> </w:t>
      </w:r>
      <w:r w:rsidRPr="004C20CD">
        <w:rPr>
          <w:rFonts w:ascii="Verdana" w:hAnsi="Verdana"/>
        </w:rPr>
        <w:t>presentar</w:t>
      </w:r>
      <w:r w:rsidRPr="004C20CD" w:rsidDel="003F664D">
        <w:rPr>
          <w:rFonts w:ascii="Verdana" w:hAnsi="Verdana"/>
        </w:rPr>
        <w:t xml:space="preserve"> </w:t>
      </w:r>
      <w:r w:rsidRPr="004C20CD">
        <w:rPr>
          <w:rFonts w:ascii="Verdana" w:hAnsi="Verdana"/>
        </w:rPr>
        <w:t>sus</w:t>
      </w:r>
      <w:r w:rsidRPr="004C20CD" w:rsidDel="003F664D">
        <w:rPr>
          <w:rFonts w:ascii="Verdana" w:hAnsi="Verdana"/>
        </w:rPr>
        <w:t xml:space="preserve"> </w:t>
      </w:r>
      <w:r w:rsidRPr="004C20CD">
        <w:rPr>
          <w:rFonts w:ascii="Verdana" w:hAnsi="Verdana"/>
        </w:rPr>
        <w:t>observaciones</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sugerencias</w:t>
      </w:r>
      <w:r w:rsidRPr="004C20CD" w:rsidDel="003F664D">
        <w:rPr>
          <w:rFonts w:ascii="Verdana" w:hAnsi="Verdana"/>
        </w:rPr>
        <w:t xml:space="preserve"> </w:t>
      </w:r>
      <w:r w:rsidRPr="004C20CD">
        <w:rPr>
          <w:rFonts w:ascii="Verdana" w:hAnsi="Verdana"/>
        </w:rPr>
        <w:t>dentro</w:t>
      </w:r>
      <w:r w:rsidRPr="004C20CD" w:rsidDel="003F664D">
        <w:rPr>
          <w:rFonts w:ascii="Verdana" w:hAnsi="Verdana"/>
        </w:rPr>
        <w:t xml:space="preserve"> </w:t>
      </w:r>
      <w:r w:rsidRPr="004C20CD">
        <w:rPr>
          <w:rFonts w:ascii="Verdana" w:hAnsi="Verdana"/>
        </w:rPr>
        <w:t>del</w:t>
      </w:r>
      <w:r w:rsidRPr="004C20CD" w:rsidDel="003F664D">
        <w:rPr>
          <w:rFonts w:ascii="Verdana" w:hAnsi="Verdana"/>
        </w:rPr>
        <w:t xml:space="preserve"> </w:t>
      </w:r>
      <w:r w:rsidRPr="004C20CD">
        <w:rPr>
          <w:rFonts w:ascii="Verdana" w:hAnsi="Verdana"/>
        </w:rPr>
        <w:t>plazo</w:t>
      </w:r>
      <w:r w:rsidRPr="004C20CD" w:rsidDel="003F664D">
        <w:rPr>
          <w:rFonts w:ascii="Verdana" w:hAnsi="Verdana"/>
        </w:rPr>
        <w:t xml:space="preserve"> </w:t>
      </w:r>
      <w:r w:rsidRPr="004C20CD">
        <w:rPr>
          <w:rFonts w:ascii="Verdana" w:hAnsi="Verdana"/>
        </w:rPr>
        <w:t>establecido,</w:t>
      </w:r>
      <w:r w:rsidRPr="004C20CD" w:rsidDel="003F664D">
        <w:rPr>
          <w:rFonts w:ascii="Verdana" w:hAnsi="Verdana"/>
        </w:rPr>
        <w:t xml:space="preserve"> </w:t>
      </w:r>
      <w:r w:rsidRPr="004C20CD">
        <w:rPr>
          <w:rFonts w:ascii="Verdana" w:hAnsi="Verdana"/>
        </w:rPr>
        <w:t>mediante</w:t>
      </w:r>
      <w:r w:rsidRPr="004C20CD" w:rsidDel="003F664D">
        <w:rPr>
          <w:rFonts w:ascii="Verdana" w:hAnsi="Verdana"/>
        </w:rPr>
        <w:t xml:space="preserve"> </w:t>
      </w:r>
      <w:r w:rsidRPr="004C20CD">
        <w:rPr>
          <w:rFonts w:ascii="Verdana" w:hAnsi="Verdana"/>
        </w:rPr>
        <w:t>comunicaciones</w:t>
      </w:r>
      <w:r w:rsidRPr="004C20CD" w:rsidDel="003F664D">
        <w:rPr>
          <w:rFonts w:ascii="Verdana" w:hAnsi="Verdana"/>
        </w:rPr>
        <w:t xml:space="preserve"> </w:t>
      </w:r>
      <w:r w:rsidRPr="004C20CD">
        <w:rPr>
          <w:rFonts w:ascii="Verdana" w:hAnsi="Verdana"/>
        </w:rPr>
        <w:t>electrónicas</w:t>
      </w:r>
      <w:r w:rsidRPr="004C20CD" w:rsidDel="003F664D">
        <w:rPr>
          <w:rFonts w:ascii="Verdana" w:hAnsi="Verdana"/>
        </w:rPr>
        <w:t xml:space="preserve"> </w:t>
      </w:r>
      <w:r w:rsidRPr="004C20CD">
        <w:rPr>
          <w:rFonts w:ascii="Verdana" w:hAnsi="Verdana"/>
        </w:rPr>
        <w:t>dirigidas</w:t>
      </w:r>
      <w:r w:rsidRPr="004C20CD" w:rsidDel="003F664D">
        <w:rPr>
          <w:rFonts w:ascii="Verdana" w:hAnsi="Verdana"/>
        </w:rPr>
        <w:t xml:space="preserve"> </w:t>
      </w:r>
      <w:r w:rsidR="00C8513F" w:rsidRPr="004C20CD">
        <w:rPr>
          <w:rFonts w:ascii="Verdana" w:hAnsi="Verdana"/>
        </w:rPr>
        <w:t>a la Dirección Ejecutiva</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la</w:t>
      </w:r>
      <w:r w:rsidRPr="004C20CD" w:rsidDel="003F664D">
        <w:rPr>
          <w:rFonts w:ascii="Verdana" w:hAnsi="Verdana"/>
        </w:rPr>
        <w:t xml:space="preserve"> </w:t>
      </w:r>
      <w:r w:rsidRPr="004C20CD">
        <w:rPr>
          <w:rFonts w:ascii="Verdana" w:hAnsi="Verdana"/>
        </w:rPr>
        <w:t>CREG,</w:t>
      </w:r>
      <w:r w:rsidRPr="004C20CD" w:rsidDel="003F664D">
        <w:rPr>
          <w:rFonts w:ascii="Verdana" w:hAnsi="Verdana"/>
        </w:rPr>
        <w:t xml:space="preserve"> </w:t>
      </w:r>
      <w:r w:rsidRPr="004C20CD">
        <w:rPr>
          <w:rFonts w:ascii="Verdana" w:hAnsi="Verdana"/>
        </w:rPr>
        <w:t>a</w:t>
      </w:r>
      <w:r w:rsidRPr="004C20CD" w:rsidDel="003F664D">
        <w:rPr>
          <w:rFonts w:ascii="Verdana" w:hAnsi="Verdana"/>
        </w:rPr>
        <w:t xml:space="preserve"> </w:t>
      </w:r>
      <w:r w:rsidRPr="004C20CD">
        <w:rPr>
          <w:rFonts w:ascii="Verdana" w:hAnsi="Verdana"/>
        </w:rPr>
        <w:t>la</w:t>
      </w:r>
      <w:r w:rsidRPr="004C20CD" w:rsidDel="003F664D">
        <w:rPr>
          <w:rFonts w:ascii="Verdana" w:hAnsi="Verdana"/>
        </w:rPr>
        <w:t xml:space="preserve"> </w:t>
      </w:r>
      <w:r w:rsidRPr="004C20CD">
        <w:rPr>
          <w:rFonts w:ascii="Verdana" w:hAnsi="Verdana"/>
        </w:rPr>
        <w:t>cuenta</w:t>
      </w:r>
      <w:r w:rsidRPr="004C20CD" w:rsidDel="003F664D">
        <w:rPr>
          <w:rFonts w:ascii="Verdana" w:hAnsi="Verdana"/>
        </w:rPr>
        <w:t xml:space="preserve"> </w:t>
      </w:r>
      <w:r w:rsidRPr="004C20CD">
        <w:rPr>
          <w:rFonts w:ascii="Verdana" w:hAnsi="Verdana"/>
        </w:rPr>
        <w:t>creg@creg.gov.co,</w:t>
      </w:r>
      <w:r w:rsidRPr="004C20CD" w:rsidDel="003F664D">
        <w:rPr>
          <w:rFonts w:ascii="Verdana" w:hAnsi="Verdana"/>
        </w:rPr>
        <w:t xml:space="preserve"> </w:t>
      </w:r>
      <w:r w:rsidRPr="004C20CD">
        <w:rPr>
          <w:rFonts w:ascii="Verdana" w:hAnsi="Verdana"/>
        </w:rPr>
        <w:t>con</w:t>
      </w:r>
      <w:r w:rsidRPr="004C20CD" w:rsidDel="003F664D">
        <w:rPr>
          <w:rFonts w:ascii="Verdana" w:hAnsi="Verdana"/>
        </w:rPr>
        <w:t xml:space="preserve"> </w:t>
      </w:r>
      <w:r w:rsidRPr="004C20CD">
        <w:rPr>
          <w:rFonts w:ascii="Verdana" w:hAnsi="Verdana"/>
        </w:rPr>
        <w:t>asunto:</w:t>
      </w:r>
      <w:r w:rsidRPr="004C20CD" w:rsidDel="003F664D">
        <w:rPr>
          <w:rFonts w:ascii="Verdana" w:hAnsi="Verdana"/>
        </w:rPr>
        <w:t xml:space="preserve"> </w:t>
      </w:r>
      <w:r w:rsidRPr="004C20CD">
        <w:rPr>
          <w:rFonts w:ascii="Verdana" w:hAnsi="Verdana"/>
        </w:rPr>
        <w:t>“Comentarios</w:t>
      </w:r>
      <w:r w:rsidRPr="004C20CD" w:rsidDel="003F664D">
        <w:rPr>
          <w:rFonts w:ascii="Verdana" w:hAnsi="Verdana"/>
        </w:rPr>
        <w:t xml:space="preserve"> </w:t>
      </w:r>
      <w:r w:rsidRPr="004C20CD">
        <w:rPr>
          <w:rFonts w:ascii="Verdana" w:hAnsi="Verdana"/>
        </w:rPr>
        <w:t>sobre</w:t>
      </w:r>
      <w:r w:rsidRPr="004C20CD" w:rsidDel="003F664D">
        <w:rPr>
          <w:rFonts w:ascii="Verdana" w:hAnsi="Verdana"/>
        </w:rPr>
        <w:t xml:space="preserve"> </w:t>
      </w:r>
      <w:r w:rsidRPr="004C20CD">
        <w:rPr>
          <w:rFonts w:ascii="Verdana" w:hAnsi="Verdana"/>
        </w:rPr>
        <w:t>la</w:t>
      </w:r>
      <w:r w:rsidRPr="004C20CD" w:rsidDel="003F664D">
        <w:rPr>
          <w:rFonts w:ascii="Verdana" w:hAnsi="Verdana"/>
        </w:rPr>
        <w:t xml:space="preserve"> </w:t>
      </w:r>
      <w:r w:rsidRPr="004C20CD">
        <w:rPr>
          <w:rFonts w:ascii="Verdana" w:hAnsi="Verdana"/>
        </w:rPr>
        <w:t>Resolución</w:t>
      </w:r>
      <w:r w:rsidRPr="004C20CD" w:rsidDel="003F664D">
        <w:rPr>
          <w:rFonts w:ascii="Verdana" w:hAnsi="Verdana"/>
        </w:rPr>
        <w:t xml:space="preserve"> </w:t>
      </w:r>
      <w:r w:rsidRPr="004C20CD">
        <w:rPr>
          <w:rFonts w:ascii="Verdana" w:hAnsi="Verdana"/>
        </w:rPr>
        <w:t>CREG</w:t>
      </w:r>
      <w:r w:rsidRPr="004C20CD" w:rsidDel="003F664D">
        <w:rPr>
          <w:rFonts w:ascii="Verdana" w:hAnsi="Verdana"/>
        </w:rPr>
        <w:t xml:space="preserve"> </w:t>
      </w:r>
      <w:r w:rsidRPr="004C20CD">
        <w:rPr>
          <w:rFonts w:ascii="Verdana" w:hAnsi="Verdana"/>
        </w:rPr>
        <w:t>701</w:t>
      </w:r>
      <w:r w:rsidRPr="004C20CD" w:rsidDel="003F664D">
        <w:rPr>
          <w:rFonts w:ascii="Verdana" w:hAnsi="Verdana"/>
        </w:rPr>
        <w:t xml:space="preserve"> </w:t>
      </w:r>
      <w:r w:rsidR="00B863DA">
        <w:rPr>
          <w:rFonts w:ascii="Verdana" w:hAnsi="Verdana"/>
        </w:rPr>
        <w:t>131</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202</w:t>
      </w:r>
      <w:r w:rsidR="004057D5" w:rsidRPr="004C20CD">
        <w:rPr>
          <w:rFonts w:ascii="Verdana" w:hAnsi="Verdana"/>
        </w:rPr>
        <w:t>6</w:t>
      </w:r>
      <w:r w:rsidRPr="004C20CD">
        <w:rPr>
          <w:rFonts w:ascii="Verdana" w:hAnsi="Verdana"/>
        </w:rPr>
        <w:t>”.</w:t>
      </w:r>
    </w:p>
    <w:p w14:paraId="04651BA5" w14:textId="77777777" w:rsidR="00FA4A18" w:rsidRPr="004C20CD" w:rsidRDefault="00FA4A18" w:rsidP="00C721CC">
      <w:pPr>
        <w:spacing w:before="0" w:after="0" w:line="360" w:lineRule="auto"/>
        <w:rPr>
          <w:rFonts w:ascii="Verdana" w:hAnsi="Verdana"/>
        </w:rPr>
      </w:pPr>
    </w:p>
    <w:p w14:paraId="653EDAFA" w14:textId="10B41B70" w:rsidR="0013198F" w:rsidRPr="004C20CD" w:rsidRDefault="0013198F" w:rsidP="00C721CC">
      <w:pPr>
        <w:spacing w:before="0" w:after="0" w:line="360" w:lineRule="auto"/>
        <w:rPr>
          <w:rFonts w:ascii="Verdana" w:hAnsi="Verdana"/>
        </w:rPr>
      </w:pPr>
      <w:r w:rsidRPr="004C20CD">
        <w:rPr>
          <w:rFonts w:ascii="Verdana" w:hAnsi="Verdana"/>
        </w:rPr>
        <w:t>En</w:t>
      </w:r>
      <w:r w:rsidRPr="004C20CD" w:rsidDel="003F664D">
        <w:rPr>
          <w:rFonts w:ascii="Verdana" w:hAnsi="Verdana"/>
        </w:rPr>
        <w:t xml:space="preserve"> </w:t>
      </w:r>
      <w:r w:rsidRPr="004C20CD">
        <w:rPr>
          <w:rFonts w:ascii="Verdana" w:hAnsi="Verdana"/>
        </w:rPr>
        <w:t>el</w:t>
      </w:r>
      <w:r w:rsidRPr="004C20CD" w:rsidDel="003F664D">
        <w:rPr>
          <w:rFonts w:ascii="Verdana" w:hAnsi="Verdana"/>
        </w:rPr>
        <w:t xml:space="preserve"> </w:t>
      </w:r>
      <w:r w:rsidRPr="004C20CD">
        <w:rPr>
          <w:rFonts w:ascii="Verdana" w:hAnsi="Verdana"/>
        </w:rPr>
        <w:t>Documento</w:t>
      </w:r>
      <w:r w:rsidRPr="004C20CD" w:rsidDel="003F664D">
        <w:rPr>
          <w:rFonts w:ascii="Verdana" w:hAnsi="Verdana"/>
        </w:rPr>
        <w:t xml:space="preserve"> </w:t>
      </w:r>
      <w:r w:rsidRPr="004C20CD">
        <w:rPr>
          <w:rFonts w:ascii="Verdana" w:hAnsi="Verdana"/>
        </w:rPr>
        <w:t>CREG</w:t>
      </w:r>
      <w:r w:rsidRPr="004C20CD" w:rsidDel="003F664D">
        <w:rPr>
          <w:rFonts w:ascii="Verdana" w:hAnsi="Verdana"/>
        </w:rPr>
        <w:t xml:space="preserve"> </w:t>
      </w:r>
      <w:r w:rsidRPr="004C20CD">
        <w:rPr>
          <w:rFonts w:ascii="Verdana" w:hAnsi="Verdana"/>
        </w:rPr>
        <w:t>901</w:t>
      </w:r>
      <w:r w:rsidRPr="004C20CD" w:rsidDel="003F664D">
        <w:rPr>
          <w:rFonts w:ascii="Verdana" w:hAnsi="Verdana"/>
        </w:rPr>
        <w:t xml:space="preserve"> </w:t>
      </w:r>
      <w:r w:rsidR="00B863DA">
        <w:rPr>
          <w:rFonts w:ascii="Verdana" w:hAnsi="Verdana"/>
        </w:rPr>
        <w:t>377</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202</w:t>
      </w:r>
      <w:r w:rsidR="004057D5" w:rsidRPr="004C20CD">
        <w:rPr>
          <w:rFonts w:ascii="Verdana" w:hAnsi="Verdana"/>
        </w:rPr>
        <w:t>6</w:t>
      </w:r>
      <w:r w:rsidRPr="004C20CD">
        <w:rPr>
          <w:rFonts w:ascii="Verdana" w:hAnsi="Verdana"/>
        </w:rPr>
        <w:t>,</w:t>
      </w:r>
      <w:r w:rsidRPr="004C20CD" w:rsidDel="003F664D">
        <w:rPr>
          <w:rFonts w:ascii="Verdana" w:hAnsi="Verdana"/>
        </w:rPr>
        <w:t xml:space="preserve"> </w:t>
      </w:r>
      <w:r w:rsidRPr="004C20CD">
        <w:rPr>
          <w:rFonts w:ascii="Verdana" w:hAnsi="Verdana"/>
        </w:rPr>
        <w:t>se</w:t>
      </w:r>
      <w:r w:rsidRPr="004C20CD" w:rsidDel="003F664D">
        <w:rPr>
          <w:rFonts w:ascii="Verdana" w:hAnsi="Verdana"/>
        </w:rPr>
        <w:t xml:space="preserve"> </w:t>
      </w:r>
      <w:r w:rsidRPr="004C20CD">
        <w:rPr>
          <w:rFonts w:ascii="Verdana" w:hAnsi="Verdana"/>
        </w:rPr>
        <w:t>exponen</w:t>
      </w:r>
      <w:r w:rsidRPr="004C20CD" w:rsidDel="003F664D">
        <w:rPr>
          <w:rFonts w:ascii="Verdana" w:hAnsi="Verdana"/>
        </w:rPr>
        <w:t xml:space="preserve"> </w:t>
      </w:r>
      <w:r w:rsidRPr="004C20CD">
        <w:rPr>
          <w:rFonts w:ascii="Verdana" w:hAnsi="Verdana"/>
        </w:rPr>
        <w:t>los</w:t>
      </w:r>
      <w:r w:rsidRPr="004C20CD" w:rsidDel="003F664D">
        <w:rPr>
          <w:rFonts w:ascii="Verdana" w:hAnsi="Verdana"/>
        </w:rPr>
        <w:t xml:space="preserve"> </w:t>
      </w:r>
      <w:r w:rsidRPr="004C20CD">
        <w:rPr>
          <w:rFonts w:ascii="Verdana" w:hAnsi="Verdana"/>
        </w:rPr>
        <w:t>análisis</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la</w:t>
      </w:r>
      <w:r w:rsidRPr="004C20CD" w:rsidDel="003F664D">
        <w:rPr>
          <w:rFonts w:ascii="Verdana" w:hAnsi="Verdana"/>
        </w:rPr>
        <w:t xml:space="preserve"> </w:t>
      </w:r>
      <w:r w:rsidRPr="004C20CD">
        <w:rPr>
          <w:rFonts w:ascii="Verdana" w:hAnsi="Verdana"/>
        </w:rPr>
        <w:t>justificación</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la</w:t>
      </w:r>
      <w:r w:rsidRPr="004C20CD" w:rsidDel="003F664D">
        <w:rPr>
          <w:rFonts w:ascii="Verdana" w:hAnsi="Verdana"/>
        </w:rPr>
        <w:t xml:space="preserve"> </w:t>
      </w:r>
      <w:r w:rsidRPr="004C20CD">
        <w:rPr>
          <w:rFonts w:ascii="Verdana" w:hAnsi="Verdana"/>
        </w:rPr>
        <w:t>propuesta</w:t>
      </w:r>
      <w:r w:rsidRPr="004C20CD" w:rsidDel="003F664D">
        <w:rPr>
          <w:rFonts w:ascii="Verdana" w:hAnsi="Verdana"/>
        </w:rPr>
        <w:t xml:space="preserve"> </w:t>
      </w:r>
      <w:r w:rsidRPr="004C20CD">
        <w:rPr>
          <w:rFonts w:ascii="Verdana" w:hAnsi="Verdana"/>
        </w:rPr>
        <w:t>regulatoria</w:t>
      </w:r>
      <w:r w:rsidRPr="004C20CD" w:rsidDel="003F664D">
        <w:rPr>
          <w:rFonts w:ascii="Verdana" w:hAnsi="Verdana"/>
        </w:rPr>
        <w:t xml:space="preserve"> </w:t>
      </w:r>
      <w:r w:rsidRPr="004C20CD">
        <w:rPr>
          <w:rFonts w:ascii="Verdana" w:hAnsi="Verdana"/>
        </w:rPr>
        <w:t>que</w:t>
      </w:r>
      <w:r w:rsidRPr="004C20CD" w:rsidDel="003F664D">
        <w:rPr>
          <w:rFonts w:ascii="Verdana" w:hAnsi="Verdana"/>
        </w:rPr>
        <w:t xml:space="preserve"> </w:t>
      </w:r>
      <w:r w:rsidRPr="004C20CD">
        <w:rPr>
          <w:rFonts w:ascii="Verdana" w:hAnsi="Verdana"/>
        </w:rPr>
        <w:t>se</w:t>
      </w:r>
      <w:r w:rsidRPr="004C20CD" w:rsidDel="003F664D">
        <w:rPr>
          <w:rFonts w:ascii="Verdana" w:hAnsi="Verdana"/>
        </w:rPr>
        <w:t xml:space="preserve"> </w:t>
      </w:r>
      <w:r w:rsidRPr="004C20CD">
        <w:rPr>
          <w:rFonts w:ascii="Verdana" w:hAnsi="Verdana"/>
        </w:rPr>
        <w:t>somete</w:t>
      </w:r>
      <w:r w:rsidRPr="004C20CD" w:rsidDel="003F664D">
        <w:rPr>
          <w:rFonts w:ascii="Verdana" w:hAnsi="Verdana"/>
        </w:rPr>
        <w:t xml:space="preserve"> </w:t>
      </w:r>
      <w:r w:rsidRPr="004C20CD">
        <w:rPr>
          <w:rFonts w:ascii="Verdana" w:hAnsi="Verdana"/>
        </w:rPr>
        <w:t>al</w:t>
      </w:r>
      <w:r w:rsidRPr="004C20CD" w:rsidDel="003F664D">
        <w:rPr>
          <w:rFonts w:ascii="Verdana" w:hAnsi="Verdana"/>
        </w:rPr>
        <w:t xml:space="preserve"> </w:t>
      </w:r>
      <w:r w:rsidRPr="004C20CD">
        <w:rPr>
          <w:rFonts w:ascii="Verdana" w:hAnsi="Verdana"/>
        </w:rPr>
        <w:t>proceso</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consulta</w:t>
      </w:r>
      <w:r w:rsidRPr="004C20CD" w:rsidDel="003F664D">
        <w:rPr>
          <w:rFonts w:ascii="Verdana" w:hAnsi="Verdana"/>
        </w:rPr>
        <w:t xml:space="preserve"> </w:t>
      </w:r>
      <w:r w:rsidRPr="004C20CD">
        <w:rPr>
          <w:rFonts w:ascii="Verdana" w:hAnsi="Verdana"/>
        </w:rPr>
        <w:t>pública.</w:t>
      </w:r>
    </w:p>
    <w:p w14:paraId="152ABF45" w14:textId="77777777" w:rsidR="00FA4A18" w:rsidRPr="004C20CD" w:rsidRDefault="00FA4A18" w:rsidP="00C721CC">
      <w:pPr>
        <w:spacing w:before="0" w:after="0" w:line="360" w:lineRule="auto"/>
        <w:rPr>
          <w:rFonts w:ascii="Verdana" w:hAnsi="Verdana"/>
        </w:rPr>
      </w:pPr>
    </w:p>
    <w:p w14:paraId="6FC2FEAC" w14:textId="1EA4E6E6" w:rsidR="0013198F" w:rsidRPr="004C20CD" w:rsidRDefault="0013198F" w:rsidP="00C721CC">
      <w:pPr>
        <w:spacing w:before="0" w:after="0" w:line="360" w:lineRule="auto"/>
        <w:jc w:val="center"/>
        <w:rPr>
          <w:rFonts w:ascii="Verdana" w:hAnsi="Verdana"/>
          <w:b/>
          <w:bCs/>
        </w:rPr>
      </w:pPr>
      <w:r w:rsidRPr="004C20CD">
        <w:rPr>
          <w:rFonts w:ascii="Verdana" w:hAnsi="Verdana"/>
          <w:b/>
          <w:bCs/>
        </w:rPr>
        <w:t>PROYECTO</w:t>
      </w:r>
      <w:r w:rsidRPr="004C20CD" w:rsidDel="003F664D">
        <w:rPr>
          <w:rFonts w:ascii="Verdana" w:hAnsi="Verdana"/>
          <w:b/>
          <w:bCs/>
        </w:rPr>
        <w:t xml:space="preserve"> </w:t>
      </w:r>
      <w:r w:rsidRPr="004C20CD">
        <w:rPr>
          <w:rFonts w:ascii="Verdana" w:hAnsi="Verdana"/>
          <w:b/>
          <w:bCs/>
        </w:rPr>
        <w:t>DE</w:t>
      </w:r>
      <w:r w:rsidRPr="004C20CD" w:rsidDel="003F664D">
        <w:rPr>
          <w:rFonts w:ascii="Verdana" w:hAnsi="Verdana"/>
          <w:b/>
          <w:bCs/>
        </w:rPr>
        <w:t xml:space="preserve"> </w:t>
      </w:r>
      <w:r w:rsidRPr="004C20CD">
        <w:rPr>
          <w:rFonts w:ascii="Verdana" w:hAnsi="Verdana"/>
          <w:b/>
          <w:bCs/>
        </w:rPr>
        <w:t>RESOLUCIÓN</w:t>
      </w:r>
    </w:p>
    <w:p w14:paraId="26237E99" w14:textId="77777777" w:rsidR="00FA4A18" w:rsidRPr="004C20CD" w:rsidRDefault="00FA4A18" w:rsidP="00C721CC">
      <w:pPr>
        <w:spacing w:before="0" w:after="0" w:line="360" w:lineRule="auto"/>
        <w:jc w:val="center"/>
        <w:rPr>
          <w:rFonts w:ascii="Verdana" w:hAnsi="Verdana"/>
        </w:rPr>
      </w:pPr>
    </w:p>
    <w:p w14:paraId="333DB88B" w14:textId="2613E59A" w:rsidR="00E149A0" w:rsidRPr="004C20CD" w:rsidRDefault="00474623" w:rsidP="00C721CC">
      <w:pPr>
        <w:spacing w:before="0" w:after="0" w:line="360" w:lineRule="auto"/>
        <w:jc w:val="center"/>
        <w:rPr>
          <w:rFonts w:ascii="Verdana" w:hAnsi="Verdana"/>
        </w:rPr>
      </w:pPr>
      <w:r w:rsidRPr="004C20CD">
        <w:rPr>
          <w:rFonts w:ascii="Verdana" w:hAnsi="Verdana"/>
        </w:rPr>
        <w:t xml:space="preserve">Por la cual se establece un programa transitorio de incentivos al uso eficiente de energía eléctrica para </w:t>
      </w:r>
      <w:r w:rsidR="005B2438" w:rsidRPr="004C20CD">
        <w:rPr>
          <w:rFonts w:ascii="Verdana" w:hAnsi="Verdana"/>
        </w:rPr>
        <w:t>contribuir a la reducción de la demanda regulada de energía eléctrica durante situaciones de estrechez energética, baja hidrología o riesgo para la confiabilidad del suministro</w:t>
      </w:r>
      <w:r w:rsidRPr="004C20CD">
        <w:rPr>
          <w:rFonts w:ascii="Verdana" w:hAnsi="Verdana"/>
        </w:rPr>
        <w:t xml:space="preserve"> y prevenir eventuales desabastecimientos</w:t>
      </w:r>
    </w:p>
    <w:p w14:paraId="1F20F8BC" w14:textId="77777777" w:rsidR="00474623" w:rsidRPr="004C20CD" w:rsidRDefault="00474623" w:rsidP="00C721CC">
      <w:pPr>
        <w:spacing w:before="0" w:after="0" w:line="360" w:lineRule="auto"/>
        <w:jc w:val="center"/>
        <w:rPr>
          <w:rFonts w:ascii="Verdana" w:hAnsi="Verdana"/>
          <w:b/>
          <w:bCs/>
        </w:rPr>
      </w:pPr>
    </w:p>
    <w:p w14:paraId="1C01FCB2" w14:textId="3FE71517" w:rsidR="00045D3D" w:rsidRPr="004C20CD" w:rsidRDefault="00045D3D" w:rsidP="00C721CC">
      <w:pPr>
        <w:spacing w:before="0" w:after="0" w:line="360" w:lineRule="auto"/>
        <w:jc w:val="center"/>
        <w:rPr>
          <w:rFonts w:ascii="Verdana" w:hAnsi="Verdana"/>
          <w:b/>
          <w:bCs/>
        </w:rPr>
      </w:pPr>
      <w:r w:rsidRPr="004C20CD">
        <w:rPr>
          <w:rFonts w:ascii="Verdana" w:hAnsi="Verdana"/>
          <w:b/>
          <w:bCs/>
        </w:rPr>
        <w:t>LA</w:t>
      </w:r>
      <w:r w:rsidRPr="004C20CD" w:rsidDel="003F664D">
        <w:rPr>
          <w:rFonts w:ascii="Verdana" w:hAnsi="Verdana"/>
          <w:b/>
          <w:bCs/>
        </w:rPr>
        <w:t xml:space="preserve"> </w:t>
      </w:r>
      <w:r w:rsidRPr="004C20CD">
        <w:rPr>
          <w:rFonts w:ascii="Verdana" w:hAnsi="Verdana"/>
          <w:b/>
          <w:bCs/>
        </w:rPr>
        <w:t>COMISIÓN</w:t>
      </w:r>
      <w:r w:rsidRPr="004C20CD" w:rsidDel="003F664D">
        <w:rPr>
          <w:rFonts w:ascii="Verdana" w:hAnsi="Verdana"/>
          <w:b/>
          <w:bCs/>
        </w:rPr>
        <w:t xml:space="preserve"> </w:t>
      </w:r>
      <w:r w:rsidRPr="004C20CD">
        <w:rPr>
          <w:rFonts w:ascii="Verdana" w:hAnsi="Verdana"/>
          <w:b/>
          <w:bCs/>
        </w:rPr>
        <w:t>DE</w:t>
      </w:r>
      <w:r w:rsidRPr="004C20CD" w:rsidDel="003F664D">
        <w:rPr>
          <w:rFonts w:ascii="Verdana" w:hAnsi="Verdana"/>
          <w:b/>
          <w:bCs/>
        </w:rPr>
        <w:t xml:space="preserve"> </w:t>
      </w:r>
      <w:r w:rsidRPr="004C20CD">
        <w:rPr>
          <w:rFonts w:ascii="Verdana" w:hAnsi="Verdana"/>
          <w:b/>
          <w:bCs/>
        </w:rPr>
        <w:t>REGULACIÓN</w:t>
      </w:r>
      <w:r w:rsidRPr="004C20CD" w:rsidDel="003F664D">
        <w:rPr>
          <w:rFonts w:ascii="Verdana" w:hAnsi="Verdana"/>
          <w:b/>
          <w:bCs/>
        </w:rPr>
        <w:t xml:space="preserve"> </w:t>
      </w:r>
      <w:r w:rsidR="00A06C25" w:rsidRPr="004C20CD">
        <w:rPr>
          <w:rFonts w:ascii="Verdana" w:hAnsi="Verdana"/>
          <w:b/>
          <w:bCs/>
        </w:rPr>
        <w:t>DE</w:t>
      </w:r>
      <w:r w:rsidR="00A06C25" w:rsidRPr="004C20CD" w:rsidDel="003F664D">
        <w:rPr>
          <w:rFonts w:ascii="Verdana" w:hAnsi="Verdana"/>
          <w:b/>
          <w:bCs/>
        </w:rPr>
        <w:t xml:space="preserve"> </w:t>
      </w:r>
      <w:r w:rsidR="00A06C25" w:rsidRPr="004C20CD">
        <w:rPr>
          <w:rFonts w:ascii="Verdana" w:hAnsi="Verdana"/>
          <w:b/>
          <w:bCs/>
        </w:rPr>
        <w:t>ENERGÍA</w:t>
      </w:r>
      <w:r w:rsidRPr="004C20CD" w:rsidDel="003F664D">
        <w:rPr>
          <w:rFonts w:ascii="Verdana" w:hAnsi="Verdana"/>
          <w:b/>
          <w:bCs/>
        </w:rPr>
        <w:t xml:space="preserve"> </w:t>
      </w:r>
      <w:r w:rsidRPr="004C20CD">
        <w:rPr>
          <w:rFonts w:ascii="Verdana" w:hAnsi="Verdana"/>
          <w:b/>
          <w:bCs/>
        </w:rPr>
        <w:t>Y</w:t>
      </w:r>
      <w:r w:rsidRPr="004C20CD" w:rsidDel="003F664D">
        <w:rPr>
          <w:rFonts w:ascii="Verdana" w:hAnsi="Verdana"/>
          <w:b/>
          <w:bCs/>
        </w:rPr>
        <w:t xml:space="preserve"> </w:t>
      </w:r>
      <w:r w:rsidRPr="004C20CD">
        <w:rPr>
          <w:rFonts w:ascii="Verdana" w:hAnsi="Verdana"/>
          <w:b/>
          <w:bCs/>
        </w:rPr>
        <w:t>GAS</w:t>
      </w:r>
    </w:p>
    <w:p w14:paraId="5D4FC41F" w14:textId="77777777" w:rsidR="00FA4A18" w:rsidRPr="004C20CD" w:rsidRDefault="00FA4A18" w:rsidP="00C721CC">
      <w:pPr>
        <w:spacing w:before="0" w:after="0" w:line="360" w:lineRule="auto"/>
        <w:rPr>
          <w:rFonts w:ascii="Verdana" w:hAnsi="Verdana"/>
        </w:rPr>
      </w:pPr>
    </w:p>
    <w:p w14:paraId="560759F9" w14:textId="5E20A944" w:rsidR="00CB079C" w:rsidRPr="004C20CD" w:rsidRDefault="002179F4" w:rsidP="00C721CC">
      <w:pPr>
        <w:spacing w:before="0" w:after="0" w:line="360" w:lineRule="auto"/>
        <w:rPr>
          <w:rFonts w:ascii="Verdana" w:hAnsi="Verdana"/>
        </w:rPr>
      </w:pPr>
      <w:r w:rsidRPr="004C20CD">
        <w:rPr>
          <w:rFonts w:ascii="Verdana" w:hAnsi="Verdana"/>
        </w:rPr>
        <w:t>En</w:t>
      </w:r>
      <w:r w:rsidRPr="004C20CD" w:rsidDel="003F664D">
        <w:rPr>
          <w:rFonts w:ascii="Verdana" w:hAnsi="Verdana"/>
        </w:rPr>
        <w:t xml:space="preserve"> </w:t>
      </w:r>
      <w:r w:rsidRPr="004C20CD">
        <w:rPr>
          <w:rFonts w:ascii="Verdana" w:hAnsi="Verdana"/>
        </w:rPr>
        <w:t>ejercicio</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sus</w:t>
      </w:r>
      <w:r w:rsidRPr="004C20CD" w:rsidDel="003F664D">
        <w:rPr>
          <w:rFonts w:ascii="Verdana" w:hAnsi="Verdana"/>
        </w:rPr>
        <w:t xml:space="preserve"> </w:t>
      </w:r>
      <w:r w:rsidRPr="004C20CD">
        <w:rPr>
          <w:rFonts w:ascii="Verdana" w:hAnsi="Verdana"/>
        </w:rPr>
        <w:t>atribuciones</w:t>
      </w:r>
      <w:r w:rsidRPr="004C20CD" w:rsidDel="003F664D">
        <w:rPr>
          <w:rFonts w:ascii="Verdana" w:hAnsi="Verdana"/>
        </w:rPr>
        <w:t xml:space="preserve"> </w:t>
      </w:r>
      <w:r w:rsidRPr="004C20CD">
        <w:rPr>
          <w:rFonts w:ascii="Verdana" w:hAnsi="Verdana"/>
        </w:rPr>
        <w:t>constitucionales</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legales,</w:t>
      </w:r>
      <w:r w:rsidRPr="004C20CD" w:rsidDel="003F664D">
        <w:rPr>
          <w:rFonts w:ascii="Verdana" w:hAnsi="Verdana"/>
        </w:rPr>
        <w:t xml:space="preserve"> </w:t>
      </w:r>
      <w:r w:rsidRPr="004C20CD">
        <w:rPr>
          <w:rFonts w:ascii="Verdana" w:hAnsi="Verdana"/>
        </w:rPr>
        <w:t>en</w:t>
      </w:r>
      <w:r w:rsidRPr="004C20CD" w:rsidDel="003F664D">
        <w:rPr>
          <w:rFonts w:ascii="Verdana" w:hAnsi="Verdana"/>
        </w:rPr>
        <w:t xml:space="preserve"> </w:t>
      </w:r>
      <w:r w:rsidRPr="004C20CD">
        <w:rPr>
          <w:rFonts w:ascii="Verdana" w:hAnsi="Verdana"/>
        </w:rPr>
        <w:t>especial</w:t>
      </w:r>
      <w:r w:rsidRPr="004C20CD" w:rsidDel="003F664D">
        <w:rPr>
          <w:rFonts w:ascii="Verdana" w:hAnsi="Verdana"/>
        </w:rPr>
        <w:t xml:space="preserve"> </w:t>
      </w:r>
      <w:r w:rsidRPr="004C20CD">
        <w:rPr>
          <w:rFonts w:ascii="Verdana" w:hAnsi="Verdana"/>
        </w:rPr>
        <w:t>las</w:t>
      </w:r>
      <w:r w:rsidRPr="004C20CD" w:rsidDel="003F664D">
        <w:rPr>
          <w:rFonts w:ascii="Verdana" w:hAnsi="Verdana"/>
        </w:rPr>
        <w:t xml:space="preserve"> </w:t>
      </w:r>
      <w:r w:rsidRPr="004C20CD">
        <w:rPr>
          <w:rFonts w:ascii="Verdana" w:hAnsi="Verdana"/>
        </w:rPr>
        <w:t>conferidas</w:t>
      </w:r>
      <w:r w:rsidRPr="004C20CD" w:rsidDel="003F664D">
        <w:rPr>
          <w:rFonts w:ascii="Verdana" w:hAnsi="Verdana"/>
        </w:rPr>
        <w:t xml:space="preserve"> </w:t>
      </w:r>
      <w:r w:rsidRPr="004C20CD">
        <w:rPr>
          <w:rFonts w:ascii="Verdana" w:hAnsi="Verdana"/>
        </w:rPr>
        <w:t>por</w:t>
      </w:r>
      <w:r w:rsidRPr="004C20CD" w:rsidDel="003F664D">
        <w:rPr>
          <w:rFonts w:ascii="Verdana" w:hAnsi="Verdana"/>
        </w:rPr>
        <w:t xml:space="preserve"> </w:t>
      </w:r>
      <w:r w:rsidRPr="004C20CD">
        <w:rPr>
          <w:rFonts w:ascii="Verdana" w:hAnsi="Verdana"/>
        </w:rPr>
        <w:t>las</w:t>
      </w:r>
      <w:r w:rsidRPr="004C20CD" w:rsidDel="003F664D">
        <w:rPr>
          <w:rFonts w:ascii="Verdana" w:hAnsi="Verdana"/>
        </w:rPr>
        <w:t xml:space="preserve"> </w:t>
      </w:r>
      <w:r w:rsidRPr="004C20CD">
        <w:rPr>
          <w:rFonts w:ascii="Verdana" w:hAnsi="Verdana"/>
        </w:rPr>
        <w:t>Leyes</w:t>
      </w:r>
      <w:r w:rsidRPr="004C20CD" w:rsidDel="003F664D">
        <w:rPr>
          <w:rFonts w:ascii="Verdana" w:hAnsi="Verdana"/>
        </w:rPr>
        <w:t xml:space="preserve"> </w:t>
      </w:r>
      <w:r w:rsidRPr="004C20CD">
        <w:rPr>
          <w:rFonts w:ascii="Verdana" w:hAnsi="Verdana"/>
        </w:rPr>
        <w:t>142</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143</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1994</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en</w:t>
      </w:r>
      <w:r w:rsidRPr="004C20CD" w:rsidDel="003F664D">
        <w:rPr>
          <w:rFonts w:ascii="Verdana" w:hAnsi="Verdana"/>
        </w:rPr>
        <w:t xml:space="preserve"> </w:t>
      </w:r>
      <w:r w:rsidRPr="004C20CD">
        <w:rPr>
          <w:rFonts w:ascii="Verdana" w:hAnsi="Verdana"/>
        </w:rPr>
        <w:t>desarrollo</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los</w:t>
      </w:r>
      <w:r w:rsidRPr="004C20CD" w:rsidDel="003F664D">
        <w:rPr>
          <w:rFonts w:ascii="Verdana" w:hAnsi="Verdana"/>
        </w:rPr>
        <w:t xml:space="preserve"> </w:t>
      </w:r>
      <w:r w:rsidRPr="004C20CD">
        <w:rPr>
          <w:rFonts w:ascii="Verdana" w:hAnsi="Verdana"/>
        </w:rPr>
        <w:t>Decretos</w:t>
      </w:r>
      <w:r w:rsidRPr="004C20CD" w:rsidDel="003F664D">
        <w:rPr>
          <w:rFonts w:ascii="Verdana" w:hAnsi="Verdana"/>
        </w:rPr>
        <w:t xml:space="preserve"> </w:t>
      </w:r>
      <w:r w:rsidRPr="004C20CD">
        <w:rPr>
          <w:rFonts w:ascii="Verdana" w:hAnsi="Verdana"/>
        </w:rPr>
        <w:t>1524</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2253</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1994</w:t>
      </w:r>
      <w:r w:rsidRPr="004C20CD" w:rsidDel="003F664D">
        <w:rPr>
          <w:rFonts w:ascii="Verdana" w:hAnsi="Verdana"/>
        </w:rPr>
        <w:t xml:space="preserve"> </w:t>
      </w:r>
      <w:r w:rsidRPr="004C20CD">
        <w:rPr>
          <w:rFonts w:ascii="Verdana" w:hAnsi="Verdana"/>
        </w:rPr>
        <w:t>y</w:t>
      </w:r>
      <w:r w:rsidRPr="004C20CD" w:rsidDel="003F664D">
        <w:rPr>
          <w:rFonts w:ascii="Verdana" w:hAnsi="Verdana"/>
        </w:rPr>
        <w:t xml:space="preserve"> </w:t>
      </w:r>
      <w:r w:rsidRPr="004C20CD">
        <w:rPr>
          <w:rFonts w:ascii="Verdana" w:hAnsi="Verdana"/>
        </w:rPr>
        <w:t>1260</w:t>
      </w:r>
      <w:r w:rsidRPr="004C20CD" w:rsidDel="003F664D">
        <w:rPr>
          <w:rFonts w:ascii="Verdana" w:hAnsi="Verdana"/>
        </w:rPr>
        <w:t xml:space="preserve"> </w:t>
      </w:r>
      <w:r w:rsidRPr="004C20CD">
        <w:rPr>
          <w:rFonts w:ascii="Verdana" w:hAnsi="Verdana"/>
        </w:rPr>
        <w:t>de</w:t>
      </w:r>
      <w:r w:rsidRPr="004C20CD" w:rsidDel="003F664D">
        <w:rPr>
          <w:rFonts w:ascii="Verdana" w:hAnsi="Verdana"/>
        </w:rPr>
        <w:t xml:space="preserve"> </w:t>
      </w:r>
      <w:r w:rsidRPr="004C20CD">
        <w:rPr>
          <w:rFonts w:ascii="Verdana" w:hAnsi="Verdana"/>
        </w:rPr>
        <w:t>2013</w:t>
      </w:r>
    </w:p>
    <w:p w14:paraId="4A9B56F4" w14:textId="77777777" w:rsidR="00D877C9" w:rsidRPr="004C20CD" w:rsidRDefault="00D877C9" w:rsidP="00C721CC">
      <w:pPr>
        <w:spacing w:before="0" w:after="0" w:line="360" w:lineRule="auto"/>
        <w:rPr>
          <w:rFonts w:ascii="Verdana" w:hAnsi="Verdana"/>
        </w:rPr>
      </w:pPr>
    </w:p>
    <w:p w14:paraId="49DECB61" w14:textId="076D7E10" w:rsidR="00045D3D" w:rsidRPr="004C20CD" w:rsidRDefault="00955F64" w:rsidP="00C721CC">
      <w:pPr>
        <w:suppressAutoHyphens/>
        <w:spacing w:before="0" w:after="0" w:line="360" w:lineRule="auto"/>
        <w:jc w:val="center"/>
        <w:rPr>
          <w:rFonts w:ascii="Verdana" w:hAnsi="Verdana"/>
          <w:b/>
        </w:rPr>
      </w:pPr>
      <w:r w:rsidRPr="004C20CD">
        <w:rPr>
          <w:rFonts w:ascii="Verdana" w:hAnsi="Verdana"/>
          <w:b/>
        </w:rPr>
        <w:t>C</w:t>
      </w:r>
      <w:r w:rsidR="00045D3D" w:rsidRPr="004C20CD">
        <w:rPr>
          <w:rFonts w:ascii="Verdana" w:hAnsi="Verdana"/>
          <w:b/>
        </w:rPr>
        <w:t>ONSIDERAND</w:t>
      </w:r>
      <w:r w:rsidR="00A06C25" w:rsidRPr="004C20CD">
        <w:rPr>
          <w:rFonts w:ascii="Verdana" w:hAnsi="Verdana"/>
          <w:b/>
        </w:rPr>
        <w:t>O</w:t>
      </w:r>
      <w:r w:rsidRPr="004C20CD" w:rsidDel="003F664D">
        <w:rPr>
          <w:rFonts w:ascii="Verdana" w:hAnsi="Verdana"/>
          <w:b/>
        </w:rPr>
        <w:t xml:space="preserve"> </w:t>
      </w:r>
      <w:r w:rsidR="00A06C25" w:rsidRPr="004C20CD">
        <w:rPr>
          <w:rFonts w:ascii="Verdana" w:hAnsi="Verdana"/>
          <w:b/>
        </w:rPr>
        <w:t>Q</w:t>
      </w:r>
      <w:r w:rsidR="00045D3D" w:rsidRPr="004C20CD">
        <w:rPr>
          <w:rFonts w:ascii="Verdana" w:hAnsi="Verdana"/>
          <w:b/>
        </w:rPr>
        <w:t>UE:</w:t>
      </w:r>
    </w:p>
    <w:p w14:paraId="5158C71B" w14:textId="77777777" w:rsidR="00FA4A18" w:rsidRPr="004C20CD" w:rsidRDefault="00FA4A18" w:rsidP="00C721CC">
      <w:pPr>
        <w:spacing w:before="0" w:after="0" w:line="360" w:lineRule="auto"/>
        <w:rPr>
          <w:rFonts w:ascii="Verdana" w:hAnsi="Verdana"/>
          <w:bCs/>
          <w:lang w:val="es-CO"/>
        </w:rPr>
      </w:pPr>
    </w:p>
    <w:p w14:paraId="57707C75" w14:textId="77777777"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El artículo 334 de la Constitución Política establece que corresponde al Estado la dirección general de la economía, para lo cual intervendrá, entre otros asuntos, en los servicios públicos y privados, buscando el mejoramiento de la calidad de vida de los habitantes, la distribución equitativa de las oportunidades y los beneficios del desarrollo, y la preservación de un ambiente sano.</w:t>
      </w:r>
    </w:p>
    <w:p w14:paraId="61A5F1C5" w14:textId="77777777" w:rsidR="00483F39" w:rsidRPr="004C20CD" w:rsidRDefault="00483F39" w:rsidP="00C721CC">
      <w:pPr>
        <w:spacing w:before="0" w:after="0" w:line="360" w:lineRule="auto"/>
        <w:rPr>
          <w:rFonts w:ascii="Verdana" w:hAnsi="Verdana"/>
          <w:bCs/>
          <w:lang w:val="es-CO"/>
        </w:rPr>
      </w:pPr>
    </w:p>
    <w:p w14:paraId="1163868C" w14:textId="0819D250"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El artículo 365 de la misma Carta Política establece que los servicios públicos son inherentes a la finalidad social del Estado y es deber de este asegurar su prestación eficiente a todos los habitantes del territorio nacional.</w:t>
      </w:r>
    </w:p>
    <w:p w14:paraId="43E5C005" w14:textId="77777777" w:rsidR="00483F39" w:rsidRPr="004C20CD" w:rsidRDefault="00483F39" w:rsidP="00C721CC">
      <w:pPr>
        <w:spacing w:before="0" w:after="0" w:line="360" w:lineRule="auto"/>
        <w:rPr>
          <w:rFonts w:ascii="Verdana" w:hAnsi="Verdana"/>
          <w:bCs/>
          <w:lang w:val="es-CO"/>
        </w:rPr>
      </w:pPr>
    </w:p>
    <w:p w14:paraId="322D6DDF" w14:textId="33934791"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Atendiendo a lo dispuesto en el artículo 2 de la Ley 142 de 1994, dentro de los fines que persigue la intervención del Estado en la prestación de los servicios públicos domiciliarios se encuentran la prestación eficiente, continua e ininterrumpida, la libre competencia y la no utilización abusiva de la posición dominante.</w:t>
      </w:r>
    </w:p>
    <w:p w14:paraId="1F60F131" w14:textId="77777777" w:rsidR="00483F39" w:rsidRPr="004C20CD" w:rsidRDefault="00483F39" w:rsidP="00C721CC">
      <w:pPr>
        <w:spacing w:before="0" w:after="0" w:line="360" w:lineRule="auto"/>
        <w:rPr>
          <w:rFonts w:ascii="Verdana" w:hAnsi="Verdana"/>
          <w:bCs/>
          <w:lang w:val="es-CO"/>
        </w:rPr>
      </w:pPr>
    </w:p>
    <w:p w14:paraId="570DC4B9" w14:textId="77777777" w:rsidR="004C0BEC" w:rsidRPr="004C20CD" w:rsidRDefault="004C0BEC" w:rsidP="00C721CC">
      <w:pPr>
        <w:spacing w:before="0" w:after="0" w:line="360" w:lineRule="auto"/>
        <w:rPr>
          <w:rFonts w:ascii="Verdana" w:hAnsi="Verdana"/>
          <w:bCs/>
          <w:lang w:val="es-CO"/>
        </w:rPr>
      </w:pPr>
      <w:r w:rsidRPr="004C20CD">
        <w:rPr>
          <w:rFonts w:ascii="Verdana" w:hAnsi="Verdana"/>
          <w:bCs/>
          <w:lang w:val="es-CO"/>
        </w:rPr>
        <w:t>En el artículo 74 de la Ley 142 de 1994, se señala que son funciones y facultades especiales de la Comisión de Regulación de Energía y Gas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buscar la liberación gradual de los mercados hacia la libre competencia, y establecer criterios para la fijación de compromisos de ventas garantizadas de energía y potencia entre las empresas eléctricas y entre estas y los grandes usuarios.</w:t>
      </w:r>
    </w:p>
    <w:p w14:paraId="1E83984B" w14:textId="77777777" w:rsidR="00E51A32" w:rsidRPr="004C20CD" w:rsidRDefault="00E51A32" w:rsidP="00C721CC">
      <w:pPr>
        <w:spacing w:before="0" w:after="0" w:line="360" w:lineRule="auto"/>
        <w:rPr>
          <w:rFonts w:ascii="Verdana" w:hAnsi="Verdana"/>
          <w:bCs/>
          <w:lang w:val="es-CO"/>
        </w:rPr>
      </w:pPr>
    </w:p>
    <w:p w14:paraId="049D978A" w14:textId="32456C47" w:rsidR="00E51A32" w:rsidRPr="004C20CD" w:rsidRDefault="00E51A32" w:rsidP="00C721CC">
      <w:pPr>
        <w:spacing w:before="0" w:after="0" w:line="360" w:lineRule="auto"/>
        <w:rPr>
          <w:rFonts w:ascii="Verdana" w:hAnsi="Verdana"/>
          <w:bCs/>
          <w:lang w:val="es-CO"/>
        </w:rPr>
      </w:pPr>
      <w:r w:rsidRPr="004C20CD">
        <w:rPr>
          <w:rFonts w:ascii="Verdana" w:hAnsi="Verdana"/>
          <w:bCs/>
          <w:lang w:val="es-CO"/>
        </w:rPr>
        <w:t>El artículo 2 de la Ley 143 de 1994 establece que corresponde al Estado, en relación con el servicio de energía, garantizar la prestación continua e ininterrumpida del servicio.</w:t>
      </w:r>
    </w:p>
    <w:p w14:paraId="71CECDA6" w14:textId="77777777" w:rsidR="00483F39" w:rsidRPr="004C20CD" w:rsidRDefault="00483F39" w:rsidP="00C721CC">
      <w:pPr>
        <w:spacing w:before="0" w:after="0" w:line="360" w:lineRule="auto"/>
        <w:rPr>
          <w:rFonts w:ascii="Verdana" w:hAnsi="Verdana"/>
          <w:bCs/>
          <w:lang w:val="es-CO"/>
        </w:rPr>
      </w:pPr>
    </w:p>
    <w:p w14:paraId="172454D1" w14:textId="6511AAB5"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El artículo 4 de la Ley 143 de 1994, señala que uno de los objetivos del Estado con respecto al servicio de energía es abastecer la demanda de electricidad “en un marco de uso racional y eficiente de los diferentes recursos energéticos del país”.</w:t>
      </w:r>
    </w:p>
    <w:p w14:paraId="1056BEF2" w14:textId="77777777" w:rsidR="00483F39" w:rsidRPr="004C20CD" w:rsidRDefault="00483F39" w:rsidP="00C721CC">
      <w:pPr>
        <w:spacing w:before="0" w:after="0" w:line="360" w:lineRule="auto"/>
        <w:rPr>
          <w:rFonts w:ascii="Verdana" w:hAnsi="Verdana"/>
          <w:bCs/>
          <w:lang w:val="es-CO"/>
        </w:rPr>
      </w:pPr>
    </w:p>
    <w:p w14:paraId="67D688BA" w14:textId="25B448BA"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Así mismo, el artículo 20 de la Ley 143 de 1994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6246C79C" w14:textId="77777777" w:rsidR="00483F39" w:rsidRPr="004C20CD" w:rsidRDefault="00483F39" w:rsidP="00C721CC">
      <w:pPr>
        <w:spacing w:before="0" w:after="0" w:line="360" w:lineRule="auto"/>
        <w:rPr>
          <w:rFonts w:ascii="Verdana" w:hAnsi="Verdana"/>
          <w:bCs/>
          <w:lang w:val="es-CO"/>
        </w:rPr>
      </w:pPr>
    </w:p>
    <w:p w14:paraId="2C482741" w14:textId="6AE8064E"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Para el cumplimiento del objetivo señalado, el artículo 23 de la Ley 143 de 1994 le atribuyó a la Comisión de Regulación de Energía y Gas (CREG), entre otras, las funciones de crear las condiciones para asegurar la disponibilidad de una oferta energética eficiente capaz de abastecer la demanda bajo criterios sociales, económicos, ambientales y de viabilidad financiera, promover y preservar la competencia.</w:t>
      </w:r>
    </w:p>
    <w:p w14:paraId="3C93768E" w14:textId="77777777" w:rsidR="00483F39" w:rsidRPr="004C20CD" w:rsidRDefault="00483F39" w:rsidP="00C721CC">
      <w:pPr>
        <w:spacing w:before="0" w:after="0" w:line="360" w:lineRule="auto"/>
        <w:rPr>
          <w:rFonts w:ascii="Verdana" w:hAnsi="Verdana"/>
          <w:bCs/>
          <w:lang w:val="es-CO"/>
        </w:rPr>
      </w:pPr>
    </w:p>
    <w:p w14:paraId="6716C0BA" w14:textId="50648D74"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En los artículos 66 y 68 de la Ley 143 de 1994, el legislador estableció que el ahorro y el uso eficiente de la energía son “objetivos prioritarios en el desarrollo de las actividades del sector eléctrico” y que se deben tener en cuenta como criterio para el desarrollo de proyectos de estas actividades.</w:t>
      </w:r>
    </w:p>
    <w:p w14:paraId="0CE455D1" w14:textId="77777777" w:rsidR="00AD3093" w:rsidRPr="004C20CD" w:rsidRDefault="00AD3093" w:rsidP="00C721CC">
      <w:pPr>
        <w:spacing w:before="0" w:after="0" w:line="360" w:lineRule="auto"/>
        <w:rPr>
          <w:rFonts w:ascii="Verdana" w:hAnsi="Verdana"/>
          <w:bCs/>
          <w:lang w:val="es-CO"/>
        </w:rPr>
      </w:pPr>
    </w:p>
    <w:p w14:paraId="40881666" w14:textId="77777777" w:rsidR="00AD3093" w:rsidRPr="004C20CD" w:rsidRDefault="00AD3093" w:rsidP="00C721CC">
      <w:pPr>
        <w:spacing w:before="0" w:after="0" w:line="360" w:lineRule="auto"/>
        <w:rPr>
          <w:rFonts w:ascii="Verdana" w:hAnsi="Verdana"/>
          <w:lang w:val="es-CO"/>
        </w:rPr>
      </w:pPr>
      <w:r w:rsidRPr="004C20CD">
        <w:rPr>
          <w:rFonts w:ascii="Verdana" w:hAnsi="Verdana"/>
          <w:lang w:val="es-CO"/>
        </w:rPr>
        <w:t>Mediante la Resolución MME 80658 de 2001 del Ministerio de Minas y Energía se estableció la conformación y funciones de la Comisión Asesora de Coordinación y Seguimiento de la Situación Energética (CACSSE) y dentro de sus funciones se encuentran:</w:t>
      </w:r>
    </w:p>
    <w:p w14:paraId="47E07199" w14:textId="77777777" w:rsidR="004863DE" w:rsidRPr="004C20CD" w:rsidRDefault="004863DE" w:rsidP="00C721CC">
      <w:pPr>
        <w:spacing w:before="0" w:after="0" w:line="360" w:lineRule="auto"/>
        <w:rPr>
          <w:rFonts w:ascii="Verdana" w:hAnsi="Verdana"/>
          <w:lang w:val="es-CO"/>
        </w:rPr>
      </w:pPr>
    </w:p>
    <w:p w14:paraId="3FD02863" w14:textId="2FE5E31D" w:rsidR="00AD3093" w:rsidRPr="004C20CD" w:rsidRDefault="00AD3093" w:rsidP="0A11E57D">
      <w:pPr>
        <w:pStyle w:val="Prrafodelista"/>
        <w:spacing w:before="0" w:after="0" w:line="360" w:lineRule="auto"/>
        <w:rPr>
          <w:i/>
        </w:rPr>
      </w:pPr>
      <w:r w:rsidRPr="004C20CD">
        <w:rPr>
          <w:i/>
        </w:rPr>
        <w:t xml:space="preserve">Servir de coordinador entre las diferentes entidades gubernamentales de las acciones a adelantar con el fin de asegurar el cubrimiento de la demanda de la energía eléctrica; </w:t>
      </w:r>
    </w:p>
    <w:p w14:paraId="38F87D26" w14:textId="77777777" w:rsidR="004863DE" w:rsidRPr="004C20CD" w:rsidRDefault="004863DE" w:rsidP="00C721CC">
      <w:pPr>
        <w:pStyle w:val="Prrafodelista"/>
        <w:numPr>
          <w:ilvl w:val="0"/>
          <w:numId w:val="0"/>
        </w:numPr>
        <w:spacing w:before="0" w:after="0" w:line="360" w:lineRule="auto"/>
        <w:ind w:left="1263"/>
        <w:rPr>
          <w:i/>
        </w:rPr>
      </w:pPr>
    </w:p>
    <w:p w14:paraId="2FAA35EF" w14:textId="620A3A42" w:rsidR="001F73BB" w:rsidRPr="004C20CD" w:rsidRDefault="00AD3093" w:rsidP="0A11E57D">
      <w:pPr>
        <w:pStyle w:val="Prrafodelista"/>
        <w:spacing w:before="0" w:after="0" w:line="360" w:lineRule="auto"/>
        <w:rPr>
          <w:i/>
        </w:rPr>
      </w:pPr>
      <w:r w:rsidRPr="004C20CD">
        <w:rPr>
          <w:i/>
        </w:rPr>
        <w:lastRenderedPageBreak/>
        <w:t xml:space="preserve">Efectuar seguimiento permanente a la evolución de las distintas variables requeridas para el adecuado cubrimiento de la demanda de energía eléctrica; </w:t>
      </w:r>
    </w:p>
    <w:p w14:paraId="02ED5837" w14:textId="77777777" w:rsidR="001F73BB" w:rsidRPr="004C20CD" w:rsidRDefault="001F73BB" w:rsidP="00C721CC">
      <w:pPr>
        <w:pStyle w:val="Prrafodelista"/>
        <w:numPr>
          <w:ilvl w:val="0"/>
          <w:numId w:val="0"/>
        </w:numPr>
        <w:spacing w:before="0" w:after="0" w:line="360" w:lineRule="auto"/>
        <w:ind w:left="1263"/>
        <w:rPr>
          <w:i/>
        </w:rPr>
      </w:pPr>
    </w:p>
    <w:p w14:paraId="36291B54" w14:textId="4AAE370B" w:rsidR="004863DE" w:rsidRPr="004C20CD" w:rsidRDefault="00445212" w:rsidP="0A11E57D">
      <w:pPr>
        <w:pStyle w:val="Prrafodelista"/>
        <w:spacing w:before="0" w:after="0" w:line="360" w:lineRule="auto"/>
        <w:rPr>
          <w:i/>
        </w:rPr>
      </w:pPr>
      <w:r w:rsidRPr="004C20CD">
        <w:rPr>
          <w:i/>
        </w:rPr>
        <w:t xml:space="preserve">Proponer acciones concretas que deban ser tomadas con el fin de minimizar las posibilidades de un racionamiento de energía eléctrica y/o los costos </w:t>
      </w:r>
      <w:proofErr w:type="gramStart"/>
      <w:r w:rsidRPr="004C20CD">
        <w:rPr>
          <w:i/>
        </w:rPr>
        <w:t>del mismo</w:t>
      </w:r>
      <w:proofErr w:type="gramEnd"/>
      <w:r w:rsidRPr="004C20CD">
        <w:rPr>
          <w:i/>
        </w:rPr>
        <w:t>;</w:t>
      </w:r>
    </w:p>
    <w:p w14:paraId="1A2750FB" w14:textId="77777777" w:rsidR="00B73F6D" w:rsidRPr="004C20CD" w:rsidRDefault="00B73F6D" w:rsidP="00C721CC">
      <w:pPr>
        <w:pStyle w:val="Prrafodelista"/>
        <w:numPr>
          <w:ilvl w:val="0"/>
          <w:numId w:val="0"/>
        </w:numPr>
        <w:spacing w:before="0" w:after="0" w:line="360" w:lineRule="auto"/>
        <w:ind w:left="1263"/>
        <w:rPr>
          <w:i/>
        </w:rPr>
      </w:pPr>
    </w:p>
    <w:p w14:paraId="517F1C59" w14:textId="47E402B7" w:rsidR="00AD3093" w:rsidRPr="004C20CD" w:rsidRDefault="00AD3093" w:rsidP="0A11E57D">
      <w:pPr>
        <w:pStyle w:val="Prrafodelista"/>
        <w:spacing w:before="0" w:after="0" w:line="360" w:lineRule="auto"/>
        <w:rPr>
          <w:i/>
        </w:rPr>
      </w:pPr>
      <w:r w:rsidRPr="004C20CD">
        <w:rPr>
          <w:i/>
        </w:rPr>
        <w:t>Presentar recomendaciones de políticas al Gobierno Nacional, en temas relacionados con el Fenómeno Cálido del Pacífico "El Niño", con el fin de reducir su impacto en los diferentes órdenes de la economía nacional;</w:t>
      </w:r>
    </w:p>
    <w:p w14:paraId="7D0464A6" w14:textId="77777777" w:rsidR="00AD3093" w:rsidRPr="004C20CD" w:rsidRDefault="00AD3093" w:rsidP="00C721CC">
      <w:pPr>
        <w:spacing w:before="0" w:after="0" w:line="360" w:lineRule="auto"/>
        <w:rPr>
          <w:rFonts w:ascii="Verdana" w:hAnsi="Verdana"/>
          <w:bCs/>
          <w:lang w:val="es-CO"/>
        </w:rPr>
      </w:pPr>
    </w:p>
    <w:p w14:paraId="0010BAE8" w14:textId="0A07C3CA" w:rsidR="00A42F5C" w:rsidRPr="004C20CD" w:rsidRDefault="00A42F5C" w:rsidP="00C721CC">
      <w:pPr>
        <w:spacing w:before="0" w:after="0" w:line="360" w:lineRule="auto"/>
        <w:rPr>
          <w:rFonts w:ascii="Verdana" w:hAnsi="Verdana"/>
          <w:bCs/>
          <w:lang w:val="es-CO"/>
        </w:rPr>
      </w:pPr>
      <w:r w:rsidRPr="004C20CD">
        <w:rPr>
          <w:rFonts w:ascii="Verdana" w:hAnsi="Verdana"/>
          <w:bCs/>
          <w:lang w:val="es-CO"/>
        </w:rPr>
        <w:t>Lo anterior, con el fin de asegurar el cubrimiento oportuno de la demanda de energía eléctrica.</w:t>
      </w:r>
    </w:p>
    <w:p w14:paraId="350A37B1" w14:textId="77777777" w:rsidR="00A42F5C" w:rsidRPr="004C20CD" w:rsidRDefault="00A42F5C" w:rsidP="00C721CC">
      <w:pPr>
        <w:spacing w:before="0" w:after="0" w:line="360" w:lineRule="auto"/>
        <w:rPr>
          <w:rFonts w:ascii="Verdana" w:hAnsi="Verdana"/>
          <w:bCs/>
          <w:lang w:val="es-CO"/>
        </w:rPr>
      </w:pPr>
    </w:p>
    <w:p w14:paraId="6EEC90C9" w14:textId="0037F025"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La Ley 1715 de 2014, en su artículo 6, ordena a la CREG establecer los mecanismos para incentivar la respuesta de la demanda y la mejora en eficiencia energética del Sistema Interconectado Nacional, conforme con los principios y criterios de las Leyes 142 y 143 de 1994 y los lineamientos de política energética que se fijen para tal fin.</w:t>
      </w:r>
    </w:p>
    <w:p w14:paraId="18D985D4" w14:textId="77777777" w:rsidR="00483F39" w:rsidRPr="004C20CD" w:rsidRDefault="00483F39" w:rsidP="00C721CC">
      <w:pPr>
        <w:spacing w:before="0" w:after="0" w:line="360" w:lineRule="auto"/>
        <w:rPr>
          <w:rFonts w:ascii="Verdana" w:hAnsi="Verdana"/>
          <w:bCs/>
          <w:lang w:val="es-CO"/>
        </w:rPr>
      </w:pPr>
    </w:p>
    <w:p w14:paraId="047B5A78" w14:textId="2C9630C3"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En el artículo 31 de la misma ley se señala que la CREG deberá establecer mecanismos regulatorios para incentivar la respuesta de la demanda con el objeto de desplazar los consumos en periodos punta y procurar el aplanamiento de la curva de demanda; así como también para responder a requerimientos de confiabilidad establecidos por el Ministerio de Minas y Energía o por la misma CREG.</w:t>
      </w:r>
    </w:p>
    <w:p w14:paraId="6B75FCE6" w14:textId="77777777" w:rsidR="00483F39" w:rsidRPr="004C20CD" w:rsidRDefault="00483F39" w:rsidP="00C721CC">
      <w:pPr>
        <w:spacing w:before="0" w:after="0" w:line="360" w:lineRule="auto"/>
        <w:rPr>
          <w:rFonts w:ascii="Verdana" w:hAnsi="Verdana"/>
          <w:bCs/>
          <w:lang w:val="es-CO"/>
        </w:rPr>
      </w:pPr>
    </w:p>
    <w:p w14:paraId="0B4A735B" w14:textId="6BEFD973"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 xml:space="preserve">El Decreto 2108 de 2015, que adicionó el numeral 2.2.3.1.4 del Decreto 1073 de 2015, Decreto Único Reglamentario del Sector de Minas y Energía, faculta a la CREG para tomar las medidas que garanticen la continuidad y calidad en la prestación del servicio de energía eléctrica en el Sistema Interconectado Nacional (SIN), en forma oportuna y permanente ante situaciones extraordinarias, transitorias y críticas, que </w:t>
      </w:r>
      <w:r w:rsidRPr="004C20CD">
        <w:rPr>
          <w:rFonts w:ascii="Verdana" w:hAnsi="Verdana"/>
          <w:bCs/>
          <w:lang w:val="es-CO"/>
        </w:rPr>
        <w:lastRenderedPageBreak/>
        <w:t>puedan presentarse en un momento determinado y afectar la atención de la demanda eléctrica y el suministro oportuno.</w:t>
      </w:r>
    </w:p>
    <w:p w14:paraId="00A23633" w14:textId="77777777" w:rsidR="00483F39" w:rsidRPr="004C20CD" w:rsidRDefault="00483F39" w:rsidP="00C721CC">
      <w:pPr>
        <w:spacing w:before="0" w:after="0" w:line="360" w:lineRule="auto"/>
        <w:rPr>
          <w:rFonts w:ascii="Verdana" w:hAnsi="Verdana"/>
          <w:bCs/>
          <w:lang w:val="es-CO"/>
        </w:rPr>
      </w:pPr>
    </w:p>
    <w:p w14:paraId="423821A8" w14:textId="2873E197" w:rsidR="001D4B63" w:rsidRPr="004C20CD" w:rsidRDefault="001D4B63" w:rsidP="00C721CC">
      <w:pPr>
        <w:spacing w:before="0" w:after="0" w:line="360" w:lineRule="auto"/>
        <w:rPr>
          <w:rFonts w:ascii="Verdana" w:hAnsi="Verdana"/>
          <w:bCs/>
          <w:lang w:val="es-CO"/>
        </w:rPr>
      </w:pPr>
      <w:r w:rsidRPr="004C20CD">
        <w:rPr>
          <w:rFonts w:ascii="Verdana" w:hAnsi="Verdana"/>
          <w:bCs/>
          <w:lang w:val="es-CO"/>
        </w:rPr>
        <w:t>Mediante el Decreto 388 de marzo 7 de 2016 el Gobierno Nacional adicionó el numeral 2.2.3.1.4 del Decreto 1073 de 2015, Decreto Único Reglamentario del Sector de Minas y Energía indicando: “En desarrollo de lo anterior, la CREG podrá ajustar las fórmulas tarifarias para establecer un esquema diferencial que promueva el ahorro en el consumo de energía por parte de los usuarios”.</w:t>
      </w:r>
    </w:p>
    <w:p w14:paraId="47A2A101" w14:textId="77777777" w:rsidR="00773A96" w:rsidRPr="004C20CD" w:rsidRDefault="00773A96" w:rsidP="00C721CC">
      <w:pPr>
        <w:spacing w:before="0" w:after="0" w:line="360" w:lineRule="auto"/>
        <w:rPr>
          <w:rFonts w:ascii="Verdana" w:hAnsi="Verdana"/>
          <w:bCs/>
          <w:lang w:val="es-CO"/>
        </w:rPr>
      </w:pPr>
    </w:p>
    <w:p w14:paraId="76CC58B6" w14:textId="25FBD5EF" w:rsidR="00305959" w:rsidRPr="004C20CD" w:rsidRDefault="007C2E1D" w:rsidP="00C721CC">
      <w:pPr>
        <w:spacing w:before="0" w:after="0" w:line="360" w:lineRule="auto"/>
        <w:rPr>
          <w:rFonts w:ascii="Verdana" w:hAnsi="Verdana"/>
          <w:bCs/>
        </w:rPr>
      </w:pPr>
      <w:r w:rsidRPr="004C20CD">
        <w:rPr>
          <w:rFonts w:ascii="Verdana" w:hAnsi="Verdana"/>
          <w:lang w:val="es-CO"/>
        </w:rPr>
        <w:t>Ante condiciones de baja hidrología y riesg</w:t>
      </w:r>
      <w:r w:rsidR="00760825" w:rsidRPr="004C20CD">
        <w:rPr>
          <w:rFonts w:ascii="Verdana" w:hAnsi="Verdana"/>
          <w:lang w:val="es-CO"/>
        </w:rPr>
        <w:t>o en el suministro del servicio de energía eléctrica</w:t>
      </w:r>
      <w:r w:rsidR="00C40A77" w:rsidRPr="004C20CD">
        <w:rPr>
          <w:rFonts w:ascii="Verdana" w:hAnsi="Verdana"/>
          <w:lang w:val="es-CO"/>
        </w:rPr>
        <w:t xml:space="preserve"> presentado </w:t>
      </w:r>
      <w:r w:rsidR="0075547C" w:rsidRPr="004C20CD">
        <w:rPr>
          <w:rFonts w:ascii="Verdana" w:hAnsi="Verdana"/>
          <w:lang w:val="es-CO"/>
        </w:rPr>
        <w:t>durante</w:t>
      </w:r>
      <w:r w:rsidR="007C3CF1" w:rsidRPr="004C20CD">
        <w:rPr>
          <w:rFonts w:ascii="Verdana" w:hAnsi="Verdana"/>
          <w:lang w:val="es-CO"/>
        </w:rPr>
        <w:t xml:space="preserve"> el</w:t>
      </w:r>
      <w:r w:rsidR="0075547C" w:rsidRPr="004C20CD">
        <w:rPr>
          <w:rFonts w:ascii="Verdana" w:hAnsi="Verdana"/>
          <w:lang w:val="es-CO"/>
        </w:rPr>
        <w:t xml:space="preserve"> periodo 2023-2024</w:t>
      </w:r>
      <w:r w:rsidR="00760825" w:rsidRPr="004C20CD">
        <w:rPr>
          <w:rFonts w:ascii="Verdana" w:hAnsi="Verdana"/>
          <w:lang w:val="es-CO"/>
        </w:rPr>
        <w:t xml:space="preserve">, fue expedida la Resolución CREG </w:t>
      </w:r>
      <w:r w:rsidR="000E61BD" w:rsidRPr="004C20CD">
        <w:rPr>
          <w:rFonts w:ascii="Verdana" w:hAnsi="Verdana"/>
          <w:lang w:val="es-CO"/>
        </w:rPr>
        <w:t>101 042 de 2024</w:t>
      </w:r>
      <w:r w:rsidR="00305959" w:rsidRPr="004C20CD">
        <w:rPr>
          <w:rFonts w:cs="Arial"/>
          <w:lang w:val="es-CO"/>
        </w:rPr>
        <w:t xml:space="preserve"> </w:t>
      </w:r>
      <w:r w:rsidR="00305959" w:rsidRPr="004C20CD">
        <w:rPr>
          <w:rFonts w:ascii="Verdana" w:hAnsi="Verdana"/>
          <w:lang w:val="es-CO"/>
        </w:rPr>
        <w:t>establec</w:t>
      </w:r>
      <w:r w:rsidR="0075547C" w:rsidRPr="004C20CD">
        <w:rPr>
          <w:rFonts w:ascii="Verdana" w:hAnsi="Verdana"/>
          <w:lang w:val="es-CO"/>
        </w:rPr>
        <w:t>iendo</w:t>
      </w:r>
      <w:r w:rsidR="00305959" w:rsidRPr="004C20CD">
        <w:rPr>
          <w:rFonts w:ascii="Verdana" w:hAnsi="Verdana"/>
          <w:lang w:val="es-CO"/>
        </w:rPr>
        <w:t xml:space="preserve"> un programa transitorio de incentivos al uso eficiente de energía eléctrica para promover la recuperación de los niveles de los embalses del país y prevenir así eventuales desabastecimientos</w:t>
      </w:r>
      <w:r w:rsidR="0075547C" w:rsidRPr="004C20CD">
        <w:rPr>
          <w:rFonts w:ascii="Verdana" w:hAnsi="Verdana"/>
          <w:bCs/>
          <w:lang w:val="es-CO"/>
        </w:rPr>
        <w:t>.</w:t>
      </w:r>
    </w:p>
    <w:p w14:paraId="029E6BD3" w14:textId="77777777" w:rsidR="00483F39" w:rsidRPr="004C20CD" w:rsidRDefault="00483F39" w:rsidP="00C721CC">
      <w:pPr>
        <w:spacing w:before="0" w:after="0" w:line="360" w:lineRule="auto"/>
        <w:rPr>
          <w:rFonts w:ascii="Verdana" w:hAnsi="Verdana"/>
          <w:lang w:val="es-CO"/>
        </w:rPr>
      </w:pPr>
    </w:p>
    <w:p w14:paraId="1A84A886" w14:textId="75785588" w:rsidR="00957A41" w:rsidRPr="004C20CD" w:rsidRDefault="00957A41" w:rsidP="00C721CC">
      <w:pPr>
        <w:spacing w:before="0" w:after="0" w:line="360" w:lineRule="auto"/>
        <w:rPr>
          <w:rFonts w:ascii="Verdana" w:hAnsi="Verdana"/>
          <w:lang w:val="es-CO"/>
        </w:rPr>
      </w:pPr>
      <w:r w:rsidRPr="004C20CD">
        <w:rPr>
          <w:rFonts w:ascii="Verdana" w:hAnsi="Verdana"/>
          <w:lang w:val="es-CO"/>
        </w:rPr>
        <w:t xml:space="preserve">Mediante el comunicado con radicado CREG E2026004116 de fecha 13 de marzo de 2026 el Centro Nacional de Despacho (CND) </w:t>
      </w:r>
      <w:r w:rsidR="00B101D1" w:rsidRPr="004C20CD">
        <w:rPr>
          <w:rFonts w:ascii="Verdana" w:hAnsi="Verdana"/>
          <w:lang w:val="es-CO"/>
        </w:rPr>
        <w:t>presentó</w:t>
      </w:r>
      <w:r w:rsidRPr="004C20CD">
        <w:rPr>
          <w:rFonts w:ascii="Verdana" w:hAnsi="Verdana"/>
          <w:lang w:val="es-CO"/>
        </w:rPr>
        <w:t xml:space="preserve"> recomendaciones para preservar la confiabilidad energética en el SIN, </w:t>
      </w:r>
      <w:r w:rsidR="0013714C" w:rsidRPr="004C20CD">
        <w:rPr>
          <w:rFonts w:ascii="Verdana" w:hAnsi="Verdana"/>
          <w:lang w:val="es-CO"/>
        </w:rPr>
        <w:t xml:space="preserve">en las que </w:t>
      </w:r>
      <w:r w:rsidRPr="004C20CD">
        <w:rPr>
          <w:rFonts w:ascii="Verdana" w:hAnsi="Verdana"/>
          <w:lang w:val="es-CO"/>
        </w:rPr>
        <w:t xml:space="preserve">se concluye y propone que: </w:t>
      </w:r>
    </w:p>
    <w:p w14:paraId="48E1CDCF" w14:textId="77777777" w:rsidR="00F74973" w:rsidRPr="004C20CD" w:rsidRDefault="00F74973" w:rsidP="00C721CC">
      <w:pPr>
        <w:spacing w:before="0" w:after="0" w:line="360" w:lineRule="auto"/>
        <w:rPr>
          <w:rFonts w:ascii="Verdana" w:hAnsi="Verdana"/>
          <w:lang w:val="es-CO"/>
        </w:rPr>
      </w:pPr>
    </w:p>
    <w:p w14:paraId="6E41D1F4" w14:textId="77777777" w:rsidR="00957A41" w:rsidRPr="004C20CD" w:rsidRDefault="00957A41" w:rsidP="00C721CC">
      <w:pPr>
        <w:spacing w:before="0" w:after="0" w:line="360" w:lineRule="auto"/>
        <w:ind w:left="708"/>
        <w:rPr>
          <w:rFonts w:ascii="Verdana" w:hAnsi="Verdana"/>
          <w:i/>
          <w:lang w:val="es-CO"/>
        </w:rPr>
      </w:pPr>
      <w:r w:rsidRPr="004C20CD">
        <w:rPr>
          <w:rFonts w:ascii="Verdana" w:hAnsi="Verdana"/>
          <w:i/>
          <w:lang w:val="es-CO"/>
        </w:rPr>
        <w:t>(…) considerando que las experiencias observadas en eventos históricos como los periodos de El Niño 2009–2010, 2015–2016 y 2023–2024 evidencian que la gestión anticipativa de las reservas y la provisión oportuna de señales regulatorias son determinantes para preservar la confiabilidad del sistema y evitar situaciones de estrés operativo, ponemos a consideración de la Comisión un conjunto de propuestas regulatorias orientadas a fortalecer la confiabilidad energética y la seguridad operativa del Sistema Interconectado Nacional (…).</w:t>
      </w:r>
    </w:p>
    <w:p w14:paraId="4C00C1C5" w14:textId="77777777" w:rsidR="00957A41" w:rsidRPr="004C20CD" w:rsidRDefault="00957A41" w:rsidP="00C721CC">
      <w:pPr>
        <w:spacing w:before="0" w:after="0" w:line="360" w:lineRule="auto"/>
        <w:ind w:left="708"/>
        <w:rPr>
          <w:rFonts w:ascii="Verdana" w:hAnsi="Verdana"/>
          <w:i/>
          <w:lang w:val="es-CO"/>
        </w:rPr>
      </w:pPr>
    </w:p>
    <w:p w14:paraId="6E205D19" w14:textId="0D0C2C21" w:rsidR="00957A41" w:rsidRPr="004C20CD" w:rsidRDefault="00957A41" w:rsidP="00C721CC">
      <w:pPr>
        <w:spacing w:before="0" w:after="0" w:line="360" w:lineRule="auto"/>
        <w:ind w:left="708"/>
        <w:rPr>
          <w:i/>
          <w:lang w:val="es-CO"/>
        </w:rPr>
      </w:pPr>
      <w:r w:rsidRPr="004C20CD">
        <w:rPr>
          <w:rFonts w:ascii="Verdana" w:hAnsi="Verdana"/>
          <w:i/>
          <w:lang w:val="es-CO"/>
        </w:rPr>
        <w:t xml:space="preserve">(…) Como acciones sugeridas se proponen: </w:t>
      </w:r>
      <w:r w:rsidR="009C19A2" w:rsidRPr="004C20CD">
        <w:rPr>
          <w:rFonts w:ascii="Verdana" w:hAnsi="Verdana"/>
          <w:i/>
          <w:lang w:val="es-CO"/>
        </w:rPr>
        <w:t>(…) Incentivos de ahorros por disminución de consumos en demanda regulada</w:t>
      </w:r>
      <w:r w:rsidR="00980313" w:rsidRPr="004C20CD">
        <w:rPr>
          <w:rFonts w:ascii="Verdana" w:hAnsi="Verdana"/>
          <w:i/>
          <w:lang w:val="es-CO"/>
        </w:rPr>
        <w:t>.</w:t>
      </w:r>
    </w:p>
    <w:p w14:paraId="15B11279" w14:textId="77777777" w:rsidR="00B726E7" w:rsidRPr="004C20CD" w:rsidRDefault="00B726E7" w:rsidP="00C721CC">
      <w:pPr>
        <w:pStyle w:val="Prrafodelista"/>
        <w:numPr>
          <w:ilvl w:val="0"/>
          <w:numId w:val="0"/>
        </w:numPr>
        <w:autoSpaceDE w:val="0"/>
        <w:autoSpaceDN w:val="0"/>
        <w:adjustRightInd w:val="0"/>
        <w:spacing w:before="0" w:after="0" w:line="360" w:lineRule="auto"/>
        <w:ind w:left="1428"/>
      </w:pPr>
    </w:p>
    <w:p w14:paraId="2875BA7E" w14:textId="5144A522" w:rsidR="005E4A99" w:rsidRPr="004C20CD" w:rsidRDefault="005E4A99" w:rsidP="00C721CC">
      <w:pPr>
        <w:spacing w:before="0" w:after="0" w:line="360" w:lineRule="auto"/>
      </w:pPr>
      <w:r w:rsidRPr="004C20CD">
        <w:rPr>
          <w:rFonts w:ascii="Verdana" w:hAnsi="Verdana"/>
          <w:lang w:val="es-CO"/>
        </w:rPr>
        <w:lastRenderedPageBreak/>
        <w:t xml:space="preserve">En atención a la publicación en el mes de mayo de 2026 del Boletín 212 de Seguimiento del fenómeno ENOS, emitido por el Instituto de Hidrología, Meteorología y Estudios Ambientales (IDEAM), las condiciones oceánicas y atmosféricas del Pacífico ecuatorial se encuentran actualmente en el rango neutral, aunque </w:t>
      </w:r>
      <w:r w:rsidR="00BD7142" w:rsidRPr="004C20CD">
        <w:rPr>
          <w:rFonts w:ascii="Verdana" w:hAnsi="Verdana"/>
          <w:lang w:val="es-CO"/>
        </w:rPr>
        <w:t>advierte</w:t>
      </w:r>
      <w:r w:rsidRPr="004C20CD">
        <w:rPr>
          <w:rFonts w:ascii="Verdana" w:hAnsi="Verdana"/>
          <w:lang w:val="es-CO"/>
        </w:rPr>
        <w:t xml:space="preserve"> sobre la probable transición hacia anomalías positivas de la </w:t>
      </w:r>
      <w:r w:rsidR="0032550C" w:rsidRPr="004C20CD">
        <w:rPr>
          <w:rFonts w:ascii="Verdana" w:hAnsi="Verdana"/>
          <w:lang w:val="es-CO"/>
        </w:rPr>
        <w:t xml:space="preserve">Temperatura Superficial </w:t>
      </w:r>
      <w:r w:rsidR="00A415A2" w:rsidRPr="004C20CD">
        <w:rPr>
          <w:rFonts w:ascii="Verdana" w:hAnsi="Verdana"/>
          <w:lang w:val="es-CO"/>
        </w:rPr>
        <w:t>del Mar</w:t>
      </w:r>
      <w:r w:rsidR="0032550C" w:rsidRPr="004C20CD">
        <w:rPr>
          <w:rFonts w:ascii="Verdana" w:hAnsi="Verdana"/>
          <w:lang w:val="es-CO"/>
        </w:rPr>
        <w:t xml:space="preserve"> (TSM)</w:t>
      </w:r>
      <w:r w:rsidRPr="004C20CD">
        <w:rPr>
          <w:rFonts w:ascii="Verdana" w:hAnsi="Verdana"/>
          <w:lang w:val="es-CO"/>
        </w:rPr>
        <w:t xml:space="preserve"> en el Pacífico ecuatorial, alcanzando umbrales característicos de El Niño alrededor de mitad de año. </w:t>
      </w:r>
    </w:p>
    <w:p w14:paraId="39D6A162" w14:textId="77777777" w:rsidR="00B726E7" w:rsidRPr="004C20CD" w:rsidRDefault="00B726E7" w:rsidP="00C721CC">
      <w:pPr>
        <w:spacing w:before="0" w:after="0" w:line="360" w:lineRule="auto"/>
        <w:rPr>
          <w:rFonts w:ascii="Verdana" w:hAnsi="Verdana"/>
          <w:lang w:val="es-CO"/>
        </w:rPr>
      </w:pPr>
    </w:p>
    <w:p w14:paraId="1DF80B30" w14:textId="2464607F" w:rsidR="005E4A99" w:rsidRPr="004C20CD" w:rsidRDefault="005E4A99" w:rsidP="00C721CC">
      <w:pPr>
        <w:spacing w:before="0" w:after="0" w:line="360" w:lineRule="auto"/>
      </w:pPr>
      <w:r w:rsidRPr="004C20CD">
        <w:rPr>
          <w:rFonts w:ascii="Verdana" w:hAnsi="Verdana"/>
          <w:lang w:val="es-CO"/>
        </w:rPr>
        <w:t xml:space="preserve">El referido boletín señala que, con base en los análisis de centros internacionales de monitoreo climático, existe una probabilidad del 82% de que se establezcan condiciones de El Niño en el periodo mayo-julio de 2026 y posibilidad de permanencia entre diciembre de 2026 y febrero de 2027 con una probabilidad del 96%.  </w:t>
      </w:r>
    </w:p>
    <w:p w14:paraId="60CEC74E" w14:textId="77777777" w:rsidR="00040095" w:rsidRPr="004C20CD" w:rsidRDefault="00040095" w:rsidP="00C721CC">
      <w:pPr>
        <w:spacing w:before="0" w:after="0" w:line="360" w:lineRule="auto"/>
        <w:rPr>
          <w:rFonts w:ascii="Verdana" w:hAnsi="Verdana"/>
          <w:lang w:val="es-CO"/>
        </w:rPr>
      </w:pPr>
    </w:p>
    <w:p w14:paraId="62DA2F6C" w14:textId="7E237A88" w:rsidR="00203089" w:rsidRPr="004C20CD" w:rsidRDefault="00A624AE" w:rsidP="00C721CC">
      <w:pPr>
        <w:spacing w:before="0" w:after="0" w:line="360" w:lineRule="auto"/>
        <w:rPr>
          <w:rFonts w:ascii="Verdana" w:hAnsi="Verdana"/>
          <w:lang w:val="es-CO"/>
        </w:rPr>
      </w:pPr>
      <w:r w:rsidRPr="004C20CD">
        <w:rPr>
          <w:rFonts w:ascii="Verdana" w:hAnsi="Verdana"/>
          <w:lang w:val="es-CO"/>
        </w:rPr>
        <w:t xml:space="preserve">Dados los pronósticos actuales sobre la posibilidad de ocurrencia del fenómeno de El Niño para el segundo semestre de 2026, y considerando la aplicación de medidas similares en oportunidades anteriores, la Comisión </w:t>
      </w:r>
      <w:r w:rsidR="001B07E2" w:rsidRPr="004C20CD">
        <w:rPr>
          <w:rFonts w:ascii="Verdana" w:hAnsi="Verdana"/>
          <w:lang w:val="es-CO"/>
        </w:rPr>
        <w:t>encuentra</w:t>
      </w:r>
      <w:r w:rsidRPr="004C20CD">
        <w:rPr>
          <w:rFonts w:ascii="Verdana" w:hAnsi="Verdana"/>
          <w:lang w:val="es-CO"/>
        </w:rPr>
        <w:t xml:space="preserve"> necesaria la adopción </w:t>
      </w:r>
      <w:r w:rsidR="0009656B" w:rsidRPr="004C20CD">
        <w:rPr>
          <w:rFonts w:ascii="Verdana" w:hAnsi="Verdana"/>
          <w:lang w:val="es-CO"/>
        </w:rPr>
        <w:t xml:space="preserve">de medidas regulatorias orientadas a fortalecer la confiabilidad y disponibilidad de energía en el SIN, tomando como base las disposiciones transitorias </w:t>
      </w:r>
      <w:r w:rsidR="001D4B63" w:rsidRPr="004C20CD">
        <w:rPr>
          <w:rFonts w:ascii="Verdana" w:hAnsi="Verdana"/>
          <w:lang w:val="es-CO"/>
        </w:rPr>
        <w:t>que, por un lado, incentiven a los usuarios a ahorrar energía mediante la toma</w:t>
      </w:r>
      <w:r w:rsidR="00DE6AC2" w:rsidRPr="004C20CD">
        <w:rPr>
          <w:rFonts w:ascii="Verdana" w:hAnsi="Verdana"/>
          <w:lang w:val="es-CO"/>
        </w:rPr>
        <w:t xml:space="preserve"> de</w:t>
      </w:r>
      <w:r w:rsidR="001D4B63" w:rsidRPr="004C20CD">
        <w:rPr>
          <w:rFonts w:ascii="Verdana" w:hAnsi="Verdana"/>
          <w:lang w:val="es-CO"/>
        </w:rPr>
        <w:t xml:space="preserve"> decisiones de consumo eficientes</w:t>
      </w:r>
      <w:r w:rsidR="00203089" w:rsidRPr="004C20CD">
        <w:rPr>
          <w:rFonts w:ascii="Verdana" w:hAnsi="Verdana"/>
          <w:lang w:val="es-CO"/>
        </w:rPr>
        <w:t xml:space="preserve">, </w:t>
      </w:r>
      <w:r w:rsidR="00980711" w:rsidRPr="004C20CD">
        <w:rPr>
          <w:rFonts w:ascii="Verdana" w:hAnsi="Verdana"/>
          <w:lang w:val="es-CO"/>
        </w:rPr>
        <w:t xml:space="preserve">y </w:t>
      </w:r>
      <w:r w:rsidR="001D4B63" w:rsidRPr="004C20CD">
        <w:rPr>
          <w:rFonts w:ascii="Verdana" w:hAnsi="Verdana"/>
          <w:lang w:val="es-CO"/>
        </w:rPr>
        <w:t>por el otro, desincentiven incrementos en el consumo.</w:t>
      </w:r>
    </w:p>
    <w:p w14:paraId="50844CF7" w14:textId="77777777" w:rsidR="00B00B27" w:rsidRPr="004C20CD" w:rsidRDefault="00B00B27" w:rsidP="00C721CC">
      <w:pPr>
        <w:spacing w:before="0" w:after="0" w:line="360" w:lineRule="auto"/>
        <w:rPr>
          <w:rFonts w:ascii="Verdana" w:hAnsi="Verdana"/>
          <w:lang w:val="es-CO"/>
        </w:rPr>
      </w:pPr>
    </w:p>
    <w:p w14:paraId="574E636A" w14:textId="3B3C3676" w:rsidR="001D4B63" w:rsidRPr="004C20CD" w:rsidRDefault="001D4B63" w:rsidP="00C721CC">
      <w:pPr>
        <w:spacing w:before="0" w:after="0" w:line="360" w:lineRule="auto"/>
        <w:rPr>
          <w:rFonts w:ascii="Verdana" w:hAnsi="Verdana"/>
          <w:lang w:val="es-CO"/>
        </w:rPr>
      </w:pPr>
      <w:r w:rsidRPr="004C20CD">
        <w:rPr>
          <w:rFonts w:ascii="Verdana" w:hAnsi="Verdana"/>
          <w:lang w:val="es-CO"/>
        </w:rPr>
        <w:t xml:space="preserve">Lo anterior con el fin de que: i) con el actual nivel de los embalses del país no se ponga en riesgo el suministro del servicio de energía eléctrica; y </w:t>
      </w:r>
      <w:proofErr w:type="spellStart"/>
      <w:r w:rsidRPr="004C20CD">
        <w:rPr>
          <w:rFonts w:ascii="Verdana" w:hAnsi="Verdana"/>
          <w:lang w:val="es-CO"/>
        </w:rPr>
        <w:t>ii</w:t>
      </w:r>
      <w:proofErr w:type="spellEnd"/>
      <w:r w:rsidRPr="004C20CD">
        <w:rPr>
          <w:rFonts w:ascii="Verdana" w:hAnsi="Verdana"/>
          <w:lang w:val="es-CO"/>
        </w:rPr>
        <w:t>) que la recuperación de los embalses se dé de manera más rápida.</w:t>
      </w:r>
    </w:p>
    <w:p w14:paraId="7548AB07" w14:textId="77777777" w:rsidR="001D4B63" w:rsidRPr="004C20CD" w:rsidRDefault="001D4B63" w:rsidP="00C721CC">
      <w:pPr>
        <w:spacing w:before="0" w:after="0" w:line="360" w:lineRule="auto"/>
        <w:rPr>
          <w:rFonts w:ascii="Verdana" w:hAnsi="Verdana"/>
          <w:lang w:val="es-CO"/>
        </w:rPr>
      </w:pPr>
    </w:p>
    <w:p w14:paraId="182B48AC" w14:textId="7310A83E" w:rsidR="00FA4A18" w:rsidRPr="004C20CD" w:rsidRDefault="001D4B63" w:rsidP="00C721CC">
      <w:pPr>
        <w:spacing w:before="0" w:after="0" w:line="360" w:lineRule="auto"/>
        <w:rPr>
          <w:rFonts w:ascii="Verdana" w:hAnsi="Verdana"/>
          <w:bCs/>
          <w:lang w:val="es-CO"/>
        </w:rPr>
      </w:pPr>
      <w:r w:rsidRPr="004C20CD">
        <w:rPr>
          <w:rFonts w:ascii="Verdana" w:hAnsi="Verdana"/>
          <w:lang w:val="es-CO"/>
        </w:rPr>
        <w:t xml:space="preserve">De conformidad con lo señalado en </w:t>
      </w:r>
      <w:r w:rsidR="000644BD" w:rsidRPr="004C20CD">
        <w:rPr>
          <w:rFonts w:ascii="Verdana" w:hAnsi="Verdana"/>
          <w:lang w:val="es-CO"/>
        </w:rPr>
        <w:t xml:space="preserve">el </w:t>
      </w:r>
      <w:r w:rsidRPr="004C20CD">
        <w:rPr>
          <w:rFonts w:ascii="Verdana" w:hAnsi="Verdana"/>
          <w:lang w:val="es-CO"/>
        </w:rPr>
        <w:t xml:space="preserve">artículo 2.2.2.30.4 del Decreto 1074 de 2015, “por el cual se expide el Decreto Único Reglamentario del Sector de Industria y Comercio”, la Comisión decidió por unanimidad no informar a la Superintendencia de Industria y Comercio el proyecto regulatorio, por configurarse la condición descrita en su numeral 1.2 “Garantizar la seguridad en el suministro de un bien o servicio público esencial, sea o no </w:t>
      </w:r>
      <w:r w:rsidRPr="004C20CD">
        <w:rPr>
          <w:rFonts w:ascii="Verdana" w:hAnsi="Verdana"/>
          <w:lang w:val="es-CO"/>
        </w:rPr>
        <w:lastRenderedPageBreak/>
        <w:t xml:space="preserve">domiciliario”, </w:t>
      </w:r>
      <w:r w:rsidR="00FB4EE5" w:rsidRPr="004C20CD">
        <w:rPr>
          <w:rFonts w:ascii="Verdana" w:hAnsi="Verdana"/>
          <w:lang w:val="es-CO"/>
        </w:rPr>
        <w:t>debido a las razones climáticas antes descritas, las cuales son de conocimiento público a la fecha</w:t>
      </w:r>
      <w:r w:rsidR="00124A2C" w:rsidRPr="004C20CD">
        <w:rPr>
          <w:rFonts w:ascii="Verdana" w:hAnsi="Verdana"/>
          <w:lang w:val="es-CO"/>
        </w:rPr>
        <w:t>.</w:t>
      </w:r>
    </w:p>
    <w:p w14:paraId="3C20297D" w14:textId="77777777" w:rsidR="00FB4EE5" w:rsidRPr="004C20CD" w:rsidRDefault="00FB4EE5" w:rsidP="00C721CC">
      <w:pPr>
        <w:spacing w:before="0" w:after="0" w:line="360" w:lineRule="auto"/>
        <w:rPr>
          <w:rFonts w:ascii="Verdana" w:hAnsi="Verdana"/>
          <w:bCs/>
          <w:lang w:val="es-CO"/>
        </w:rPr>
      </w:pPr>
    </w:p>
    <w:p w14:paraId="0DCF66AF" w14:textId="77777777" w:rsidR="00CB079C" w:rsidRPr="004C20CD" w:rsidRDefault="00CB079C" w:rsidP="00C721CC">
      <w:pPr>
        <w:spacing w:before="0" w:after="0" w:line="360" w:lineRule="auto"/>
        <w:jc w:val="center"/>
        <w:rPr>
          <w:rFonts w:ascii="Verdana" w:hAnsi="Verdana"/>
          <w:b/>
        </w:rPr>
      </w:pPr>
      <w:r w:rsidRPr="004C20CD">
        <w:rPr>
          <w:rFonts w:ascii="Verdana" w:hAnsi="Verdana"/>
          <w:b/>
        </w:rPr>
        <w:t>RESUELVE:</w:t>
      </w:r>
    </w:p>
    <w:p w14:paraId="6F1EDEEB" w14:textId="77777777" w:rsidR="00FA4A18" w:rsidRPr="004C20CD" w:rsidRDefault="00FA4A18" w:rsidP="00C721CC">
      <w:pPr>
        <w:spacing w:before="0" w:after="0" w:line="360" w:lineRule="auto"/>
        <w:rPr>
          <w:rFonts w:ascii="Verdana" w:hAnsi="Verdana"/>
          <w:b/>
        </w:rPr>
      </w:pPr>
    </w:p>
    <w:p w14:paraId="4299BA46" w14:textId="15AD1B15" w:rsidR="00AA753C" w:rsidRPr="004C20CD" w:rsidRDefault="003F664D" w:rsidP="00C721CC">
      <w:pPr>
        <w:pStyle w:val="Artculo"/>
        <w:spacing w:before="0" w:after="0" w:line="360" w:lineRule="auto"/>
        <w:ind w:left="0"/>
        <w:rPr>
          <w:b w:val="0"/>
        </w:rPr>
      </w:pPr>
      <w:r w:rsidRPr="004C20CD">
        <w:t xml:space="preserve"> </w:t>
      </w:r>
      <w:r w:rsidR="003D41F0" w:rsidRPr="004C20CD">
        <w:t>Objeto</w:t>
      </w:r>
      <w:r w:rsidR="00AA7FB0" w:rsidRPr="004C20CD">
        <w:t xml:space="preserve"> y alcance</w:t>
      </w:r>
      <w:r w:rsidR="00061DF0" w:rsidRPr="004C20CD">
        <w:t>.</w:t>
      </w:r>
      <w:r w:rsidR="00061DF0" w:rsidRPr="004C20CD" w:rsidDel="003F664D">
        <w:t xml:space="preserve"> </w:t>
      </w:r>
      <w:r w:rsidR="0066600E" w:rsidRPr="004C20CD">
        <w:rPr>
          <w:b w:val="0"/>
        </w:rPr>
        <w:t>La presente resolución establece un programa transitorio de incentivos monetarios al uso eficiente de energía eléctrica por parte de los usuarios regulados atendidos por comercializadores minoristas en el Sistema Interconectado Nacional, mediante un esquema diferencial de cobros por consumos superiores a una meta individual de consumo y la distribución posterior de los recursos efectivamente recaudados entre los usuarios que</w:t>
      </w:r>
      <w:r w:rsidR="00244B48" w:rsidRPr="004C20CD">
        <w:rPr>
          <w:b w:val="0"/>
        </w:rPr>
        <w:t xml:space="preserve"> resulten beneficiarios</w:t>
      </w:r>
      <w:r w:rsidR="00B92C32" w:rsidRPr="004C20CD">
        <w:rPr>
          <w:b w:val="0"/>
        </w:rPr>
        <w:t xml:space="preserve"> por</w:t>
      </w:r>
      <w:r w:rsidR="0066600E" w:rsidRPr="004C20CD">
        <w:rPr>
          <w:b w:val="0"/>
        </w:rPr>
        <w:t xml:space="preserve"> mayor ahorro reconocido en su respectiva categoría de comparación.</w:t>
      </w:r>
    </w:p>
    <w:p w14:paraId="264248F1" w14:textId="77777777" w:rsidR="00AA7FB0" w:rsidRPr="004C20CD" w:rsidRDefault="00AA7FB0" w:rsidP="00C721CC">
      <w:pPr>
        <w:pStyle w:val="Artculo"/>
        <w:numPr>
          <w:ilvl w:val="0"/>
          <w:numId w:val="0"/>
        </w:numPr>
        <w:spacing w:before="0" w:after="0" w:line="360" w:lineRule="auto"/>
        <w:rPr>
          <w:b w:val="0"/>
        </w:rPr>
      </w:pPr>
    </w:p>
    <w:p w14:paraId="74268EE8" w14:textId="640448BD" w:rsidR="00AA7FB0" w:rsidRPr="004C20CD" w:rsidRDefault="000F13FE" w:rsidP="00C721CC">
      <w:pPr>
        <w:pStyle w:val="Artculo"/>
        <w:numPr>
          <w:ilvl w:val="0"/>
          <w:numId w:val="0"/>
        </w:numPr>
        <w:spacing w:before="0" w:after="0" w:line="360" w:lineRule="auto"/>
        <w:rPr>
          <w:b w:val="0"/>
        </w:rPr>
      </w:pPr>
      <w:r w:rsidRPr="004C20CD">
        <w:rPr>
          <w:b w:val="0"/>
        </w:rPr>
        <w:t xml:space="preserve">El programa </w:t>
      </w:r>
      <w:r w:rsidR="00270D37" w:rsidRPr="004C20CD">
        <w:rPr>
          <w:b w:val="0"/>
        </w:rPr>
        <w:t>tiene</w:t>
      </w:r>
      <w:r w:rsidRPr="004C20CD">
        <w:rPr>
          <w:b w:val="0"/>
        </w:rPr>
        <w:t xml:space="preserve"> carácter transitorio, excepcional, autofinanciado y de aplicación automática, y tendrá como finalidad contribuir a la reducción de la demanda regulada de energía eléctrica durante situaciones de estrechez energética, baja hidrología o riesgo para la confiabilidad del suministro.</w:t>
      </w:r>
    </w:p>
    <w:p w14:paraId="06454775" w14:textId="77777777" w:rsidR="00AA7FB0" w:rsidRPr="004C20CD" w:rsidRDefault="00AA7FB0" w:rsidP="00C721CC">
      <w:pPr>
        <w:pStyle w:val="Artculo"/>
        <w:numPr>
          <w:ilvl w:val="0"/>
          <w:numId w:val="0"/>
        </w:numPr>
        <w:spacing w:before="0" w:after="0" w:line="360" w:lineRule="auto"/>
        <w:ind w:left="426"/>
        <w:rPr>
          <w:b w:val="0"/>
        </w:rPr>
      </w:pPr>
    </w:p>
    <w:p w14:paraId="47B8F046" w14:textId="5906025D" w:rsidR="00290AE9" w:rsidRPr="004C20CD" w:rsidRDefault="00AA7FB0" w:rsidP="00C721CC">
      <w:pPr>
        <w:pStyle w:val="Artculo"/>
        <w:numPr>
          <w:ilvl w:val="0"/>
          <w:numId w:val="0"/>
        </w:numPr>
        <w:spacing w:before="0" w:after="0" w:line="360" w:lineRule="auto"/>
        <w:rPr>
          <w:b w:val="0"/>
        </w:rPr>
      </w:pPr>
      <w:r w:rsidRPr="004C20CD">
        <w:rPr>
          <w:bCs/>
        </w:rPr>
        <w:t>Parágrafo 1.</w:t>
      </w:r>
      <w:r w:rsidRPr="004C20CD">
        <w:rPr>
          <w:b w:val="0"/>
        </w:rPr>
        <w:t xml:space="preserve"> </w:t>
      </w:r>
      <w:r w:rsidR="00310027" w:rsidRPr="004C20CD">
        <w:rPr>
          <w:b w:val="0"/>
        </w:rPr>
        <w:t xml:space="preserve">La </w:t>
      </w:r>
      <w:r w:rsidR="00290AE9" w:rsidRPr="004C20CD">
        <w:rPr>
          <w:b w:val="0"/>
        </w:rPr>
        <w:t xml:space="preserve">aplicación automática del programa </w:t>
      </w:r>
      <w:r w:rsidR="002B21D5" w:rsidRPr="004C20CD">
        <w:rPr>
          <w:b w:val="0"/>
        </w:rPr>
        <w:t>cobija</w:t>
      </w:r>
      <w:r w:rsidR="00290AE9" w:rsidRPr="004C20CD">
        <w:rPr>
          <w:b w:val="0"/>
        </w:rPr>
        <w:t xml:space="preserve"> a la totalidad de los usuarios regulados elegibles, sin que se requiera inscripción, solicitud o manifestación previa por parte del usuario. La </w:t>
      </w:r>
      <w:r w:rsidR="008738CD" w:rsidRPr="004C20CD">
        <w:rPr>
          <w:b w:val="0"/>
        </w:rPr>
        <w:t>duración</w:t>
      </w:r>
      <w:r w:rsidR="00290AE9" w:rsidRPr="004C20CD">
        <w:rPr>
          <w:b w:val="0"/>
        </w:rPr>
        <w:t xml:space="preserve"> del programa se regirá por lo dispuesto en el artículo </w:t>
      </w:r>
      <w:r w:rsidR="00473399" w:rsidRPr="004C20CD">
        <w:rPr>
          <w:b w:val="0"/>
        </w:rPr>
        <w:t>2</w:t>
      </w:r>
      <w:r w:rsidR="00290AE9" w:rsidRPr="004C20CD">
        <w:rPr>
          <w:b w:val="0"/>
        </w:rPr>
        <w:t>1 de la presente resolución.</w:t>
      </w:r>
    </w:p>
    <w:p w14:paraId="5289F79E" w14:textId="77777777" w:rsidR="00290AE9" w:rsidRPr="004C20CD" w:rsidRDefault="00290AE9" w:rsidP="00C721CC">
      <w:pPr>
        <w:pStyle w:val="Artculo"/>
        <w:numPr>
          <w:ilvl w:val="0"/>
          <w:numId w:val="0"/>
        </w:numPr>
        <w:spacing w:before="0" w:after="0" w:line="360" w:lineRule="auto"/>
        <w:rPr>
          <w:b w:val="0"/>
        </w:rPr>
      </w:pPr>
    </w:p>
    <w:p w14:paraId="2AD2F9A5" w14:textId="4FD6A94A" w:rsidR="00AA7FB0" w:rsidRPr="004C20CD" w:rsidRDefault="001239F9" w:rsidP="00C721CC">
      <w:pPr>
        <w:pStyle w:val="Artculo"/>
        <w:numPr>
          <w:ilvl w:val="0"/>
          <w:numId w:val="0"/>
        </w:numPr>
        <w:spacing w:before="0" w:after="0" w:line="360" w:lineRule="auto"/>
        <w:rPr>
          <w:b w:val="0"/>
        </w:rPr>
      </w:pPr>
      <w:r w:rsidRPr="004C20CD">
        <w:rPr>
          <w:bCs/>
        </w:rPr>
        <w:t>Parágrafo 2.</w:t>
      </w:r>
      <w:r w:rsidRPr="004C20CD">
        <w:rPr>
          <w:b w:val="0"/>
        </w:rPr>
        <w:t xml:space="preserve"> </w:t>
      </w:r>
      <w:r w:rsidR="00AA7FB0" w:rsidRPr="004C20CD">
        <w:rPr>
          <w:b w:val="0"/>
        </w:rPr>
        <w:t>La presente resolución no aplica a cobros derivados del servicio de alumbrado público.</w:t>
      </w:r>
    </w:p>
    <w:p w14:paraId="7ABFF3DF" w14:textId="77777777" w:rsidR="00AA7FB0" w:rsidRPr="004C20CD" w:rsidRDefault="00AA7FB0" w:rsidP="00C721CC">
      <w:pPr>
        <w:pStyle w:val="Artculo"/>
        <w:numPr>
          <w:ilvl w:val="0"/>
          <w:numId w:val="0"/>
        </w:numPr>
        <w:spacing w:before="0" w:after="0" w:line="360" w:lineRule="auto"/>
        <w:ind w:left="426"/>
        <w:rPr>
          <w:b w:val="0"/>
        </w:rPr>
      </w:pPr>
    </w:p>
    <w:p w14:paraId="30FBB669" w14:textId="59F82882" w:rsidR="00AA7FB0" w:rsidRPr="004C20CD" w:rsidRDefault="00AA7FB0" w:rsidP="00C721CC">
      <w:pPr>
        <w:pStyle w:val="Artculo"/>
        <w:numPr>
          <w:ilvl w:val="0"/>
          <w:numId w:val="0"/>
        </w:numPr>
        <w:spacing w:before="0" w:after="0" w:line="360" w:lineRule="auto"/>
        <w:rPr>
          <w:b w:val="0"/>
        </w:rPr>
      </w:pPr>
      <w:r w:rsidRPr="004C20CD">
        <w:rPr>
          <w:bCs/>
        </w:rPr>
        <w:t xml:space="preserve">Parágrafo </w:t>
      </w:r>
      <w:r w:rsidR="005733A3" w:rsidRPr="004C20CD">
        <w:rPr>
          <w:bCs/>
        </w:rPr>
        <w:t>3</w:t>
      </w:r>
      <w:r w:rsidRPr="004C20CD">
        <w:rPr>
          <w:bCs/>
        </w:rPr>
        <w:t>.</w:t>
      </w:r>
      <w:r w:rsidRPr="004C20CD">
        <w:rPr>
          <w:b w:val="0"/>
        </w:rPr>
        <w:t xml:space="preserve"> La aplicación del presente programa no modifica las fórmulas tarifarias generales ni sustituye las tarifas reguladas publicadas y reportadas por los comercializadores. Los cobros adicionales y beneficios monetarios previstos en esta resolución tendrán naturaleza transitoria y exclusiva para los fines del presente programa.</w:t>
      </w:r>
    </w:p>
    <w:p w14:paraId="6F358E5B" w14:textId="2F381E25" w:rsidR="00AA7FB0" w:rsidRPr="004C20CD" w:rsidRDefault="00AA7FB0" w:rsidP="00C721CC">
      <w:pPr>
        <w:pStyle w:val="Artculo"/>
        <w:numPr>
          <w:ilvl w:val="0"/>
          <w:numId w:val="0"/>
        </w:numPr>
        <w:spacing w:before="0" w:after="0" w:line="360" w:lineRule="auto"/>
        <w:rPr>
          <w:b w:val="0"/>
        </w:rPr>
      </w:pPr>
      <w:r w:rsidRPr="004C20CD">
        <w:rPr>
          <w:bCs/>
        </w:rPr>
        <w:lastRenderedPageBreak/>
        <w:t xml:space="preserve">Parágrafo </w:t>
      </w:r>
      <w:r w:rsidR="00674FB5" w:rsidRPr="004C20CD">
        <w:rPr>
          <w:bCs/>
        </w:rPr>
        <w:t>4</w:t>
      </w:r>
      <w:r w:rsidRPr="004C20CD">
        <w:rPr>
          <w:bCs/>
        </w:rPr>
        <w:t>.</w:t>
      </w:r>
      <w:r w:rsidRPr="004C20CD">
        <w:rPr>
          <w:b w:val="0"/>
        </w:rPr>
        <w:t xml:space="preserve"> La aplicación del programa no dará lugar al reconocimiento de costos adicionales a favor de los comercializadores ni a su traslado a los usuarios vía tarifa, cargo, componente tarifario o mecanismo equivalente. El programa deberá aplicarse con base en la información comercial, de medida y de facturación disponible para los comercializadores.</w:t>
      </w:r>
    </w:p>
    <w:p w14:paraId="002C762D" w14:textId="77777777" w:rsidR="00FA4A18" w:rsidRPr="004C20CD" w:rsidRDefault="00FA4A18" w:rsidP="00C721CC">
      <w:pPr>
        <w:spacing w:before="0" w:after="0" w:line="360" w:lineRule="auto"/>
        <w:rPr>
          <w:b/>
          <w:bCs/>
        </w:rPr>
      </w:pPr>
    </w:p>
    <w:p w14:paraId="144E1F24" w14:textId="2D3A1BF2" w:rsidR="00AA7FB0" w:rsidRPr="004C20CD" w:rsidRDefault="00CA70DE" w:rsidP="00C721CC">
      <w:pPr>
        <w:pStyle w:val="Artculo"/>
        <w:spacing w:before="0" w:after="0" w:line="360" w:lineRule="auto"/>
        <w:ind w:left="0"/>
        <w:rPr>
          <w:b w:val="0"/>
        </w:rPr>
      </w:pPr>
      <w:r w:rsidRPr="004C20CD">
        <w:t>Definiciones.</w:t>
      </w:r>
      <w:r w:rsidRPr="004C20CD" w:rsidDel="003F664D">
        <w:t xml:space="preserve"> </w:t>
      </w:r>
      <w:r w:rsidR="00AA7FB0" w:rsidRPr="004C20CD">
        <w:rPr>
          <w:b w:val="0"/>
        </w:rPr>
        <w:t>Para efectos de la presente resolución se tendrán en cuenta las siguientes definiciones:</w:t>
      </w:r>
    </w:p>
    <w:p w14:paraId="140D630D" w14:textId="77777777" w:rsidR="00AA7FB0" w:rsidRPr="004C20CD" w:rsidRDefault="00AA7FB0" w:rsidP="00C721CC">
      <w:pPr>
        <w:spacing w:before="0" w:after="0" w:line="360" w:lineRule="auto"/>
        <w:rPr>
          <w:rFonts w:ascii="Verdana" w:hAnsi="Verdana"/>
        </w:rPr>
      </w:pPr>
    </w:p>
    <w:p w14:paraId="3F1731B5" w14:textId="6DDC51B2" w:rsidR="0046701C" w:rsidRPr="004C20CD" w:rsidRDefault="00980D31" w:rsidP="00C721CC">
      <w:pPr>
        <w:spacing w:before="0" w:after="0" w:line="360" w:lineRule="auto"/>
        <w:rPr>
          <w:rFonts w:ascii="Verdana" w:hAnsi="Verdana"/>
          <w:bCs/>
        </w:rPr>
      </w:pPr>
      <w:r w:rsidRPr="004C20CD">
        <w:rPr>
          <w:rFonts w:ascii="Verdana" w:hAnsi="Verdana"/>
          <w:b/>
        </w:rPr>
        <w:t>Bolsa de</w:t>
      </w:r>
      <w:r w:rsidR="00967710" w:rsidRPr="004C20CD">
        <w:rPr>
          <w:rFonts w:ascii="Verdana" w:hAnsi="Verdana"/>
          <w:b/>
        </w:rPr>
        <w:t>l</w:t>
      </w:r>
      <w:r w:rsidRPr="004C20CD">
        <w:rPr>
          <w:rFonts w:ascii="Verdana" w:hAnsi="Verdana"/>
          <w:b/>
        </w:rPr>
        <w:t xml:space="preserve"> mercado</w:t>
      </w:r>
      <w:r w:rsidR="00967710" w:rsidRPr="004C20CD">
        <w:rPr>
          <w:rFonts w:ascii="Verdana" w:hAnsi="Verdana"/>
          <w:b/>
        </w:rPr>
        <w:t xml:space="preserve"> de comercialización</w:t>
      </w:r>
      <w:r w:rsidRPr="004C20CD">
        <w:rPr>
          <w:rFonts w:ascii="Verdana" w:hAnsi="Verdana"/>
          <w:b/>
        </w:rPr>
        <w:t xml:space="preserve">: </w:t>
      </w:r>
      <w:r w:rsidRPr="004C20CD">
        <w:rPr>
          <w:rFonts w:ascii="Verdana" w:hAnsi="Verdana"/>
          <w:bCs/>
        </w:rPr>
        <w:t>conjunto de recursos efectivamente recaudados por cada comercializador, en cada mercado de comercialización, por concepto de cobros adicionales aplicados a los consumos excedentes de los usuarios regulados incluidos en el programa.</w:t>
      </w:r>
    </w:p>
    <w:p w14:paraId="78BD5B94" w14:textId="77777777" w:rsidR="0046701C" w:rsidRPr="004C20CD" w:rsidRDefault="0046701C" w:rsidP="00C721CC">
      <w:pPr>
        <w:spacing w:before="0" w:after="0" w:line="360" w:lineRule="auto"/>
        <w:rPr>
          <w:rFonts w:ascii="Verdana" w:hAnsi="Verdana"/>
          <w:bCs/>
        </w:rPr>
      </w:pPr>
    </w:p>
    <w:p w14:paraId="6DB9D2E2" w14:textId="50B7D7C3" w:rsidR="004F7EB7" w:rsidRPr="004C20CD" w:rsidRDefault="004F7EB7" w:rsidP="00C721CC">
      <w:pPr>
        <w:spacing w:before="0" w:after="0" w:line="360" w:lineRule="auto"/>
        <w:rPr>
          <w:rFonts w:ascii="Verdana" w:hAnsi="Verdana"/>
          <w:bCs/>
        </w:rPr>
      </w:pPr>
      <w:r w:rsidRPr="004C20CD">
        <w:rPr>
          <w:rFonts w:ascii="Verdana" w:hAnsi="Verdana"/>
          <w:b/>
        </w:rPr>
        <w:t>Categoría</w:t>
      </w:r>
      <w:r w:rsidR="00C85691" w:rsidRPr="004C20CD">
        <w:rPr>
          <w:rFonts w:ascii="Verdana" w:hAnsi="Verdana"/>
          <w:b/>
        </w:rPr>
        <w:t xml:space="preserve"> </w:t>
      </w:r>
      <w:r w:rsidRPr="004C20CD">
        <w:rPr>
          <w:rFonts w:ascii="Verdana" w:hAnsi="Verdana"/>
          <w:b/>
        </w:rPr>
        <w:t>de comparación:</w:t>
      </w:r>
      <w:r w:rsidRPr="004C20CD">
        <w:rPr>
          <w:rFonts w:ascii="Verdana" w:hAnsi="Verdana"/>
          <w:bCs/>
        </w:rPr>
        <w:t xml:space="preserve"> grupo de usuarios</w:t>
      </w:r>
      <w:r w:rsidR="0032662B" w:rsidRPr="004C20CD">
        <w:rPr>
          <w:rFonts w:ascii="Verdana" w:hAnsi="Verdana"/>
          <w:bCs/>
        </w:rPr>
        <w:t xml:space="preserve"> de</w:t>
      </w:r>
      <w:r w:rsidR="00012F65" w:rsidRPr="004C20CD">
        <w:rPr>
          <w:rFonts w:ascii="Verdana" w:hAnsi="Verdana"/>
          <w:bCs/>
        </w:rPr>
        <w:t>ntro de</w:t>
      </w:r>
      <w:r w:rsidR="0032662B" w:rsidRPr="004C20CD">
        <w:rPr>
          <w:rFonts w:ascii="Verdana" w:hAnsi="Verdana"/>
          <w:bCs/>
        </w:rPr>
        <w:t xml:space="preserve"> un mismo mercado</w:t>
      </w:r>
      <w:r w:rsidRPr="004C20CD">
        <w:rPr>
          <w:rFonts w:ascii="Verdana" w:hAnsi="Verdana"/>
          <w:bCs/>
        </w:rPr>
        <w:t xml:space="preserve"> resultante de combinar las siguientes dimensiones: i) categoría de usuario</w:t>
      </w:r>
      <w:r w:rsidR="002A1E06" w:rsidRPr="004C20CD">
        <w:rPr>
          <w:rFonts w:ascii="Verdana" w:hAnsi="Verdana"/>
          <w:bCs/>
        </w:rPr>
        <w:t xml:space="preserve"> </w:t>
      </w:r>
      <w:r w:rsidRPr="004C20CD">
        <w:rPr>
          <w:rFonts w:ascii="Verdana" w:hAnsi="Verdana"/>
          <w:bCs/>
        </w:rPr>
        <w:t xml:space="preserve">y </w:t>
      </w:r>
      <w:proofErr w:type="spellStart"/>
      <w:r w:rsidRPr="004C20CD">
        <w:rPr>
          <w:rFonts w:ascii="Verdana" w:hAnsi="Verdana"/>
          <w:bCs/>
        </w:rPr>
        <w:t>ii</w:t>
      </w:r>
      <w:proofErr w:type="spellEnd"/>
      <w:r w:rsidRPr="004C20CD">
        <w:rPr>
          <w:rFonts w:ascii="Verdana" w:hAnsi="Verdana"/>
          <w:bCs/>
        </w:rPr>
        <w:t>) tipo de área urbana o rural.</w:t>
      </w:r>
    </w:p>
    <w:p w14:paraId="7A9BB6E1" w14:textId="77777777" w:rsidR="004F7EB7" w:rsidRPr="004C20CD" w:rsidRDefault="004F7EB7" w:rsidP="00C721CC">
      <w:pPr>
        <w:spacing w:before="0" w:after="0" w:line="360" w:lineRule="auto"/>
        <w:rPr>
          <w:rFonts w:ascii="Verdana" w:hAnsi="Verdana"/>
          <w:bCs/>
        </w:rPr>
      </w:pPr>
    </w:p>
    <w:p w14:paraId="48DCBF2D" w14:textId="21E7CB03" w:rsidR="009E2901" w:rsidRPr="004C20CD" w:rsidRDefault="009E2901" w:rsidP="00C721CC">
      <w:pPr>
        <w:spacing w:before="0" w:after="0" w:line="360" w:lineRule="auto"/>
        <w:rPr>
          <w:rFonts w:ascii="Verdana" w:hAnsi="Verdana"/>
          <w:bCs/>
        </w:rPr>
      </w:pPr>
      <w:r w:rsidRPr="004C20CD">
        <w:rPr>
          <w:rFonts w:ascii="Verdana" w:hAnsi="Verdana"/>
          <w:b/>
        </w:rPr>
        <w:t>Categoría de usuario:</w:t>
      </w:r>
      <w:r w:rsidRPr="004C20CD">
        <w:rPr>
          <w:rFonts w:ascii="Verdana" w:hAnsi="Verdana"/>
          <w:bCs/>
        </w:rPr>
        <w:t xml:space="preserve"> clasificación del usuario regulado en una de las siguientes categorías: residencial estrato 1, residencial estrato 2, residencial estrato 3, residencial estrato 4, residencial estrato 5, residencial estrato 6, comercial regulado o industrial regulado.</w:t>
      </w:r>
    </w:p>
    <w:p w14:paraId="0A08A740" w14:textId="77777777" w:rsidR="009E2901" w:rsidRPr="004C20CD" w:rsidRDefault="009E2901" w:rsidP="00C721CC">
      <w:pPr>
        <w:spacing w:before="0" w:after="0" w:line="360" w:lineRule="auto"/>
        <w:rPr>
          <w:rFonts w:ascii="Verdana" w:hAnsi="Verdana"/>
          <w:bCs/>
        </w:rPr>
      </w:pPr>
    </w:p>
    <w:p w14:paraId="6C398322" w14:textId="5A3EA9BB" w:rsidR="0046701C" w:rsidRPr="004C20CD" w:rsidRDefault="0046701C" w:rsidP="00C721CC">
      <w:pPr>
        <w:spacing w:before="0" w:after="0" w:line="360" w:lineRule="auto"/>
        <w:rPr>
          <w:rFonts w:ascii="Verdana" w:hAnsi="Verdana"/>
          <w:bCs/>
        </w:rPr>
      </w:pPr>
      <w:r w:rsidRPr="004C20CD">
        <w:rPr>
          <w:rFonts w:ascii="Verdana" w:hAnsi="Verdana"/>
          <w:b/>
        </w:rPr>
        <w:t xml:space="preserve">Consumo ahorrado reconocido: </w:t>
      </w:r>
      <w:r w:rsidR="00A432D6" w:rsidRPr="004C20CD">
        <w:rPr>
          <w:rFonts w:ascii="Verdana" w:hAnsi="Verdana"/>
          <w:bCs/>
        </w:rPr>
        <w:t>cantidad de energía activa no consumida por el usuario frente a su meta individual del ciclo de lectura, sujeta al tope previsto en la presente resolución</w:t>
      </w:r>
      <w:r w:rsidRPr="004C20CD">
        <w:rPr>
          <w:rFonts w:ascii="Verdana" w:hAnsi="Verdana"/>
          <w:bCs/>
        </w:rPr>
        <w:t>.</w:t>
      </w:r>
    </w:p>
    <w:p w14:paraId="5BE312E6" w14:textId="77777777" w:rsidR="0006714D" w:rsidRPr="004C20CD" w:rsidRDefault="0006714D" w:rsidP="00C721CC">
      <w:pPr>
        <w:spacing w:before="0" w:after="0" w:line="360" w:lineRule="auto"/>
        <w:rPr>
          <w:rFonts w:ascii="Verdana" w:hAnsi="Verdana"/>
          <w:bCs/>
        </w:rPr>
      </w:pPr>
    </w:p>
    <w:p w14:paraId="7EA65086" w14:textId="1E0B9003" w:rsidR="00AA7FB0" w:rsidRPr="004C20CD" w:rsidRDefault="00AA7FB0" w:rsidP="00C721CC">
      <w:pPr>
        <w:spacing w:before="0" w:after="0" w:line="360" w:lineRule="auto"/>
        <w:rPr>
          <w:rFonts w:ascii="Verdana" w:hAnsi="Verdana"/>
          <w:bCs/>
        </w:rPr>
      </w:pPr>
      <w:r w:rsidRPr="004C20CD">
        <w:rPr>
          <w:rFonts w:ascii="Verdana" w:hAnsi="Verdana"/>
          <w:b/>
        </w:rPr>
        <w:t xml:space="preserve">Consumo excedente: </w:t>
      </w:r>
      <w:r w:rsidR="00672F1A" w:rsidRPr="004C20CD">
        <w:rPr>
          <w:rFonts w:ascii="Verdana" w:hAnsi="Verdana"/>
          <w:bCs/>
        </w:rPr>
        <w:t>cantidad de energía activa consumida por el usuario por encima de su meta individual del ciclo de lectura.</w:t>
      </w:r>
    </w:p>
    <w:p w14:paraId="1F4F2367" w14:textId="77777777" w:rsidR="0046701C" w:rsidRPr="004C20CD" w:rsidRDefault="0046701C" w:rsidP="00C721CC">
      <w:pPr>
        <w:spacing w:before="0" w:after="0" w:line="360" w:lineRule="auto"/>
        <w:rPr>
          <w:rFonts w:ascii="Verdana" w:hAnsi="Verdana"/>
          <w:bCs/>
        </w:rPr>
      </w:pPr>
    </w:p>
    <w:p w14:paraId="20A03E45" w14:textId="5D739166" w:rsidR="001373EA" w:rsidRPr="004C20CD" w:rsidRDefault="001373EA" w:rsidP="00C721CC">
      <w:pPr>
        <w:spacing w:before="0" w:after="0" w:line="360" w:lineRule="auto"/>
        <w:rPr>
          <w:rFonts w:ascii="Verdana" w:hAnsi="Verdana"/>
          <w:bCs/>
        </w:rPr>
      </w:pPr>
      <w:r w:rsidRPr="004C20CD">
        <w:rPr>
          <w:rFonts w:ascii="Verdana" w:hAnsi="Verdana"/>
          <w:b/>
        </w:rPr>
        <w:t>Demanda regulada real:</w:t>
      </w:r>
      <w:r w:rsidRPr="004C20CD">
        <w:rPr>
          <w:rFonts w:ascii="Verdana" w:hAnsi="Verdana"/>
          <w:bCs/>
        </w:rPr>
        <w:t xml:space="preserve"> energía efectivamente consumida por la demanda regulada, estimada por el ASIC a partir de la información de las fronteras comerciales, de la operación del Sistema Interconectado Nacional y de la reportada por los operadores de red, de carácter </w:t>
      </w:r>
      <w:r w:rsidRPr="004C20CD">
        <w:rPr>
          <w:rFonts w:ascii="Verdana" w:hAnsi="Verdana"/>
          <w:bCs/>
        </w:rPr>
        <w:lastRenderedPageBreak/>
        <w:t>preliminar</w:t>
      </w:r>
      <w:r w:rsidR="00630DFD" w:rsidRPr="004C20CD">
        <w:rPr>
          <w:rFonts w:ascii="Verdana" w:hAnsi="Verdana"/>
          <w:bCs/>
        </w:rPr>
        <w:t xml:space="preserve"> e informativo</w:t>
      </w:r>
      <w:r w:rsidRPr="004C20CD">
        <w:rPr>
          <w:rFonts w:ascii="Verdana" w:hAnsi="Verdana"/>
          <w:bCs/>
        </w:rPr>
        <w:t xml:space="preserve"> y sujeta a los procesos ordinarios de liquidación del Sistema de Intercambios Comerciales</w:t>
      </w:r>
      <w:r w:rsidR="00630DFD" w:rsidRPr="004C20CD">
        <w:rPr>
          <w:rFonts w:ascii="Verdana" w:hAnsi="Verdana"/>
          <w:bCs/>
        </w:rPr>
        <w:t>.</w:t>
      </w:r>
    </w:p>
    <w:p w14:paraId="0F72A98E" w14:textId="77777777" w:rsidR="001373EA" w:rsidRPr="004C20CD" w:rsidRDefault="001373EA" w:rsidP="00C721CC">
      <w:pPr>
        <w:spacing w:before="0" w:after="0" w:line="360" w:lineRule="auto"/>
        <w:rPr>
          <w:rFonts w:ascii="Verdana" w:hAnsi="Verdana"/>
          <w:bCs/>
        </w:rPr>
      </w:pPr>
    </w:p>
    <w:p w14:paraId="0B127FB6" w14:textId="29D3748C" w:rsidR="004F7EB7" w:rsidRPr="004C20CD" w:rsidRDefault="004F7EB7" w:rsidP="00C721CC">
      <w:pPr>
        <w:spacing w:before="0" w:after="0" w:line="360" w:lineRule="auto"/>
        <w:rPr>
          <w:rFonts w:ascii="Verdana" w:hAnsi="Verdana"/>
          <w:bCs/>
        </w:rPr>
      </w:pPr>
      <w:r w:rsidRPr="004C20CD">
        <w:rPr>
          <w:rFonts w:ascii="Verdana" w:hAnsi="Verdana"/>
          <w:b/>
        </w:rPr>
        <w:t xml:space="preserve">Índice de ahorro reconocido: </w:t>
      </w:r>
      <w:r w:rsidR="00C07E5A" w:rsidRPr="004C20CD">
        <w:rPr>
          <w:rFonts w:ascii="Verdana" w:hAnsi="Verdana"/>
          <w:bCs/>
        </w:rPr>
        <w:t xml:space="preserve">proporción </w:t>
      </w:r>
      <w:r w:rsidRPr="004C20CD">
        <w:rPr>
          <w:rFonts w:ascii="Verdana" w:hAnsi="Verdana"/>
          <w:bCs/>
        </w:rPr>
        <w:t>entre el consumo ahorrado reconocido acumulado del usuario y su meta individual acumulada del programa.</w:t>
      </w:r>
    </w:p>
    <w:p w14:paraId="01104596" w14:textId="77777777" w:rsidR="004F7EB7" w:rsidRPr="004C20CD" w:rsidRDefault="004F7EB7" w:rsidP="00C721CC">
      <w:pPr>
        <w:spacing w:before="0" w:after="0" w:line="360" w:lineRule="auto"/>
        <w:rPr>
          <w:rFonts w:ascii="Verdana" w:hAnsi="Verdana"/>
          <w:bCs/>
        </w:rPr>
      </w:pPr>
    </w:p>
    <w:p w14:paraId="6AEC05A9" w14:textId="2B060F6D" w:rsidR="0046701C" w:rsidRPr="004C20CD" w:rsidRDefault="0046701C" w:rsidP="00C721CC">
      <w:pPr>
        <w:spacing w:before="0" w:after="0" w:line="360" w:lineRule="auto"/>
        <w:rPr>
          <w:rFonts w:ascii="Verdana" w:hAnsi="Verdana"/>
          <w:bCs/>
        </w:rPr>
      </w:pPr>
      <w:r w:rsidRPr="004C20CD">
        <w:rPr>
          <w:rFonts w:ascii="Verdana" w:hAnsi="Verdana"/>
          <w:b/>
        </w:rPr>
        <w:t>Meta diaria de consumo nacional:</w:t>
      </w:r>
      <w:r w:rsidRPr="004C20CD">
        <w:rPr>
          <w:rFonts w:ascii="Verdana" w:hAnsi="Verdana"/>
          <w:bCs/>
        </w:rPr>
        <w:t xml:space="preserve"> valor de referencia de consumo diario de energía de usuarios regulados agregado a nivel nacional, expresado en kilovatios hora por día (kWh-día), </w:t>
      </w:r>
      <w:r w:rsidR="0051534B" w:rsidRPr="004C20CD">
        <w:rPr>
          <w:rFonts w:ascii="Verdana" w:hAnsi="Verdana"/>
          <w:bCs/>
        </w:rPr>
        <w:t>resultante de la agregación de las metas individuales diarias de consumo reportadas por los comercializadores conforme al artículo 1</w:t>
      </w:r>
      <w:r w:rsidR="00FB6501" w:rsidRPr="004C20CD">
        <w:rPr>
          <w:rFonts w:ascii="Verdana" w:hAnsi="Verdana"/>
          <w:bCs/>
        </w:rPr>
        <w:t>7</w:t>
      </w:r>
      <w:r w:rsidR="0051534B" w:rsidRPr="004C20CD">
        <w:rPr>
          <w:rFonts w:ascii="Verdana" w:hAnsi="Verdana"/>
          <w:bCs/>
        </w:rPr>
        <w:t xml:space="preserve"> de la presente resolución.</w:t>
      </w:r>
    </w:p>
    <w:p w14:paraId="79268149" w14:textId="77777777" w:rsidR="00E95234" w:rsidRPr="004C20CD" w:rsidRDefault="00E95234" w:rsidP="00C721CC">
      <w:pPr>
        <w:spacing w:before="0" w:after="0" w:line="360" w:lineRule="auto"/>
        <w:rPr>
          <w:rFonts w:ascii="Verdana" w:hAnsi="Verdana"/>
          <w:bCs/>
        </w:rPr>
      </w:pPr>
    </w:p>
    <w:p w14:paraId="4B354C7D" w14:textId="21C01BBC" w:rsidR="00E95234" w:rsidRPr="004C20CD" w:rsidRDefault="00E95234" w:rsidP="00C721CC">
      <w:pPr>
        <w:spacing w:before="0" w:after="0" w:line="360" w:lineRule="auto"/>
        <w:rPr>
          <w:rFonts w:ascii="Verdana" w:hAnsi="Verdana"/>
          <w:bCs/>
        </w:rPr>
      </w:pPr>
      <w:r w:rsidRPr="004C20CD">
        <w:rPr>
          <w:rFonts w:ascii="Verdana" w:hAnsi="Verdana"/>
          <w:b/>
        </w:rPr>
        <w:t>Meta individual acumulada del programa:</w:t>
      </w:r>
      <w:r w:rsidRPr="004C20CD">
        <w:rPr>
          <w:rFonts w:ascii="Verdana" w:hAnsi="Verdana"/>
          <w:bCs/>
        </w:rPr>
        <w:t xml:space="preserve"> </w:t>
      </w:r>
      <w:r w:rsidR="00736078" w:rsidRPr="004C20CD">
        <w:rPr>
          <w:rFonts w:ascii="Verdana" w:hAnsi="Verdana"/>
          <w:bCs/>
        </w:rPr>
        <w:t>suma de las metas individuales de los ciclos de lectura del usuario comprendidos durante la vigencia del programa, excluidos los ciclos neutralizados conforme a esta resolución</w:t>
      </w:r>
      <w:r w:rsidRPr="004C20CD">
        <w:rPr>
          <w:rFonts w:ascii="Verdana" w:hAnsi="Verdana"/>
          <w:bCs/>
        </w:rPr>
        <w:t>.</w:t>
      </w:r>
    </w:p>
    <w:p w14:paraId="26E8E016" w14:textId="77777777" w:rsidR="0046701C" w:rsidRPr="004C20CD" w:rsidRDefault="0046701C" w:rsidP="00C721CC">
      <w:pPr>
        <w:spacing w:before="0" w:after="0" w:line="360" w:lineRule="auto"/>
        <w:rPr>
          <w:rFonts w:ascii="Verdana" w:hAnsi="Verdana"/>
          <w:bCs/>
        </w:rPr>
      </w:pPr>
    </w:p>
    <w:p w14:paraId="429CC84C" w14:textId="77777777" w:rsidR="0046701C" w:rsidRPr="004C20CD" w:rsidRDefault="0046701C" w:rsidP="00C721CC">
      <w:pPr>
        <w:spacing w:before="0" w:after="0" w:line="360" w:lineRule="auto"/>
        <w:rPr>
          <w:rFonts w:ascii="Verdana" w:hAnsi="Verdana"/>
          <w:bCs/>
        </w:rPr>
      </w:pPr>
      <w:r w:rsidRPr="004C20CD">
        <w:rPr>
          <w:rFonts w:ascii="Verdana" w:hAnsi="Verdana"/>
          <w:b/>
        </w:rPr>
        <w:t>Meta individual del ciclo de lectura:</w:t>
      </w:r>
      <w:r w:rsidRPr="004C20CD">
        <w:rPr>
          <w:rFonts w:ascii="Verdana" w:hAnsi="Verdana"/>
          <w:bCs/>
        </w:rPr>
        <w:t xml:space="preserve"> valor de referencia aplicable al ciclo de lectura facturado, expresado en kilovatios hora (kWh), resultante de multiplicar la meta individual diaria de consumo por el número de días del ciclo de lectura correspondiente.</w:t>
      </w:r>
    </w:p>
    <w:p w14:paraId="474AAFD9" w14:textId="77777777" w:rsidR="00AA7FB0" w:rsidRPr="004C20CD" w:rsidRDefault="00AA7FB0" w:rsidP="00C721CC">
      <w:pPr>
        <w:spacing w:before="0" w:after="0" w:line="360" w:lineRule="auto"/>
        <w:rPr>
          <w:rFonts w:ascii="Verdana" w:hAnsi="Verdana"/>
          <w:bCs/>
        </w:rPr>
      </w:pPr>
    </w:p>
    <w:p w14:paraId="3065F9BB" w14:textId="77777777" w:rsidR="00B152F3" w:rsidRPr="004C20CD" w:rsidRDefault="00B152F3" w:rsidP="00B152F3">
      <w:pPr>
        <w:spacing w:before="0" w:after="0" w:line="360" w:lineRule="auto"/>
        <w:rPr>
          <w:rFonts w:ascii="Verdana" w:hAnsi="Verdana"/>
          <w:bCs/>
        </w:rPr>
      </w:pPr>
      <w:r w:rsidRPr="004C20CD">
        <w:rPr>
          <w:rFonts w:ascii="Verdana" w:hAnsi="Verdana"/>
          <w:b/>
        </w:rPr>
        <w:t>Meta individual diaria de consumo:</w:t>
      </w:r>
      <w:r w:rsidRPr="004C20CD">
        <w:rPr>
          <w:rFonts w:ascii="Verdana" w:hAnsi="Verdana"/>
          <w:bCs/>
        </w:rPr>
        <w:t xml:space="preserve"> valor de referencia de consumo diario de energía activa de cada usuario regulado, expresado en kilovatios hora por día (kWh-día), calculado conforme al artículo 4 de la presente resolución.</w:t>
      </w:r>
    </w:p>
    <w:p w14:paraId="532A4F3A" w14:textId="77777777" w:rsidR="00B152F3" w:rsidRPr="004C20CD" w:rsidRDefault="00B152F3" w:rsidP="00B152F3">
      <w:pPr>
        <w:spacing w:before="0" w:after="0" w:line="360" w:lineRule="auto"/>
        <w:rPr>
          <w:rFonts w:ascii="Verdana" w:hAnsi="Verdana"/>
          <w:bCs/>
        </w:rPr>
      </w:pPr>
    </w:p>
    <w:p w14:paraId="769C43ED" w14:textId="17DE1424" w:rsidR="000C4425" w:rsidRPr="004C20CD" w:rsidRDefault="000C4425" w:rsidP="00B152F3">
      <w:pPr>
        <w:spacing w:before="0" w:after="0" w:line="360" w:lineRule="auto"/>
        <w:rPr>
          <w:rFonts w:ascii="Verdana" w:hAnsi="Verdana"/>
          <w:bCs/>
        </w:rPr>
      </w:pPr>
      <w:r w:rsidRPr="004C20CD">
        <w:rPr>
          <w:rFonts w:ascii="Verdana" w:hAnsi="Verdana"/>
          <w:b/>
        </w:rPr>
        <w:t>Reducción de consumo efectiva:</w:t>
      </w:r>
      <w:r w:rsidRPr="004C20CD">
        <w:rPr>
          <w:rFonts w:ascii="Verdana" w:hAnsi="Verdana"/>
          <w:bCs/>
        </w:rPr>
        <w:t xml:space="preserve"> diferencia entre la meta diaria de consumo agregada y la demanda regulada real, expresada en kilovatios hora por día (kWh-día) y como porcentaje, para el ámbito y el periodo correspondientes. La meta diaria de consumo agregada resulta de la agregación de las metas individuales diarias de consumo de los usuarios incluidos en el programa para el ámbito de que se trate y, a nivel nacional, corresponde a la meta diaria de consumo nacional definida en este </w:t>
      </w:r>
      <w:r w:rsidRPr="004C20CD">
        <w:rPr>
          <w:rFonts w:ascii="Verdana" w:hAnsi="Verdana"/>
          <w:bCs/>
        </w:rPr>
        <w:lastRenderedPageBreak/>
        <w:t>artículo. Esta variable es un indicador agregado de seguimiento operativo del programa y no corresponde al consumo ahorrado reconocido (CAR) de que trata</w:t>
      </w:r>
      <w:r w:rsidR="006E580D" w:rsidRPr="004C20CD">
        <w:rPr>
          <w:rFonts w:ascii="Verdana" w:hAnsi="Verdana"/>
          <w:bCs/>
        </w:rPr>
        <w:t xml:space="preserve"> </w:t>
      </w:r>
      <w:r w:rsidRPr="004C20CD">
        <w:rPr>
          <w:rFonts w:ascii="Verdana" w:hAnsi="Verdana"/>
          <w:bCs/>
        </w:rPr>
        <w:t>la presente resolución.</w:t>
      </w:r>
    </w:p>
    <w:p w14:paraId="4404B2F3" w14:textId="77777777" w:rsidR="000C4425" w:rsidRPr="004C20CD" w:rsidRDefault="000C4425" w:rsidP="00B152F3">
      <w:pPr>
        <w:spacing w:before="0" w:after="0" w:line="360" w:lineRule="auto"/>
        <w:rPr>
          <w:rFonts w:ascii="Verdana" w:hAnsi="Verdana"/>
          <w:bCs/>
        </w:rPr>
      </w:pPr>
    </w:p>
    <w:p w14:paraId="685A1C09" w14:textId="1A5004BA" w:rsidR="006964A0" w:rsidRPr="004C20CD" w:rsidRDefault="006964A0" w:rsidP="00B152F3">
      <w:pPr>
        <w:spacing w:before="0" w:after="0" w:line="360" w:lineRule="auto"/>
        <w:rPr>
          <w:rFonts w:ascii="Verdana" w:hAnsi="Verdana"/>
          <w:bCs/>
        </w:rPr>
      </w:pPr>
      <w:r w:rsidRPr="004C20CD">
        <w:rPr>
          <w:rFonts w:ascii="Verdana" w:hAnsi="Verdana"/>
          <w:b/>
        </w:rPr>
        <w:t xml:space="preserve">Tablero de seguimiento del programa: </w:t>
      </w:r>
      <w:r w:rsidRPr="004C20CD">
        <w:rPr>
          <w:rFonts w:ascii="Verdana" w:hAnsi="Verdana"/>
          <w:bCs/>
        </w:rPr>
        <w:t>conjunto de reportes e información de actualización semanal, dispuesto por el ASIC con base en sus sistemas de información, que presenta la evolución de la demanda regulada real, de la meta diaria de consumo agregada y de la reducción de consumo efectiva, en los ámbitos de desagregación previstos en la presente resolución.</w:t>
      </w:r>
    </w:p>
    <w:p w14:paraId="66D268D7" w14:textId="77777777" w:rsidR="006964A0" w:rsidRPr="004C20CD" w:rsidRDefault="006964A0" w:rsidP="00B152F3">
      <w:pPr>
        <w:spacing w:before="0" w:after="0" w:line="360" w:lineRule="auto"/>
        <w:rPr>
          <w:rFonts w:ascii="Verdana" w:hAnsi="Verdana"/>
          <w:bCs/>
        </w:rPr>
      </w:pPr>
    </w:p>
    <w:p w14:paraId="2B57CFD1" w14:textId="460F51FA" w:rsidR="00E6051F" w:rsidRPr="004C20CD" w:rsidRDefault="00E6051F" w:rsidP="00C721CC">
      <w:pPr>
        <w:spacing w:before="0" w:after="0" w:line="360" w:lineRule="auto"/>
        <w:rPr>
          <w:rFonts w:ascii="Verdana" w:hAnsi="Verdana"/>
          <w:bCs/>
        </w:rPr>
      </w:pPr>
      <w:r w:rsidRPr="004C20CD">
        <w:rPr>
          <w:rFonts w:ascii="Verdana" w:hAnsi="Verdana"/>
          <w:b/>
        </w:rPr>
        <w:t xml:space="preserve">Tarifa regulada de referencia: </w:t>
      </w:r>
      <w:r w:rsidRPr="004C20CD">
        <w:rPr>
          <w:rFonts w:ascii="Verdana" w:hAnsi="Verdana"/>
          <w:bCs/>
        </w:rPr>
        <w:t>tarifa regulada aplicable al usuario en ausencia del presente programa, después de considerar los subsidios o contribuciones que correspondan según el tipo de usuario, estrato, rango de consumo y nivel de tensión, sin considerar incentivos asociados al consumo de energía reactiva.</w:t>
      </w:r>
    </w:p>
    <w:p w14:paraId="1B2D0E66" w14:textId="77777777" w:rsidR="00E6051F" w:rsidRPr="004C20CD" w:rsidRDefault="00E6051F" w:rsidP="00C721CC">
      <w:pPr>
        <w:spacing w:before="0" w:after="0" w:line="360" w:lineRule="auto"/>
        <w:rPr>
          <w:rFonts w:ascii="Verdana" w:hAnsi="Verdana"/>
          <w:bCs/>
        </w:rPr>
      </w:pPr>
    </w:p>
    <w:p w14:paraId="1F186417" w14:textId="2CAD7F60" w:rsidR="00D21B55" w:rsidRPr="004C20CD" w:rsidRDefault="00D21B55" w:rsidP="00C721CC">
      <w:pPr>
        <w:spacing w:before="0" w:after="0" w:line="360" w:lineRule="auto"/>
        <w:rPr>
          <w:rFonts w:ascii="Verdana" w:hAnsi="Verdana"/>
          <w:bCs/>
        </w:rPr>
      </w:pPr>
      <w:r w:rsidRPr="004C20CD">
        <w:rPr>
          <w:rFonts w:ascii="Verdana" w:hAnsi="Verdana"/>
          <w:b/>
        </w:rPr>
        <w:t xml:space="preserve">Tipo de área: </w:t>
      </w:r>
      <w:r w:rsidRPr="004C20CD">
        <w:rPr>
          <w:rFonts w:ascii="Verdana" w:hAnsi="Verdana"/>
          <w:bCs/>
        </w:rPr>
        <w:t>clasificación urbana o rural del predio o punto de consumo, de acuerdo con la información disponible en los sistemas comerciales ordinarios del comercializador, los reportes al Sistema Único de Información, la clasificación utilizada para efectos de facturación o la información oficial disponible sobre ubicación del usuario, sin que para la aplicación del presente programa se exija al comercializador realizar procesos nuevos de georreferenciación, levantamiento catastral o verificación en terreno.</w:t>
      </w:r>
    </w:p>
    <w:p w14:paraId="13584E86" w14:textId="77777777" w:rsidR="00D21B55" w:rsidRPr="004C20CD" w:rsidRDefault="00D21B55" w:rsidP="00C721CC">
      <w:pPr>
        <w:spacing w:before="0" w:after="0" w:line="360" w:lineRule="auto"/>
        <w:rPr>
          <w:rFonts w:ascii="Verdana" w:hAnsi="Verdana"/>
          <w:bCs/>
        </w:rPr>
      </w:pPr>
    </w:p>
    <w:p w14:paraId="34D667F7" w14:textId="397A2493" w:rsidR="00BF6BFE" w:rsidRPr="004C20CD" w:rsidRDefault="00BF6BFE" w:rsidP="00C721CC">
      <w:pPr>
        <w:spacing w:before="0" w:after="0" w:line="360" w:lineRule="auto"/>
        <w:rPr>
          <w:rFonts w:ascii="Verdana" w:hAnsi="Verdana"/>
          <w:bCs/>
        </w:rPr>
      </w:pPr>
      <w:r w:rsidRPr="004C20CD">
        <w:rPr>
          <w:rFonts w:ascii="Verdana" w:hAnsi="Verdana"/>
          <w:b/>
        </w:rPr>
        <w:t>Usuarios beneficiarios:</w:t>
      </w:r>
      <w:r w:rsidRPr="004C20CD">
        <w:rPr>
          <w:rFonts w:ascii="Verdana" w:hAnsi="Verdana"/>
          <w:bCs/>
        </w:rPr>
        <w:t xml:space="preserve"> </w:t>
      </w:r>
      <w:r w:rsidR="00D470B6" w:rsidRPr="004C20CD">
        <w:rPr>
          <w:rFonts w:ascii="Verdana" w:hAnsi="Verdana"/>
          <w:bCs/>
        </w:rPr>
        <w:t>usuarios elegibles para beneficio que, al cierre del programa, se ubiquen dentro del treinta por ciento (30%) de mayor índice de ahorro reconocido dentro de su respectiva categoría de comparación, y a quienes se asigna beneficio monetario conforme al artículo 12 de la presente resolución</w:t>
      </w:r>
      <w:r w:rsidRPr="004C20CD">
        <w:rPr>
          <w:rFonts w:ascii="Verdana" w:hAnsi="Verdana"/>
          <w:bCs/>
        </w:rPr>
        <w:t>.</w:t>
      </w:r>
    </w:p>
    <w:p w14:paraId="0F684725" w14:textId="77777777" w:rsidR="00BF6BFE" w:rsidRPr="004C20CD" w:rsidRDefault="00BF6BFE" w:rsidP="00C721CC">
      <w:pPr>
        <w:spacing w:before="0" w:after="0" w:line="360" w:lineRule="auto"/>
        <w:rPr>
          <w:rFonts w:ascii="Verdana" w:hAnsi="Verdana"/>
          <w:bCs/>
        </w:rPr>
      </w:pPr>
    </w:p>
    <w:p w14:paraId="67B934A6" w14:textId="7AD24613" w:rsidR="00D21B55" w:rsidRPr="004C20CD" w:rsidRDefault="00D21B55" w:rsidP="00C721CC">
      <w:pPr>
        <w:spacing w:before="0" w:after="0" w:line="360" w:lineRule="auto"/>
        <w:rPr>
          <w:rFonts w:ascii="Verdana" w:hAnsi="Verdana"/>
          <w:bCs/>
        </w:rPr>
      </w:pPr>
      <w:r w:rsidRPr="004C20CD">
        <w:rPr>
          <w:rFonts w:ascii="Verdana" w:hAnsi="Verdana"/>
          <w:b/>
        </w:rPr>
        <w:t>Usuarios elegibles para beneficio:</w:t>
      </w:r>
      <w:r w:rsidRPr="004C20CD">
        <w:rPr>
          <w:rFonts w:ascii="Verdana" w:hAnsi="Verdana"/>
          <w:bCs/>
        </w:rPr>
        <w:t xml:space="preserve"> usuarios regulados incluidos en el programa que, al cierre </w:t>
      </w:r>
      <w:proofErr w:type="gramStart"/>
      <w:r w:rsidRPr="004C20CD">
        <w:rPr>
          <w:rFonts w:ascii="Verdana" w:hAnsi="Verdana"/>
          <w:bCs/>
        </w:rPr>
        <w:t>del mismo</w:t>
      </w:r>
      <w:proofErr w:type="gramEnd"/>
      <w:r w:rsidRPr="004C20CD">
        <w:rPr>
          <w:rFonts w:ascii="Verdana" w:hAnsi="Verdana"/>
          <w:bCs/>
        </w:rPr>
        <w:t xml:space="preserve">, registren consumo ahorrado </w:t>
      </w:r>
      <w:r w:rsidRPr="004C20CD">
        <w:rPr>
          <w:rFonts w:ascii="Verdana" w:hAnsi="Verdana"/>
          <w:bCs/>
        </w:rPr>
        <w:lastRenderedPageBreak/>
        <w:t>reconocido acumulado positivo, no se encuentren excluidos por las causales previstas en esta resolución y no se encuentren en mora.</w:t>
      </w:r>
    </w:p>
    <w:p w14:paraId="5E9C6560" w14:textId="77777777" w:rsidR="00D21B55" w:rsidRPr="004C20CD" w:rsidRDefault="00D21B55" w:rsidP="00C721CC">
      <w:pPr>
        <w:spacing w:before="0" w:after="0" w:line="360" w:lineRule="auto"/>
        <w:rPr>
          <w:rFonts w:ascii="Verdana" w:hAnsi="Verdana"/>
          <w:b/>
        </w:rPr>
      </w:pPr>
    </w:p>
    <w:p w14:paraId="0B30A22F" w14:textId="258B4963" w:rsidR="00061DF0" w:rsidRPr="004C20CD" w:rsidRDefault="003F664D" w:rsidP="00C721CC">
      <w:pPr>
        <w:pStyle w:val="Artculo"/>
        <w:spacing w:before="0" w:after="0" w:line="360" w:lineRule="auto"/>
        <w:ind w:left="0"/>
        <w:rPr>
          <w:b w:val="0"/>
          <w:bCs/>
        </w:rPr>
      </w:pPr>
      <w:r w:rsidRPr="004C20CD">
        <w:rPr>
          <w:b w:val="0"/>
          <w:bCs/>
        </w:rPr>
        <w:t xml:space="preserve"> </w:t>
      </w:r>
      <w:r w:rsidR="0046701C" w:rsidRPr="004C20CD">
        <w:t xml:space="preserve">Usuarios no incluidos en el programa. </w:t>
      </w:r>
      <w:r w:rsidR="0046701C" w:rsidRPr="004C20CD">
        <w:rPr>
          <w:b w:val="0"/>
          <w:bCs/>
        </w:rPr>
        <w:t>No serán incluidos en el presente programa los siguientes usuarios regulados:</w:t>
      </w:r>
    </w:p>
    <w:p w14:paraId="1EAC69D1" w14:textId="77777777" w:rsidR="0046701C" w:rsidRPr="004C20CD" w:rsidRDefault="0046701C" w:rsidP="00C721CC">
      <w:pPr>
        <w:pStyle w:val="Artculo"/>
        <w:numPr>
          <w:ilvl w:val="0"/>
          <w:numId w:val="0"/>
        </w:numPr>
        <w:spacing w:before="0" w:after="0" w:line="360" w:lineRule="auto"/>
        <w:rPr>
          <w:b w:val="0"/>
          <w:bCs/>
        </w:rPr>
      </w:pPr>
    </w:p>
    <w:p w14:paraId="57642BAD" w14:textId="5B8A1F5B" w:rsidR="0046701C" w:rsidRPr="004C20CD" w:rsidRDefault="0046701C" w:rsidP="00C721CC">
      <w:pPr>
        <w:pStyle w:val="Artculo"/>
        <w:numPr>
          <w:ilvl w:val="0"/>
          <w:numId w:val="8"/>
        </w:numPr>
        <w:spacing w:before="0" w:after="0" w:line="360" w:lineRule="auto"/>
        <w:ind w:left="567" w:hanging="578"/>
        <w:rPr>
          <w:b w:val="0"/>
          <w:bCs/>
        </w:rPr>
      </w:pPr>
      <w:r w:rsidRPr="004C20CD">
        <w:rPr>
          <w:b w:val="0"/>
          <w:bCs/>
        </w:rPr>
        <w:t>Usuarios cuya determinación del consumo se realice mediante procesos distintos a la lectura de medidor.</w:t>
      </w:r>
    </w:p>
    <w:p w14:paraId="38EC60E4" w14:textId="77777777" w:rsidR="0046701C" w:rsidRPr="004C20CD" w:rsidRDefault="0046701C" w:rsidP="00C721CC">
      <w:pPr>
        <w:pStyle w:val="Artculo"/>
        <w:numPr>
          <w:ilvl w:val="0"/>
          <w:numId w:val="0"/>
        </w:numPr>
        <w:spacing w:before="0" w:after="0" w:line="360" w:lineRule="auto"/>
        <w:ind w:left="567" w:hanging="578"/>
        <w:rPr>
          <w:b w:val="0"/>
          <w:bCs/>
        </w:rPr>
      </w:pPr>
    </w:p>
    <w:p w14:paraId="5F4DEAE2" w14:textId="23385B17" w:rsidR="0046701C" w:rsidRPr="004C20CD" w:rsidRDefault="0046701C" w:rsidP="00C721CC">
      <w:pPr>
        <w:pStyle w:val="Artculo"/>
        <w:numPr>
          <w:ilvl w:val="0"/>
          <w:numId w:val="8"/>
        </w:numPr>
        <w:spacing w:before="0" w:after="0" w:line="360" w:lineRule="auto"/>
        <w:ind w:left="567" w:hanging="578"/>
        <w:rPr>
          <w:b w:val="0"/>
          <w:bCs/>
        </w:rPr>
      </w:pPr>
      <w:r w:rsidRPr="004C20CD">
        <w:rPr>
          <w:b w:val="0"/>
          <w:bCs/>
        </w:rPr>
        <w:t>Usuarios con medidor prepago para el servicio de energía eléctrica.</w:t>
      </w:r>
    </w:p>
    <w:p w14:paraId="1C074BC6" w14:textId="77777777" w:rsidR="0046701C" w:rsidRPr="004C20CD" w:rsidRDefault="0046701C" w:rsidP="00C721CC">
      <w:pPr>
        <w:pStyle w:val="Artculo"/>
        <w:numPr>
          <w:ilvl w:val="0"/>
          <w:numId w:val="0"/>
        </w:numPr>
        <w:spacing w:before="0" w:after="0" w:line="360" w:lineRule="auto"/>
        <w:ind w:left="567" w:hanging="578"/>
        <w:rPr>
          <w:b w:val="0"/>
          <w:bCs/>
        </w:rPr>
      </w:pPr>
    </w:p>
    <w:p w14:paraId="3CCA99C4" w14:textId="77D7B121" w:rsidR="0046701C" w:rsidRPr="004C20CD" w:rsidRDefault="0046701C" w:rsidP="00C721CC">
      <w:pPr>
        <w:pStyle w:val="Artculo"/>
        <w:numPr>
          <w:ilvl w:val="0"/>
          <w:numId w:val="8"/>
        </w:numPr>
        <w:spacing w:before="0" w:after="0" w:line="360" w:lineRule="auto"/>
        <w:ind w:left="567" w:hanging="578"/>
        <w:rPr>
          <w:b w:val="0"/>
          <w:bCs/>
        </w:rPr>
      </w:pPr>
      <w:r w:rsidRPr="004C20CD">
        <w:rPr>
          <w:b w:val="0"/>
          <w:bCs/>
        </w:rPr>
        <w:t>Usuarios con servicio público domiciliario de energía eléctrica suspendido.</w:t>
      </w:r>
    </w:p>
    <w:p w14:paraId="4379C50D" w14:textId="77777777" w:rsidR="0046701C" w:rsidRPr="004C20CD" w:rsidRDefault="0046701C" w:rsidP="00C721CC">
      <w:pPr>
        <w:pStyle w:val="Artculo"/>
        <w:numPr>
          <w:ilvl w:val="0"/>
          <w:numId w:val="0"/>
        </w:numPr>
        <w:spacing w:before="0" w:after="0" w:line="360" w:lineRule="auto"/>
        <w:ind w:left="567" w:hanging="578"/>
        <w:rPr>
          <w:b w:val="0"/>
          <w:bCs/>
        </w:rPr>
      </w:pPr>
    </w:p>
    <w:p w14:paraId="31895D30" w14:textId="2C2A8CCD" w:rsidR="0046701C" w:rsidRPr="004C20CD" w:rsidRDefault="0046701C" w:rsidP="00CB2306">
      <w:pPr>
        <w:pStyle w:val="Artculo"/>
        <w:numPr>
          <w:ilvl w:val="0"/>
          <w:numId w:val="8"/>
        </w:numPr>
        <w:spacing w:before="0" w:after="0" w:line="360" w:lineRule="auto"/>
        <w:ind w:left="567" w:hanging="578"/>
        <w:rPr>
          <w:b w:val="0"/>
          <w:bCs/>
        </w:rPr>
      </w:pPr>
      <w:r w:rsidRPr="004C20CD">
        <w:rPr>
          <w:b w:val="0"/>
          <w:bCs/>
        </w:rPr>
        <w:t>Usuarios correspondientes a puestos y centros de salud, hospitales, clínicas, centros educativos</w:t>
      </w:r>
      <w:r w:rsidR="00484989" w:rsidRPr="004C20CD">
        <w:rPr>
          <w:b w:val="0"/>
          <w:bCs/>
        </w:rPr>
        <w:t>,</w:t>
      </w:r>
      <w:r w:rsidRPr="004C20CD">
        <w:rPr>
          <w:b w:val="0"/>
          <w:bCs/>
        </w:rPr>
        <w:t xml:space="preserve"> centros asistenciales</w:t>
      </w:r>
      <w:r w:rsidR="00484989" w:rsidRPr="004C20CD">
        <w:rPr>
          <w:b w:val="0"/>
          <w:bCs/>
        </w:rPr>
        <w:t>, servicios de emergencia como bomberos y estaciones de policía</w:t>
      </w:r>
      <w:r w:rsidR="00BD6A9E" w:rsidRPr="004C20CD">
        <w:rPr>
          <w:b w:val="0"/>
          <w:bCs/>
        </w:rPr>
        <w:t>, y</w:t>
      </w:r>
      <w:r w:rsidR="00484989" w:rsidRPr="004C20CD">
        <w:rPr>
          <w:b w:val="0"/>
          <w:bCs/>
        </w:rPr>
        <w:t xml:space="preserve"> establecimientos penitenciarios</w:t>
      </w:r>
      <w:r w:rsidRPr="004C20CD">
        <w:rPr>
          <w:b w:val="0"/>
          <w:bCs/>
        </w:rPr>
        <w:t>.</w:t>
      </w:r>
    </w:p>
    <w:p w14:paraId="61CF0C45" w14:textId="2EC512D1" w:rsidR="188CE77A" w:rsidRPr="004C20CD" w:rsidRDefault="188CE77A" w:rsidP="00CB2306">
      <w:pPr>
        <w:pStyle w:val="Artculo"/>
        <w:numPr>
          <w:ilvl w:val="0"/>
          <w:numId w:val="0"/>
        </w:numPr>
        <w:spacing w:before="0" w:after="0" w:line="360" w:lineRule="auto"/>
        <w:ind w:left="567"/>
        <w:rPr>
          <w:b w:val="0"/>
          <w:bCs/>
        </w:rPr>
      </w:pPr>
    </w:p>
    <w:p w14:paraId="3FCA8171" w14:textId="07A977F1" w:rsidR="42F60BAF" w:rsidRPr="004C20CD" w:rsidRDefault="42F60BAF" w:rsidP="00CB2306">
      <w:pPr>
        <w:pStyle w:val="Artculo"/>
        <w:numPr>
          <w:ilvl w:val="0"/>
          <w:numId w:val="8"/>
        </w:numPr>
        <w:spacing w:before="0" w:after="0" w:line="360" w:lineRule="auto"/>
        <w:ind w:left="567" w:hanging="578"/>
        <w:rPr>
          <w:b w:val="0"/>
          <w:bCs/>
        </w:rPr>
      </w:pPr>
      <w:r w:rsidRPr="004C20CD">
        <w:rPr>
          <w:b w:val="0"/>
          <w:bCs/>
        </w:rPr>
        <w:t>Usuarios correspondientes a inmuebles o instalaciones de entidades públicas del orden nacional o territorial, identificados como usuarios oficiales en los sistemas de información comercial del respectivo comercializador.</w:t>
      </w:r>
    </w:p>
    <w:p w14:paraId="7DC8CFA1" w14:textId="77777777" w:rsidR="0046701C" w:rsidRPr="004C20CD" w:rsidRDefault="0046701C" w:rsidP="00C721CC">
      <w:pPr>
        <w:pStyle w:val="Artculo"/>
        <w:numPr>
          <w:ilvl w:val="0"/>
          <w:numId w:val="0"/>
        </w:numPr>
        <w:spacing w:before="0" w:after="0" w:line="360" w:lineRule="auto"/>
        <w:ind w:left="567" w:hanging="578"/>
        <w:rPr>
          <w:b w:val="0"/>
          <w:bCs/>
        </w:rPr>
      </w:pPr>
    </w:p>
    <w:p w14:paraId="2EFA6C6B" w14:textId="653858B1" w:rsidR="0046701C" w:rsidRPr="004C20CD" w:rsidRDefault="00213C05" w:rsidP="00C721CC">
      <w:pPr>
        <w:pStyle w:val="Artculo"/>
        <w:numPr>
          <w:ilvl w:val="0"/>
          <w:numId w:val="8"/>
        </w:numPr>
        <w:spacing w:before="0" w:after="0" w:line="360" w:lineRule="auto"/>
        <w:ind w:left="567" w:hanging="578"/>
        <w:rPr>
          <w:b w:val="0"/>
          <w:bCs/>
        </w:rPr>
      </w:pPr>
      <w:r w:rsidRPr="004C20CD">
        <w:rPr>
          <w:b w:val="0"/>
          <w:bCs/>
        </w:rPr>
        <w:t>Usuarios para los cuales no sea posible determinar la meta individual diaria de consumo conforme a los requisitos de información del artículo 4 de la presente resolución</w:t>
      </w:r>
      <w:r w:rsidR="0046701C" w:rsidRPr="004C20CD">
        <w:rPr>
          <w:b w:val="0"/>
          <w:bCs/>
        </w:rPr>
        <w:t>.</w:t>
      </w:r>
    </w:p>
    <w:p w14:paraId="581E04EF" w14:textId="77777777" w:rsidR="0046701C" w:rsidRPr="004C20CD" w:rsidRDefault="0046701C" w:rsidP="00C721CC">
      <w:pPr>
        <w:pStyle w:val="Artculo"/>
        <w:numPr>
          <w:ilvl w:val="0"/>
          <w:numId w:val="0"/>
        </w:numPr>
        <w:spacing w:before="0" w:after="0" w:line="360" w:lineRule="auto"/>
        <w:rPr>
          <w:b w:val="0"/>
          <w:bCs/>
        </w:rPr>
      </w:pPr>
    </w:p>
    <w:p w14:paraId="00383F68" w14:textId="51DE6320" w:rsidR="0046701C" w:rsidRPr="004C20CD" w:rsidRDefault="0046701C" w:rsidP="00C721CC">
      <w:pPr>
        <w:pStyle w:val="Artculo"/>
        <w:numPr>
          <w:ilvl w:val="0"/>
          <w:numId w:val="0"/>
        </w:numPr>
        <w:spacing w:before="0" w:after="0" w:line="360" w:lineRule="auto"/>
        <w:rPr>
          <w:b w:val="0"/>
          <w:bCs/>
        </w:rPr>
      </w:pPr>
      <w:r w:rsidRPr="004C20CD">
        <w:t xml:space="preserve">Parágrafo </w:t>
      </w:r>
      <w:r w:rsidR="00CA3416" w:rsidRPr="004C20CD">
        <w:t>1</w:t>
      </w:r>
      <w:r w:rsidRPr="004C20CD">
        <w:t>.</w:t>
      </w:r>
      <w:r w:rsidR="00355EE4" w:rsidRPr="004C20CD">
        <w:t xml:space="preserve"> </w:t>
      </w:r>
      <w:r w:rsidR="00355EE4" w:rsidRPr="004C20CD">
        <w:rPr>
          <w:b w:val="0"/>
          <w:bCs/>
        </w:rPr>
        <w:t xml:space="preserve">Los usuarios que acrediten una condición médica que requiera el uso permanente o intensivo de equipos eléctricos indispensables para la preservación de la vida o la salud podrán solicitar su exclusión del programa ante el comercializador, aportando el soporte médico que acredite tal condición. Para estos efectos, el comercializador deberá verificar la completitud formal de la solicitud y del soporte aportado, sin que le corresponda calificar el diagnóstico, auditar la </w:t>
      </w:r>
      <w:r w:rsidR="00355EE4" w:rsidRPr="004C20CD">
        <w:rPr>
          <w:b w:val="0"/>
          <w:bCs/>
        </w:rPr>
        <w:lastRenderedPageBreak/>
        <w:t>condición médica o asumir funciones propias de autoridad sanitaria o de vigilancia y control</w:t>
      </w:r>
      <w:r w:rsidRPr="004C20CD">
        <w:rPr>
          <w:b w:val="0"/>
          <w:bCs/>
        </w:rPr>
        <w:t>.</w:t>
      </w:r>
    </w:p>
    <w:p w14:paraId="08E5345A" w14:textId="77777777" w:rsidR="0046701C" w:rsidRPr="004C20CD" w:rsidRDefault="0046701C" w:rsidP="00A25E8A">
      <w:pPr>
        <w:pStyle w:val="Artculo"/>
        <w:numPr>
          <w:ilvl w:val="0"/>
          <w:numId w:val="0"/>
        </w:numPr>
        <w:spacing w:before="0" w:after="0" w:line="360" w:lineRule="auto"/>
        <w:rPr>
          <w:b w:val="0"/>
          <w:bCs/>
        </w:rPr>
      </w:pPr>
    </w:p>
    <w:p w14:paraId="4BB7DD29" w14:textId="649841F7" w:rsidR="00E82E0C" w:rsidRPr="004C20CD" w:rsidRDefault="0046701C" w:rsidP="00C721CC">
      <w:pPr>
        <w:pStyle w:val="Artculo"/>
        <w:numPr>
          <w:ilvl w:val="0"/>
          <w:numId w:val="0"/>
        </w:numPr>
        <w:spacing w:before="0" w:after="0" w:line="360" w:lineRule="auto"/>
        <w:rPr>
          <w:b w:val="0"/>
          <w:bCs/>
        </w:rPr>
      </w:pPr>
      <w:r w:rsidRPr="004C20CD">
        <w:t xml:space="preserve">Parágrafo </w:t>
      </w:r>
      <w:r w:rsidR="00CA3416" w:rsidRPr="004C20CD">
        <w:t>2</w:t>
      </w:r>
      <w:r w:rsidRPr="004C20CD">
        <w:t xml:space="preserve">. </w:t>
      </w:r>
      <w:r w:rsidR="00CC46C4" w:rsidRPr="004C20CD">
        <w:rPr>
          <w:b w:val="0"/>
          <w:bCs/>
        </w:rPr>
        <w:t>La Superintendencia de Servicios Públicos Domiciliarios podrá verificar, en ejercicio de sus competencias, la adecuada aplicación de las causales de exclusión previstas en este artículo.</w:t>
      </w:r>
    </w:p>
    <w:p w14:paraId="64D46E69" w14:textId="77777777" w:rsidR="0046701C" w:rsidRPr="004C20CD" w:rsidRDefault="0046701C" w:rsidP="00C721CC">
      <w:pPr>
        <w:pStyle w:val="Artculo"/>
        <w:numPr>
          <w:ilvl w:val="0"/>
          <w:numId w:val="0"/>
        </w:numPr>
        <w:spacing w:before="0" w:after="0" w:line="360" w:lineRule="auto"/>
        <w:rPr>
          <w:b w:val="0"/>
          <w:bCs/>
        </w:rPr>
      </w:pPr>
    </w:p>
    <w:p w14:paraId="510DA14C" w14:textId="5D11B263" w:rsidR="6D76ACFB" w:rsidRPr="004C20CD" w:rsidRDefault="6D76ACFB" w:rsidP="188CE77A">
      <w:pPr>
        <w:pStyle w:val="Artculo"/>
        <w:numPr>
          <w:ilvl w:val="0"/>
          <w:numId w:val="0"/>
        </w:numPr>
        <w:spacing w:before="0" w:after="0" w:line="360" w:lineRule="auto"/>
        <w:rPr>
          <w:b w:val="0"/>
        </w:rPr>
      </w:pPr>
      <w:r w:rsidRPr="004C20CD">
        <w:rPr>
          <w:bCs/>
        </w:rPr>
        <w:t xml:space="preserve">Parágrafo 3. </w:t>
      </w:r>
      <w:r w:rsidRPr="004C20CD">
        <w:rPr>
          <w:b w:val="0"/>
        </w:rPr>
        <w:t>Los usuarios de que trata el numeral v) del presente artículo no estarán sujetos a los cobros adicionales ni serán elegibles para los beneficios previstos en esta resolución. No obstante, la información sobre el comportamiento de su consumo será objeto del seguimiento previsto en el artículo 18 de la presente resolución.</w:t>
      </w:r>
    </w:p>
    <w:p w14:paraId="6DC18B56" w14:textId="4B85C874" w:rsidR="188CE77A" w:rsidRPr="004C20CD" w:rsidRDefault="188CE77A" w:rsidP="188CE77A">
      <w:pPr>
        <w:pStyle w:val="Artculo"/>
        <w:numPr>
          <w:ilvl w:val="0"/>
          <w:numId w:val="0"/>
        </w:numPr>
        <w:spacing w:before="0" w:after="0" w:line="360" w:lineRule="auto"/>
        <w:rPr>
          <w:b w:val="0"/>
        </w:rPr>
      </w:pPr>
    </w:p>
    <w:p w14:paraId="7C6A6ED6" w14:textId="48CD8CA1" w:rsidR="64780E44" w:rsidRPr="004C20CD" w:rsidRDefault="783470B7" w:rsidP="00C721CC">
      <w:pPr>
        <w:pStyle w:val="Artculo"/>
        <w:spacing w:before="0" w:after="0" w:line="360" w:lineRule="auto"/>
        <w:ind w:left="0"/>
        <w:rPr>
          <w:b w:val="0"/>
        </w:rPr>
      </w:pPr>
      <w:r w:rsidRPr="004C20CD">
        <w:t xml:space="preserve"> </w:t>
      </w:r>
      <w:r w:rsidR="00CA3416" w:rsidRPr="004C20CD">
        <w:t xml:space="preserve">Meta individual diaria de consumo. </w:t>
      </w:r>
      <w:r w:rsidR="00DA0324" w:rsidRPr="004C20CD">
        <w:rPr>
          <w:b w:val="0"/>
          <w:bCs/>
        </w:rPr>
        <w:t>La meta individual diaria de consumo de cada usuario regulado corresponderá a la mediana de los consumos promedio diarios de energía activa de los ciclos completos de lectura del predio o punto de medida finalizados dentro de los doce (12) meses anteriores a la fecha de inicio del programa.</w:t>
      </w:r>
    </w:p>
    <w:p w14:paraId="2ADC4DD2" w14:textId="77777777" w:rsidR="00CA3416" w:rsidRPr="004C20CD" w:rsidRDefault="00CA3416" w:rsidP="00C721CC">
      <w:pPr>
        <w:pStyle w:val="Artculo"/>
        <w:numPr>
          <w:ilvl w:val="0"/>
          <w:numId w:val="0"/>
        </w:numPr>
        <w:spacing w:before="0" w:after="0" w:line="360" w:lineRule="auto"/>
        <w:ind w:left="426"/>
        <w:rPr>
          <w:b w:val="0"/>
          <w:bCs/>
        </w:rPr>
      </w:pPr>
    </w:p>
    <w:p w14:paraId="60A241C3" w14:textId="4619AEDC" w:rsidR="00CA3416" w:rsidRPr="004C20CD" w:rsidRDefault="00A46A1D" w:rsidP="00C721CC">
      <w:pPr>
        <w:pStyle w:val="Artculo"/>
        <w:numPr>
          <w:ilvl w:val="0"/>
          <w:numId w:val="0"/>
        </w:numPr>
        <w:spacing w:before="0" w:after="0" w:line="360" w:lineRule="auto"/>
        <w:rPr>
          <w:b w:val="0"/>
          <w:bCs/>
        </w:rPr>
      </w:pPr>
      <w:r w:rsidRPr="004C20CD">
        <w:rPr>
          <w:b w:val="0"/>
          <w:bCs/>
        </w:rPr>
        <w:t>Para cada ciclo de lectura considerado, el comercializador calculará el consumo promedio diario dividiendo el consumo total de energía activa facturado en el ciclo, expresado en kWh, entre el número de días del respectivo ciclo de lectura. La meta individual diaria de consumo será la mediana de dichos consumos promedio diarios; cuando el número de ciclos considerados sea par, la mediana corresponderá al promedio</w:t>
      </w:r>
      <w:r w:rsidR="00C90910" w:rsidRPr="004C20CD">
        <w:rPr>
          <w:b w:val="0"/>
          <w:bCs/>
        </w:rPr>
        <w:t xml:space="preserve"> simple</w:t>
      </w:r>
      <w:r w:rsidRPr="004C20CD">
        <w:rPr>
          <w:b w:val="0"/>
          <w:bCs/>
        </w:rPr>
        <w:t xml:space="preserve"> de los dos valores centrales.</w:t>
      </w:r>
    </w:p>
    <w:p w14:paraId="4BC1B2D3" w14:textId="77777777" w:rsidR="00CA3416" w:rsidRPr="004C20CD" w:rsidRDefault="00CA3416" w:rsidP="00C721CC">
      <w:pPr>
        <w:pStyle w:val="Artculo"/>
        <w:numPr>
          <w:ilvl w:val="0"/>
          <w:numId w:val="0"/>
        </w:numPr>
        <w:spacing w:before="0" w:after="0" w:line="360" w:lineRule="auto"/>
        <w:ind w:left="426"/>
        <w:rPr>
          <w:b w:val="0"/>
          <w:bCs/>
        </w:rPr>
      </w:pPr>
    </w:p>
    <w:p w14:paraId="31C8DD2B" w14:textId="6E4592B1" w:rsidR="0060371E" w:rsidRPr="004C20CD" w:rsidRDefault="00CA3416" w:rsidP="00C721CC">
      <w:pPr>
        <w:pStyle w:val="Artculo"/>
        <w:numPr>
          <w:ilvl w:val="0"/>
          <w:numId w:val="0"/>
        </w:numPr>
        <w:spacing w:before="0" w:after="0" w:line="360" w:lineRule="auto"/>
        <w:rPr>
          <w:b w:val="0"/>
          <w:bCs/>
        </w:rPr>
      </w:pPr>
      <w:r w:rsidRPr="004C20CD">
        <w:t>Parágrafo 1.</w:t>
      </w:r>
      <w:r w:rsidRPr="004C20CD">
        <w:rPr>
          <w:b w:val="0"/>
          <w:bCs/>
        </w:rPr>
        <w:t xml:space="preserve"> </w:t>
      </w:r>
      <w:r w:rsidR="0060371E" w:rsidRPr="004C20CD">
        <w:rPr>
          <w:b w:val="0"/>
          <w:bCs/>
        </w:rPr>
        <w:t xml:space="preserve">Solo se tendrán en cuenta los ciclos completos de lectura finalizados antes de la fecha de </w:t>
      </w:r>
      <w:r w:rsidR="0033264B" w:rsidRPr="004C20CD">
        <w:rPr>
          <w:b w:val="0"/>
          <w:bCs/>
        </w:rPr>
        <w:t>inicio del programa</w:t>
      </w:r>
      <w:r w:rsidR="0060371E" w:rsidRPr="004C20CD">
        <w:rPr>
          <w:b w:val="0"/>
          <w:bCs/>
        </w:rPr>
        <w:t>. Un ciclo de lectura iniciado con anterioridad a la ventana de doce (12) meses, pero finalizado dentro de ella, se considerará en su totalidad.</w:t>
      </w:r>
    </w:p>
    <w:p w14:paraId="12EAA700" w14:textId="77777777" w:rsidR="0060371E" w:rsidRPr="004C20CD" w:rsidRDefault="0060371E" w:rsidP="00C721CC">
      <w:pPr>
        <w:pStyle w:val="Artculo"/>
        <w:numPr>
          <w:ilvl w:val="0"/>
          <w:numId w:val="0"/>
        </w:numPr>
        <w:spacing w:before="0" w:after="0" w:line="360" w:lineRule="auto"/>
        <w:rPr>
          <w:b w:val="0"/>
          <w:bCs/>
        </w:rPr>
      </w:pPr>
    </w:p>
    <w:p w14:paraId="2124C284" w14:textId="096986DE" w:rsidR="00CA3416" w:rsidRPr="004C20CD" w:rsidRDefault="00B44D4D" w:rsidP="00C721CC">
      <w:pPr>
        <w:pStyle w:val="Artculo"/>
        <w:numPr>
          <w:ilvl w:val="0"/>
          <w:numId w:val="0"/>
        </w:numPr>
        <w:spacing w:before="0" w:after="0" w:line="360" w:lineRule="auto"/>
        <w:rPr>
          <w:b w:val="0"/>
          <w:bCs/>
        </w:rPr>
      </w:pPr>
      <w:r w:rsidRPr="004C20CD">
        <w:t>Parágrafo 2.</w:t>
      </w:r>
      <w:r w:rsidRPr="004C20CD">
        <w:rPr>
          <w:b w:val="0"/>
          <w:bCs/>
        </w:rPr>
        <w:t xml:space="preserve"> </w:t>
      </w:r>
      <w:r w:rsidR="00F92927" w:rsidRPr="004C20CD">
        <w:rPr>
          <w:b w:val="0"/>
          <w:bCs/>
        </w:rPr>
        <w:t>No se incluirán en el cálculo de la meta individual diaria de consumo los ciclos de lectura con consumo cero</w:t>
      </w:r>
      <w:r w:rsidR="00163FB0" w:rsidRPr="004C20CD">
        <w:rPr>
          <w:b w:val="0"/>
          <w:bCs/>
        </w:rPr>
        <w:t xml:space="preserve"> ni</w:t>
      </w:r>
      <w:r w:rsidR="00F92927" w:rsidRPr="004C20CD">
        <w:rPr>
          <w:b w:val="0"/>
          <w:bCs/>
        </w:rPr>
        <w:t xml:space="preserve"> los ciclos afectados por fallas de medición que cuenten con orden de trabajo documentada</w:t>
      </w:r>
      <w:r w:rsidR="00CA3416" w:rsidRPr="004C20CD">
        <w:rPr>
          <w:b w:val="0"/>
          <w:bCs/>
        </w:rPr>
        <w:t>.</w:t>
      </w:r>
    </w:p>
    <w:p w14:paraId="1A471341" w14:textId="77777777" w:rsidR="00CA3416" w:rsidRPr="004C20CD" w:rsidRDefault="00CA3416" w:rsidP="00C721CC">
      <w:pPr>
        <w:pStyle w:val="Artculo"/>
        <w:numPr>
          <w:ilvl w:val="0"/>
          <w:numId w:val="0"/>
        </w:numPr>
        <w:spacing w:before="0" w:after="0" w:line="360" w:lineRule="auto"/>
        <w:ind w:left="426"/>
        <w:rPr>
          <w:b w:val="0"/>
          <w:bCs/>
        </w:rPr>
      </w:pPr>
    </w:p>
    <w:p w14:paraId="33BA5B2A" w14:textId="26A5047D" w:rsidR="00CA3416" w:rsidRPr="004C20CD" w:rsidRDefault="00CA3416" w:rsidP="00C721CC">
      <w:pPr>
        <w:pStyle w:val="Artculo"/>
        <w:numPr>
          <w:ilvl w:val="0"/>
          <w:numId w:val="0"/>
        </w:numPr>
        <w:spacing w:before="0" w:after="0" w:line="360" w:lineRule="auto"/>
        <w:rPr>
          <w:b w:val="0"/>
          <w:bCs/>
        </w:rPr>
      </w:pPr>
      <w:r w:rsidRPr="004C20CD">
        <w:t xml:space="preserve">Parágrafo </w:t>
      </w:r>
      <w:r w:rsidR="001F2ACC" w:rsidRPr="004C20CD">
        <w:t>3</w:t>
      </w:r>
      <w:r w:rsidRPr="004C20CD">
        <w:t>.</w:t>
      </w:r>
      <w:r w:rsidRPr="004C20CD">
        <w:rPr>
          <w:b w:val="0"/>
          <w:bCs/>
        </w:rPr>
        <w:t xml:space="preserve"> </w:t>
      </w:r>
      <w:r w:rsidR="000518BF" w:rsidRPr="004C20CD">
        <w:rPr>
          <w:b w:val="0"/>
          <w:bCs/>
        </w:rPr>
        <w:t xml:space="preserve">Para ser incluido en el programa, el usuario deberá contar con ciclos de lectura </w:t>
      </w:r>
      <w:r w:rsidR="002A248D" w:rsidRPr="004C20CD">
        <w:rPr>
          <w:b w:val="0"/>
          <w:bCs/>
        </w:rPr>
        <w:t>completo</w:t>
      </w:r>
      <w:r w:rsidR="006F2932" w:rsidRPr="004C20CD">
        <w:rPr>
          <w:b w:val="0"/>
          <w:bCs/>
        </w:rPr>
        <w:t>s y válidos</w:t>
      </w:r>
      <w:r w:rsidR="000518BF" w:rsidRPr="004C20CD">
        <w:rPr>
          <w:b w:val="0"/>
          <w:bCs/>
        </w:rPr>
        <w:t xml:space="preserve"> que en conjunto </w:t>
      </w:r>
      <w:r w:rsidR="002A248D" w:rsidRPr="004C20CD">
        <w:rPr>
          <w:b w:val="0"/>
          <w:bCs/>
        </w:rPr>
        <w:t>cubran</w:t>
      </w:r>
      <w:r w:rsidR="000518BF" w:rsidRPr="004C20CD">
        <w:rPr>
          <w:b w:val="0"/>
          <w:bCs/>
        </w:rPr>
        <w:t xml:space="preserve"> al menos ciento ochenta (180) días dentro del periodo de referencia. El usuario que no cumpla esta condición no será incluido en el programa hasta tanto disponga de información suficiente para calcular la meta conforme a este artículo</w:t>
      </w:r>
      <w:r w:rsidRPr="004C20CD">
        <w:rPr>
          <w:b w:val="0"/>
          <w:bCs/>
        </w:rPr>
        <w:t>.</w:t>
      </w:r>
    </w:p>
    <w:p w14:paraId="0F4816BA" w14:textId="77777777" w:rsidR="00CA3416" w:rsidRPr="004C20CD" w:rsidRDefault="00CA3416" w:rsidP="00C721CC">
      <w:pPr>
        <w:pStyle w:val="Artculo"/>
        <w:numPr>
          <w:ilvl w:val="0"/>
          <w:numId w:val="0"/>
        </w:numPr>
        <w:spacing w:before="0" w:after="0" w:line="360" w:lineRule="auto"/>
        <w:ind w:left="426"/>
        <w:rPr>
          <w:b w:val="0"/>
          <w:bCs/>
        </w:rPr>
      </w:pPr>
    </w:p>
    <w:p w14:paraId="5B9CA773" w14:textId="4C6876F9" w:rsidR="00CA3416" w:rsidRPr="004C20CD" w:rsidRDefault="00CA3416" w:rsidP="00C721CC">
      <w:pPr>
        <w:pStyle w:val="Artculo"/>
        <w:numPr>
          <w:ilvl w:val="0"/>
          <w:numId w:val="0"/>
        </w:numPr>
        <w:spacing w:before="0" w:after="0" w:line="360" w:lineRule="auto"/>
        <w:rPr>
          <w:b w:val="0"/>
          <w:bCs/>
        </w:rPr>
      </w:pPr>
      <w:r w:rsidRPr="004C20CD">
        <w:t xml:space="preserve">Parágrafo </w:t>
      </w:r>
      <w:r w:rsidR="001F2ACC" w:rsidRPr="004C20CD">
        <w:t>4</w:t>
      </w:r>
      <w:r w:rsidRPr="004C20CD">
        <w:t>.</w:t>
      </w:r>
      <w:r w:rsidRPr="004C20CD">
        <w:rPr>
          <w:b w:val="0"/>
          <w:bCs/>
        </w:rPr>
        <w:t xml:space="preserve"> </w:t>
      </w:r>
      <w:r w:rsidR="008913CD" w:rsidRPr="004C20CD">
        <w:rPr>
          <w:b w:val="0"/>
          <w:bCs/>
        </w:rPr>
        <w:t>Los ciclos de lectura y su antigüedad se contabilizarán respecto del predio o punto de medida y no respecto del titular de la cuenta, de manera que el cambio de titular no reiniciará el conteo de ciclos ni el cálculo de la meta individual diaria de consumo.</w:t>
      </w:r>
    </w:p>
    <w:p w14:paraId="23D0C45D" w14:textId="77777777" w:rsidR="00CA3416" w:rsidRPr="004C20CD" w:rsidRDefault="00CA3416" w:rsidP="00C721CC">
      <w:pPr>
        <w:pStyle w:val="Artculo"/>
        <w:numPr>
          <w:ilvl w:val="0"/>
          <w:numId w:val="0"/>
        </w:numPr>
        <w:spacing w:before="0" w:after="0" w:line="360" w:lineRule="auto"/>
        <w:ind w:left="426"/>
        <w:rPr>
          <w:b w:val="0"/>
          <w:bCs/>
        </w:rPr>
      </w:pPr>
    </w:p>
    <w:p w14:paraId="5FA07A04" w14:textId="189B7BA9" w:rsidR="00CA3416" w:rsidRPr="004C20CD" w:rsidRDefault="00CA3416" w:rsidP="00C721CC">
      <w:pPr>
        <w:pStyle w:val="Artculo"/>
        <w:numPr>
          <w:ilvl w:val="0"/>
          <w:numId w:val="0"/>
        </w:numPr>
        <w:spacing w:before="0" w:after="0" w:line="360" w:lineRule="auto"/>
        <w:rPr>
          <w:b w:val="0"/>
          <w:bCs/>
        </w:rPr>
      </w:pPr>
      <w:r w:rsidRPr="004C20CD">
        <w:t xml:space="preserve">Parágrafo </w:t>
      </w:r>
      <w:r w:rsidR="001F2ACC" w:rsidRPr="004C20CD">
        <w:t>5</w:t>
      </w:r>
      <w:r w:rsidRPr="004C20CD">
        <w:t>.</w:t>
      </w:r>
      <w:r w:rsidRPr="004C20CD">
        <w:rPr>
          <w:b w:val="0"/>
          <w:bCs/>
        </w:rPr>
        <w:t xml:space="preserve"> </w:t>
      </w:r>
      <w:r w:rsidR="00B42618" w:rsidRPr="004C20CD">
        <w:rPr>
          <w:b w:val="0"/>
          <w:bCs/>
        </w:rPr>
        <w:t>La meta individual diaria de consumo se calculará una sola vez para cada usuario y se mantendrá durante la vigencia del programa, salvo que se configure alguna causal de exclusión o que la autoridad competente ordene una corrección por error de medición, facturación o información</w:t>
      </w:r>
      <w:r w:rsidRPr="004C20CD">
        <w:rPr>
          <w:b w:val="0"/>
          <w:bCs/>
        </w:rPr>
        <w:t>.</w:t>
      </w:r>
    </w:p>
    <w:p w14:paraId="0699B7D5" w14:textId="77777777" w:rsidR="00CA3416" w:rsidRPr="004C20CD" w:rsidRDefault="00CA3416" w:rsidP="00C721CC">
      <w:pPr>
        <w:pStyle w:val="Artculo"/>
        <w:numPr>
          <w:ilvl w:val="0"/>
          <w:numId w:val="0"/>
        </w:numPr>
        <w:spacing w:before="0" w:after="0" w:line="360" w:lineRule="auto"/>
        <w:rPr>
          <w:b w:val="0"/>
        </w:rPr>
      </w:pPr>
    </w:p>
    <w:p w14:paraId="74F0F439" w14:textId="6E411AE0" w:rsidR="00CA3416" w:rsidRPr="004C20CD" w:rsidRDefault="00CA3416" w:rsidP="00C721CC">
      <w:pPr>
        <w:pStyle w:val="Artculo"/>
        <w:spacing w:before="0" w:after="0" w:line="360" w:lineRule="auto"/>
        <w:ind w:left="0"/>
        <w:rPr>
          <w:b w:val="0"/>
          <w:bCs/>
        </w:rPr>
      </w:pPr>
      <w:r w:rsidRPr="004C20CD">
        <w:rPr>
          <w:lang w:val="es-CO" w:eastAsia="es-CO"/>
        </w:rPr>
        <w:t xml:space="preserve">Meta individual del ciclo de lectura. </w:t>
      </w:r>
      <w:r w:rsidR="00C97BA3" w:rsidRPr="004C20CD">
        <w:rPr>
          <w:b w:val="0"/>
          <w:bCs/>
          <w:lang w:val="es-CO" w:eastAsia="es-CO"/>
        </w:rPr>
        <w:t>Para cada factura correspondiente a consumos realizados durante la vigencia del programa, el comercializador calculará la meta individual del ciclo de lectura multiplicando la meta individual diaria de consumo del usuario por el número de días del ciclo de lectura facturado.</w:t>
      </w:r>
    </w:p>
    <w:p w14:paraId="629697A3" w14:textId="77777777" w:rsidR="00CA3416" w:rsidRPr="004C20CD" w:rsidRDefault="00CA3416" w:rsidP="00C721CC">
      <w:pPr>
        <w:pStyle w:val="Artculo"/>
        <w:numPr>
          <w:ilvl w:val="0"/>
          <w:numId w:val="0"/>
        </w:numPr>
        <w:spacing w:before="0" w:after="0" w:line="360" w:lineRule="auto"/>
        <w:rPr>
          <w:b w:val="0"/>
          <w:bCs/>
        </w:rPr>
      </w:pPr>
    </w:p>
    <w:p w14:paraId="19A69160" w14:textId="093A138B" w:rsidR="00CA3416" w:rsidRPr="004C20CD" w:rsidRDefault="005178FB" w:rsidP="00C721CC">
      <w:pPr>
        <w:pStyle w:val="Artculo"/>
        <w:numPr>
          <w:ilvl w:val="0"/>
          <w:numId w:val="0"/>
        </w:numPr>
        <w:spacing w:before="0" w:after="0" w:line="360" w:lineRule="auto"/>
        <w:rPr>
          <w:b w:val="0"/>
          <w:bCs/>
        </w:rPr>
      </w:pPr>
      <w:r w:rsidRPr="004C20CD">
        <w:rPr>
          <w:b w:val="0"/>
          <w:bCs/>
          <w:lang w:val="es-CO" w:eastAsia="es-CO"/>
        </w:rPr>
        <w:t>La meta individual del ciclo de lectura será la referencia para determinar, según corresponda, el consumo excedente o el consumo ahorrado reconocido del usuario</w:t>
      </w:r>
      <w:r w:rsidR="00CA3416" w:rsidRPr="004C20CD">
        <w:rPr>
          <w:b w:val="0"/>
          <w:bCs/>
          <w:lang w:val="es-CO" w:eastAsia="es-CO"/>
        </w:rPr>
        <w:t>.</w:t>
      </w:r>
    </w:p>
    <w:p w14:paraId="6DB50C65" w14:textId="77777777" w:rsidR="00CA3416" w:rsidRPr="004C20CD" w:rsidRDefault="00CA3416" w:rsidP="00C721CC">
      <w:pPr>
        <w:pStyle w:val="Artculo"/>
        <w:numPr>
          <w:ilvl w:val="0"/>
          <w:numId w:val="0"/>
        </w:numPr>
        <w:spacing w:before="0" w:after="0" w:line="360" w:lineRule="auto"/>
        <w:rPr>
          <w:b w:val="0"/>
          <w:bCs/>
        </w:rPr>
      </w:pPr>
    </w:p>
    <w:p w14:paraId="51F5E06A" w14:textId="7AEA6629" w:rsidR="009274C7" w:rsidRPr="004C20CD" w:rsidRDefault="00393692" w:rsidP="00C721CC">
      <w:pPr>
        <w:pStyle w:val="Artculo"/>
        <w:spacing w:before="0" w:after="0" w:line="360" w:lineRule="auto"/>
        <w:ind w:left="0"/>
        <w:rPr>
          <w:b w:val="0"/>
          <w:bCs/>
        </w:rPr>
      </w:pPr>
      <w:r w:rsidRPr="004C20CD">
        <w:t xml:space="preserve"> C</w:t>
      </w:r>
      <w:r w:rsidR="008F309D" w:rsidRPr="004C20CD">
        <w:t>onsumo excedente por tramos</w:t>
      </w:r>
      <w:r w:rsidR="00885F59" w:rsidRPr="004C20CD">
        <w:t>.</w:t>
      </w:r>
      <w:r w:rsidR="00885F59" w:rsidRPr="004C20CD" w:rsidDel="003F664D">
        <w:t xml:space="preserve"> </w:t>
      </w:r>
      <w:r w:rsidR="007B1E77" w:rsidRPr="004C20CD">
        <w:rPr>
          <w:b w:val="0"/>
          <w:bCs/>
        </w:rPr>
        <w:t xml:space="preserve">Para efectos de la aplicación del presente programa, el consumo excedente de cada usuario regulado se clasificará en </w:t>
      </w:r>
      <w:r w:rsidR="00F530E3" w:rsidRPr="004C20CD">
        <w:rPr>
          <w:b w:val="0"/>
          <w:bCs/>
        </w:rPr>
        <w:t>cuatro</w:t>
      </w:r>
      <w:r w:rsidR="007B1E77" w:rsidRPr="004C20CD">
        <w:rPr>
          <w:b w:val="0"/>
          <w:bCs/>
        </w:rPr>
        <w:t xml:space="preserve"> tramos, calculados con respecto a la meta individual del ciclo de lectura, así</w:t>
      </w:r>
      <w:r w:rsidR="00091530" w:rsidRPr="004C20CD">
        <w:rPr>
          <w:b w:val="0"/>
          <w:bCs/>
        </w:rPr>
        <w:t>:</w:t>
      </w:r>
    </w:p>
    <w:p w14:paraId="3A0766AF" w14:textId="77777777" w:rsidR="009274C7" w:rsidRPr="004C20CD" w:rsidRDefault="009274C7" w:rsidP="00C721CC">
      <w:pPr>
        <w:pStyle w:val="Artculo"/>
        <w:numPr>
          <w:ilvl w:val="0"/>
          <w:numId w:val="0"/>
        </w:numPr>
        <w:spacing w:before="0" w:after="0" w:line="360" w:lineRule="auto"/>
        <w:rPr>
          <w:b w:val="0"/>
          <w:bCs/>
        </w:rPr>
      </w:pPr>
    </w:p>
    <w:p w14:paraId="34F46EE8" w14:textId="0016E237" w:rsidR="008B1651" w:rsidRPr="004C20CD" w:rsidRDefault="00F069DF" w:rsidP="00C721CC">
      <w:pPr>
        <w:pStyle w:val="Artculo"/>
        <w:numPr>
          <w:ilvl w:val="0"/>
          <w:numId w:val="9"/>
        </w:numPr>
        <w:spacing w:before="0" w:after="0" w:line="360" w:lineRule="auto"/>
        <w:ind w:left="426" w:hanging="426"/>
        <w:rPr>
          <w:b w:val="0"/>
          <w:bCs/>
        </w:rPr>
      </w:pPr>
      <w:r w:rsidRPr="004C20CD">
        <w:rPr>
          <w:b w:val="0"/>
          <w:bCs/>
        </w:rPr>
        <w:lastRenderedPageBreak/>
        <w:t>Primer tramo</w:t>
      </w:r>
      <w:r w:rsidR="008B1651" w:rsidRPr="004C20CD">
        <w:rPr>
          <w:b w:val="0"/>
          <w:bCs/>
        </w:rPr>
        <w:t xml:space="preserve">: </w:t>
      </w:r>
      <w:r w:rsidR="00246CDE" w:rsidRPr="004C20CD">
        <w:rPr>
          <w:b w:val="0"/>
          <w:bCs/>
        </w:rPr>
        <w:t>corresponde al consumo facturado por encima de la meta individual del ciclo de lectura y hasta el ciento diez por ciento (110%) de dicha meta</w:t>
      </w:r>
      <w:r w:rsidR="008B1651" w:rsidRPr="004C20CD">
        <w:rPr>
          <w:b w:val="0"/>
          <w:bCs/>
        </w:rPr>
        <w:t>.</w:t>
      </w:r>
    </w:p>
    <w:p w14:paraId="450DFFF3" w14:textId="77777777" w:rsidR="008B1651" w:rsidRPr="004C20CD" w:rsidRDefault="008B1651" w:rsidP="00C721CC">
      <w:pPr>
        <w:pStyle w:val="Artculo"/>
        <w:numPr>
          <w:ilvl w:val="0"/>
          <w:numId w:val="0"/>
        </w:numPr>
        <w:spacing w:before="0" w:after="0" w:line="360" w:lineRule="auto"/>
        <w:ind w:left="426"/>
        <w:rPr>
          <w:b w:val="0"/>
          <w:bCs/>
        </w:rPr>
      </w:pPr>
    </w:p>
    <w:p w14:paraId="70AA2B7A" w14:textId="4D0E241F" w:rsidR="009274C7" w:rsidRPr="004C20CD" w:rsidRDefault="00F069DF" w:rsidP="00C721CC">
      <w:pPr>
        <w:pStyle w:val="Artculo"/>
        <w:numPr>
          <w:ilvl w:val="0"/>
          <w:numId w:val="9"/>
        </w:numPr>
        <w:spacing w:before="0" w:after="0" w:line="360" w:lineRule="auto"/>
        <w:ind w:left="426" w:hanging="426"/>
        <w:rPr>
          <w:b w:val="0"/>
          <w:bCs/>
        </w:rPr>
      </w:pPr>
      <w:r w:rsidRPr="004C20CD">
        <w:rPr>
          <w:b w:val="0"/>
          <w:bCs/>
        </w:rPr>
        <w:t>Segundo tramo</w:t>
      </w:r>
      <w:r w:rsidR="007403EE" w:rsidRPr="004C20CD">
        <w:rPr>
          <w:b w:val="0"/>
          <w:bCs/>
        </w:rPr>
        <w:t xml:space="preserve">: </w:t>
      </w:r>
      <w:r w:rsidR="009E36B0" w:rsidRPr="004C20CD">
        <w:rPr>
          <w:b w:val="0"/>
          <w:bCs/>
        </w:rPr>
        <w:t>corresponde al consumo facturado superior al ciento diez por ciento (110%) y hasta el ciento veinte por ciento (120%) de la meta individual del ciclo de lectura</w:t>
      </w:r>
      <w:r w:rsidR="009274C7" w:rsidRPr="004C20CD">
        <w:rPr>
          <w:b w:val="0"/>
          <w:bCs/>
        </w:rPr>
        <w:t>.</w:t>
      </w:r>
    </w:p>
    <w:p w14:paraId="301B8A4C" w14:textId="77777777" w:rsidR="009274C7" w:rsidRPr="004C20CD" w:rsidRDefault="009274C7" w:rsidP="00C721CC">
      <w:pPr>
        <w:pStyle w:val="Artculo"/>
        <w:numPr>
          <w:ilvl w:val="0"/>
          <w:numId w:val="0"/>
        </w:numPr>
        <w:spacing w:before="0" w:after="0" w:line="360" w:lineRule="auto"/>
        <w:ind w:left="426"/>
        <w:rPr>
          <w:b w:val="0"/>
          <w:bCs/>
        </w:rPr>
      </w:pPr>
    </w:p>
    <w:p w14:paraId="3453F1DC" w14:textId="356F42A9" w:rsidR="000B7DFD" w:rsidRPr="004C20CD" w:rsidRDefault="00F069DF" w:rsidP="000B7DFD">
      <w:pPr>
        <w:pStyle w:val="Artculo"/>
        <w:numPr>
          <w:ilvl w:val="0"/>
          <w:numId w:val="9"/>
        </w:numPr>
        <w:spacing w:before="0" w:after="0" w:line="360" w:lineRule="auto"/>
        <w:ind w:left="426" w:hanging="426"/>
        <w:rPr>
          <w:b w:val="0"/>
          <w:bCs/>
        </w:rPr>
      </w:pPr>
      <w:r w:rsidRPr="004C20CD">
        <w:rPr>
          <w:b w:val="0"/>
          <w:bCs/>
        </w:rPr>
        <w:t>Tercer tramo</w:t>
      </w:r>
      <w:r w:rsidR="00997376" w:rsidRPr="004C20CD">
        <w:rPr>
          <w:b w:val="0"/>
          <w:bCs/>
        </w:rPr>
        <w:t xml:space="preserve">: </w:t>
      </w:r>
      <w:r w:rsidR="000B7DFD" w:rsidRPr="004C20CD">
        <w:rPr>
          <w:b w:val="0"/>
          <w:bCs/>
        </w:rPr>
        <w:t xml:space="preserve">corresponde al consumo facturado superior al ciento </w:t>
      </w:r>
      <w:r w:rsidR="0041114C" w:rsidRPr="004C20CD">
        <w:rPr>
          <w:b w:val="0"/>
          <w:bCs/>
        </w:rPr>
        <w:t>veinte</w:t>
      </w:r>
      <w:r w:rsidR="000B7DFD" w:rsidRPr="004C20CD">
        <w:rPr>
          <w:b w:val="0"/>
          <w:bCs/>
        </w:rPr>
        <w:t xml:space="preserve"> por ciento (120%) y hasta el ciento </w:t>
      </w:r>
      <w:r w:rsidR="0041114C" w:rsidRPr="004C20CD">
        <w:rPr>
          <w:b w:val="0"/>
          <w:bCs/>
        </w:rPr>
        <w:t>cuarenta</w:t>
      </w:r>
      <w:r w:rsidR="000B7DFD" w:rsidRPr="004C20CD">
        <w:rPr>
          <w:b w:val="0"/>
          <w:bCs/>
        </w:rPr>
        <w:t xml:space="preserve"> por ciento (140%) de la meta individual del ciclo de lectura</w:t>
      </w:r>
      <w:r w:rsidR="001B49CB" w:rsidRPr="004C20CD">
        <w:rPr>
          <w:b w:val="0"/>
          <w:bCs/>
        </w:rPr>
        <w:t>.</w:t>
      </w:r>
    </w:p>
    <w:p w14:paraId="29ED4A7A" w14:textId="77777777" w:rsidR="000B7DFD" w:rsidRPr="004C20CD" w:rsidRDefault="000B7DFD" w:rsidP="000B7DFD">
      <w:pPr>
        <w:pStyle w:val="Artculo"/>
        <w:numPr>
          <w:ilvl w:val="0"/>
          <w:numId w:val="0"/>
        </w:numPr>
        <w:spacing w:before="0" w:after="0" w:line="360" w:lineRule="auto"/>
        <w:ind w:left="426"/>
        <w:rPr>
          <w:b w:val="0"/>
          <w:bCs/>
        </w:rPr>
      </w:pPr>
    </w:p>
    <w:p w14:paraId="4B9259B0" w14:textId="4A0F40CF" w:rsidR="00821001" w:rsidRPr="004C20CD" w:rsidRDefault="00321948" w:rsidP="00C721CC">
      <w:pPr>
        <w:pStyle w:val="Artculo"/>
        <w:numPr>
          <w:ilvl w:val="0"/>
          <w:numId w:val="9"/>
        </w:numPr>
        <w:spacing w:before="0" w:after="0" w:line="360" w:lineRule="auto"/>
        <w:ind w:left="426" w:hanging="426"/>
        <w:rPr>
          <w:b w:val="0"/>
          <w:bCs/>
        </w:rPr>
      </w:pPr>
      <w:r w:rsidRPr="004C20CD">
        <w:rPr>
          <w:b w:val="0"/>
          <w:bCs/>
        </w:rPr>
        <w:t>Cuarto</w:t>
      </w:r>
      <w:r w:rsidR="00821001" w:rsidRPr="004C20CD">
        <w:rPr>
          <w:b w:val="0"/>
          <w:bCs/>
        </w:rPr>
        <w:t xml:space="preserve"> tramo:</w:t>
      </w:r>
      <w:r w:rsidR="00F57FE7" w:rsidRPr="004C20CD">
        <w:rPr>
          <w:b w:val="0"/>
          <w:bCs/>
        </w:rPr>
        <w:t xml:space="preserve"> corresponde al consumo facturado superior al </w:t>
      </w:r>
      <w:r w:rsidR="00611B55" w:rsidRPr="004C20CD">
        <w:rPr>
          <w:b w:val="0"/>
          <w:bCs/>
        </w:rPr>
        <w:t>ciento cuarenta por ciento (140%)</w:t>
      </w:r>
      <w:r w:rsidR="00F57FE7" w:rsidRPr="004C20CD">
        <w:rPr>
          <w:b w:val="0"/>
          <w:bCs/>
        </w:rPr>
        <w:t xml:space="preserve"> de la meta individual del ciclo de lectura.</w:t>
      </w:r>
    </w:p>
    <w:p w14:paraId="466C12B8" w14:textId="77777777" w:rsidR="009274C7" w:rsidRPr="004C20CD" w:rsidRDefault="009274C7" w:rsidP="00C721CC">
      <w:pPr>
        <w:pStyle w:val="Artculo"/>
        <w:numPr>
          <w:ilvl w:val="0"/>
          <w:numId w:val="0"/>
        </w:numPr>
        <w:spacing w:before="0" w:after="0" w:line="360" w:lineRule="auto"/>
        <w:rPr>
          <w:b w:val="0"/>
          <w:bCs/>
        </w:rPr>
      </w:pPr>
    </w:p>
    <w:p w14:paraId="12BF44AA" w14:textId="7459E73F" w:rsidR="00AC3D1A" w:rsidRPr="004C20CD" w:rsidRDefault="00AC3D1A" w:rsidP="00C721CC">
      <w:pPr>
        <w:pStyle w:val="Artculo"/>
        <w:spacing w:before="0" w:after="0" w:line="360" w:lineRule="auto"/>
        <w:ind w:left="0"/>
        <w:rPr>
          <w:b w:val="0"/>
          <w:bCs/>
        </w:rPr>
      </w:pPr>
      <w:r w:rsidRPr="004C20CD">
        <w:t>Factores de cobro por tramos.</w:t>
      </w:r>
      <w:r w:rsidRPr="004C20CD" w:rsidDel="003F664D">
        <w:t xml:space="preserve"> </w:t>
      </w:r>
      <w:r w:rsidR="00202377" w:rsidRPr="004C20CD">
        <w:rPr>
          <w:b w:val="0"/>
          <w:bCs/>
        </w:rPr>
        <w:t>Para cada tramo de consumo excedente se aplicarán los siguientes factores sobre la tarifa regulada de referencia, según el tipo de usuario</w:t>
      </w:r>
      <w:r w:rsidRPr="004C20CD">
        <w:rPr>
          <w:b w:val="0"/>
          <w:bCs/>
        </w:rPr>
        <w:t>:</w:t>
      </w:r>
    </w:p>
    <w:p w14:paraId="4EB9E68E" w14:textId="77777777" w:rsidR="00AC3D1A" w:rsidRPr="004C20CD" w:rsidRDefault="00AC3D1A" w:rsidP="00C721CC">
      <w:pPr>
        <w:pStyle w:val="Artculo"/>
        <w:numPr>
          <w:ilvl w:val="0"/>
          <w:numId w:val="0"/>
        </w:numPr>
        <w:spacing w:before="0" w:after="0" w:line="360" w:lineRule="auto"/>
        <w:rPr>
          <w:b w:val="0"/>
          <w:bCs/>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8"/>
        <w:gridCol w:w="1644"/>
        <w:gridCol w:w="1644"/>
        <w:gridCol w:w="1644"/>
        <w:gridCol w:w="1644"/>
      </w:tblGrid>
      <w:tr w:rsidR="00E41C88" w:rsidRPr="004C20CD" w14:paraId="1FD1E986" w14:textId="77777777" w:rsidTr="00360AD9">
        <w:trPr>
          <w:jc w:val="center"/>
        </w:trPr>
        <w:tc>
          <w:tcPr>
            <w:tcW w:w="2268"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51BB1103" w14:textId="77777777" w:rsidR="00E41C88" w:rsidRPr="004C20CD" w:rsidRDefault="00E41C88" w:rsidP="00A83A8E">
            <w:pPr>
              <w:jc w:val="center"/>
              <w:rPr>
                <w:sz w:val="22"/>
                <w:szCs w:val="22"/>
              </w:rPr>
            </w:pPr>
            <w:r w:rsidRPr="004C20CD">
              <w:rPr>
                <w:b/>
                <w:bCs/>
                <w:sz w:val="22"/>
                <w:szCs w:val="22"/>
              </w:rPr>
              <w:t>Tipo de usuario regulado</w:t>
            </w:r>
          </w:p>
        </w:tc>
        <w:tc>
          <w:tcPr>
            <w:tcW w:w="1644"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10887FED" w14:textId="30B37C55" w:rsidR="00E41C88" w:rsidRPr="004C20CD" w:rsidRDefault="00E41C88" w:rsidP="00A83A8E">
            <w:pPr>
              <w:jc w:val="center"/>
              <w:rPr>
                <w:sz w:val="22"/>
                <w:szCs w:val="22"/>
              </w:rPr>
            </w:pPr>
            <w:r w:rsidRPr="004C20CD">
              <w:rPr>
                <w:b/>
                <w:bCs/>
                <w:sz w:val="22"/>
                <w:szCs w:val="22"/>
              </w:rPr>
              <w:t>1er. Tramo (≤110%)</w:t>
            </w:r>
          </w:p>
        </w:tc>
        <w:tc>
          <w:tcPr>
            <w:tcW w:w="1644"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5FA066C9" w14:textId="28D9E4B5" w:rsidR="00E41C88" w:rsidRPr="004C20CD" w:rsidRDefault="00E41C88" w:rsidP="00A83A8E">
            <w:pPr>
              <w:jc w:val="center"/>
              <w:rPr>
                <w:sz w:val="22"/>
                <w:szCs w:val="22"/>
              </w:rPr>
            </w:pPr>
            <w:r w:rsidRPr="004C20CD">
              <w:rPr>
                <w:b/>
                <w:bCs/>
                <w:sz w:val="22"/>
                <w:szCs w:val="22"/>
              </w:rPr>
              <w:t>2do. Tramo (110–120%)</w:t>
            </w:r>
          </w:p>
        </w:tc>
        <w:tc>
          <w:tcPr>
            <w:tcW w:w="1644"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279415FF" w14:textId="70583C4F" w:rsidR="00E41C88" w:rsidRPr="004C20CD" w:rsidRDefault="00E41C88" w:rsidP="00A83A8E">
            <w:pPr>
              <w:jc w:val="center"/>
              <w:rPr>
                <w:sz w:val="22"/>
                <w:szCs w:val="22"/>
              </w:rPr>
            </w:pPr>
            <w:r w:rsidRPr="004C20CD">
              <w:rPr>
                <w:b/>
                <w:bCs/>
                <w:sz w:val="22"/>
                <w:szCs w:val="22"/>
              </w:rPr>
              <w:t>3er. Tramo (120–140%)</w:t>
            </w:r>
          </w:p>
        </w:tc>
        <w:tc>
          <w:tcPr>
            <w:tcW w:w="1644"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771C9D78" w14:textId="3C143D23" w:rsidR="00E41C88" w:rsidRPr="004C20CD" w:rsidRDefault="00E41C88" w:rsidP="00A83A8E">
            <w:pPr>
              <w:jc w:val="center"/>
              <w:rPr>
                <w:sz w:val="22"/>
                <w:szCs w:val="22"/>
              </w:rPr>
            </w:pPr>
            <w:r w:rsidRPr="004C20CD">
              <w:rPr>
                <w:b/>
                <w:bCs/>
                <w:sz w:val="22"/>
                <w:szCs w:val="22"/>
              </w:rPr>
              <w:t>4to. Tramo (&gt;140%)</w:t>
            </w:r>
          </w:p>
        </w:tc>
      </w:tr>
      <w:tr w:rsidR="00E41C88" w:rsidRPr="004C20CD" w14:paraId="401C4ADA" w14:textId="77777777" w:rsidTr="00360AD9">
        <w:trPr>
          <w:jc w:val="center"/>
        </w:trPr>
        <w:tc>
          <w:tcPr>
            <w:tcW w:w="2268"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52F886EE" w14:textId="77777777" w:rsidR="00E41C88" w:rsidRPr="004C20CD" w:rsidRDefault="00E41C88" w:rsidP="00A83A8E">
            <w:pPr>
              <w:jc w:val="center"/>
              <w:rPr>
                <w:sz w:val="22"/>
                <w:szCs w:val="22"/>
              </w:rPr>
            </w:pPr>
            <w:r w:rsidRPr="004C20CD">
              <w:rPr>
                <w:b/>
                <w:bCs/>
                <w:sz w:val="22"/>
                <w:szCs w:val="22"/>
              </w:rPr>
              <w:t>Residenciales estratos 1, 2 y 3</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35D3CB8" w14:textId="77777777" w:rsidR="00E41C88" w:rsidRPr="004C20CD" w:rsidRDefault="00E41C88" w:rsidP="00A83A8E">
            <w:pPr>
              <w:jc w:val="center"/>
              <w:rPr>
                <w:sz w:val="22"/>
                <w:szCs w:val="22"/>
              </w:rPr>
            </w:pPr>
            <w:r w:rsidRPr="004C20CD">
              <w:rPr>
                <w:sz w:val="22"/>
                <w:szCs w:val="22"/>
              </w:rPr>
              <w:t>1,00</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AEF13AB" w14:textId="77777777" w:rsidR="00E41C88" w:rsidRPr="004C20CD" w:rsidRDefault="00E41C88" w:rsidP="00A83A8E">
            <w:pPr>
              <w:jc w:val="center"/>
              <w:rPr>
                <w:sz w:val="22"/>
                <w:szCs w:val="22"/>
              </w:rPr>
            </w:pPr>
            <w:r w:rsidRPr="004C20CD">
              <w:rPr>
                <w:sz w:val="22"/>
                <w:szCs w:val="22"/>
              </w:rPr>
              <w:t>1,15</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0D26322" w14:textId="77777777" w:rsidR="00E41C88" w:rsidRPr="004C20CD" w:rsidRDefault="00E41C88" w:rsidP="00A83A8E">
            <w:pPr>
              <w:jc w:val="center"/>
              <w:rPr>
                <w:sz w:val="22"/>
                <w:szCs w:val="22"/>
              </w:rPr>
            </w:pPr>
            <w:r w:rsidRPr="004C20CD">
              <w:rPr>
                <w:sz w:val="22"/>
                <w:szCs w:val="22"/>
              </w:rPr>
              <w:t>1,35</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231EB4A" w14:textId="77777777" w:rsidR="00E41C88" w:rsidRPr="004C20CD" w:rsidRDefault="00E41C88" w:rsidP="00A83A8E">
            <w:pPr>
              <w:jc w:val="center"/>
              <w:rPr>
                <w:sz w:val="22"/>
                <w:szCs w:val="22"/>
              </w:rPr>
            </w:pPr>
            <w:r w:rsidRPr="004C20CD">
              <w:rPr>
                <w:sz w:val="22"/>
                <w:szCs w:val="22"/>
              </w:rPr>
              <w:t>1,65</w:t>
            </w:r>
          </w:p>
        </w:tc>
      </w:tr>
      <w:tr w:rsidR="00E41C88" w:rsidRPr="004C20CD" w14:paraId="06355747" w14:textId="77777777" w:rsidTr="00360AD9">
        <w:trPr>
          <w:jc w:val="center"/>
        </w:trPr>
        <w:tc>
          <w:tcPr>
            <w:tcW w:w="2268"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1870664A" w14:textId="77777777" w:rsidR="00E41C88" w:rsidRPr="004C20CD" w:rsidRDefault="00E41C88" w:rsidP="00A83A8E">
            <w:pPr>
              <w:jc w:val="center"/>
              <w:rPr>
                <w:sz w:val="22"/>
                <w:szCs w:val="22"/>
              </w:rPr>
            </w:pPr>
            <w:r w:rsidRPr="004C20CD">
              <w:rPr>
                <w:b/>
                <w:bCs/>
                <w:sz w:val="22"/>
                <w:szCs w:val="22"/>
              </w:rPr>
              <w:t>Residenciales estratos 4, 5 y 6</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B10D73C" w14:textId="77777777" w:rsidR="00E41C88" w:rsidRPr="004C20CD" w:rsidRDefault="00E41C88" w:rsidP="00A83A8E">
            <w:pPr>
              <w:jc w:val="center"/>
              <w:rPr>
                <w:sz w:val="22"/>
                <w:szCs w:val="22"/>
              </w:rPr>
            </w:pPr>
            <w:r w:rsidRPr="004C20CD">
              <w:rPr>
                <w:sz w:val="22"/>
                <w:szCs w:val="22"/>
              </w:rPr>
              <w:t>1,00</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01DF509" w14:textId="77777777" w:rsidR="00E41C88" w:rsidRPr="004C20CD" w:rsidRDefault="00E41C88" w:rsidP="00A83A8E">
            <w:pPr>
              <w:jc w:val="center"/>
              <w:rPr>
                <w:sz w:val="22"/>
                <w:szCs w:val="22"/>
              </w:rPr>
            </w:pPr>
            <w:r w:rsidRPr="004C20CD">
              <w:rPr>
                <w:sz w:val="22"/>
                <w:szCs w:val="22"/>
              </w:rPr>
              <w:t>1,25</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84E24BF" w14:textId="77777777" w:rsidR="00E41C88" w:rsidRPr="004C20CD" w:rsidRDefault="00E41C88" w:rsidP="00A83A8E">
            <w:pPr>
              <w:jc w:val="center"/>
              <w:rPr>
                <w:sz w:val="22"/>
                <w:szCs w:val="22"/>
              </w:rPr>
            </w:pPr>
            <w:r w:rsidRPr="004C20CD">
              <w:rPr>
                <w:sz w:val="22"/>
                <w:szCs w:val="22"/>
              </w:rPr>
              <w:t>1,50</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8E4A25B" w14:textId="77777777" w:rsidR="00E41C88" w:rsidRPr="004C20CD" w:rsidRDefault="00E41C88" w:rsidP="00A83A8E">
            <w:pPr>
              <w:jc w:val="center"/>
              <w:rPr>
                <w:sz w:val="22"/>
                <w:szCs w:val="22"/>
              </w:rPr>
            </w:pPr>
            <w:r w:rsidRPr="004C20CD">
              <w:rPr>
                <w:sz w:val="22"/>
                <w:szCs w:val="22"/>
              </w:rPr>
              <w:t>1,85</w:t>
            </w:r>
          </w:p>
        </w:tc>
      </w:tr>
      <w:tr w:rsidR="00E41C88" w:rsidRPr="004C20CD" w14:paraId="7289257A" w14:textId="77777777" w:rsidTr="00360AD9">
        <w:trPr>
          <w:jc w:val="center"/>
        </w:trPr>
        <w:tc>
          <w:tcPr>
            <w:tcW w:w="2268" w:type="dxa"/>
            <w:tcBorders>
              <w:top w:val="single" w:sz="1" w:space="0" w:color="BBBBBB"/>
              <w:left w:val="single" w:sz="1" w:space="0" w:color="BBBBBB"/>
              <w:bottom w:val="single" w:sz="1" w:space="0" w:color="BBBBBB"/>
              <w:right w:val="single" w:sz="1" w:space="0" w:color="BBBBBB"/>
            </w:tcBorders>
            <w:shd w:val="clear" w:color="auto" w:fill="D5E8F0"/>
            <w:tcMar>
              <w:top w:w="60" w:type="dxa"/>
              <w:left w:w="100" w:type="dxa"/>
              <w:bottom w:w="60" w:type="dxa"/>
              <w:right w:w="100" w:type="dxa"/>
            </w:tcMar>
          </w:tcPr>
          <w:p w14:paraId="4761E694" w14:textId="77777777" w:rsidR="00E41C88" w:rsidRPr="004C20CD" w:rsidRDefault="00E41C88" w:rsidP="00A83A8E">
            <w:pPr>
              <w:jc w:val="center"/>
              <w:rPr>
                <w:sz w:val="22"/>
                <w:szCs w:val="22"/>
              </w:rPr>
            </w:pPr>
            <w:r w:rsidRPr="004C20CD">
              <w:rPr>
                <w:b/>
                <w:bCs/>
                <w:sz w:val="22"/>
                <w:szCs w:val="22"/>
              </w:rPr>
              <w:t>Comerciales e industriales</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1D7A6EB" w14:textId="77777777" w:rsidR="00E41C88" w:rsidRPr="004C20CD" w:rsidRDefault="00E41C88" w:rsidP="00A83A8E">
            <w:pPr>
              <w:jc w:val="center"/>
              <w:rPr>
                <w:sz w:val="22"/>
                <w:szCs w:val="22"/>
              </w:rPr>
            </w:pPr>
            <w:r w:rsidRPr="004C20CD">
              <w:rPr>
                <w:sz w:val="22"/>
                <w:szCs w:val="22"/>
              </w:rPr>
              <w:t>1,00</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92B2F1C" w14:textId="77777777" w:rsidR="00E41C88" w:rsidRPr="004C20CD" w:rsidRDefault="00E41C88" w:rsidP="00A83A8E">
            <w:pPr>
              <w:jc w:val="center"/>
              <w:rPr>
                <w:sz w:val="22"/>
                <w:szCs w:val="22"/>
              </w:rPr>
            </w:pPr>
            <w:r w:rsidRPr="004C20CD">
              <w:rPr>
                <w:sz w:val="22"/>
                <w:szCs w:val="22"/>
              </w:rPr>
              <w:t>1,35</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8BAFF51" w14:textId="77777777" w:rsidR="00E41C88" w:rsidRPr="004C20CD" w:rsidRDefault="00E41C88" w:rsidP="00A83A8E">
            <w:pPr>
              <w:jc w:val="center"/>
              <w:rPr>
                <w:sz w:val="22"/>
                <w:szCs w:val="22"/>
              </w:rPr>
            </w:pPr>
            <w:r w:rsidRPr="004C20CD">
              <w:rPr>
                <w:sz w:val="22"/>
                <w:szCs w:val="22"/>
              </w:rPr>
              <w:t>1,65</w:t>
            </w:r>
          </w:p>
        </w:tc>
        <w:tc>
          <w:tcPr>
            <w:tcW w:w="1644"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8E19E78" w14:textId="77777777" w:rsidR="00E41C88" w:rsidRPr="004C20CD" w:rsidRDefault="00E41C88" w:rsidP="00A83A8E">
            <w:pPr>
              <w:jc w:val="center"/>
              <w:rPr>
                <w:sz w:val="22"/>
                <w:szCs w:val="22"/>
              </w:rPr>
            </w:pPr>
            <w:r w:rsidRPr="004C20CD">
              <w:rPr>
                <w:sz w:val="22"/>
                <w:szCs w:val="22"/>
              </w:rPr>
              <w:t>2,05</w:t>
            </w:r>
          </w:p>
        </w:tc>
      </w:tr>
    </w:tbl>
    <w:p w14:paraId="71FEA98A" w14:textId="77777777" w:rsidR="00E41C88" w:rsidRPr="004C20CD" w:rsidRDefault="00E41C88" w:rsidP="00C721CC">
      <w:pPr>
        <w:pStyle w:val="Artculo"/>
        <w:numPr>
          <w:ilvl w:val="0"/>
          <w:numId w:val="0"/>
        </w:numPr>
        <w:spacing w:before="0" w:after="0" w:line="360" w:lineRule="auto"/>
        <w:rPr>
          <w:b w:val="0"/>
          <w:bCs/>
        </w:rPr>
      </w:pPr>
    </w:p>
    <w:p w14:paraId="203B959A" w14:textId="621CF2B0" w:rsidR="00F34970" w:rsidRPr="004C20CD" w:rsidRDefault="009C57B7" w:rsidP="00C721CC">
      <w:pPr>
        <w:pStyle w:val="Artculo"/>
        <w:spacing w:before="0" w:after="0" w:line="360" w:lineRule="auto"/>
        <w:ind w:left="0"/>
        <w:rPr>
          <w:b w:val="0"/>
          <w:bCs/>
        </w:rPr>
      </w:pPr>
      <w:r w:rsidRPr="004C20CD">
        <w:t>Cálculo del c</w:t>
      </w:r>
      <w:r w:rsidR="00F34970" w:rsidRPr="004C20CD">
        <w:t>obro adicional.</w:t>
      </w:r>
      <w:r w:rsidR="00F34970" w:rsidRPr="004C20CD" w:rsidDel="003F664D">
        <w:t xml:space="preserve"> </w:t>
      </w:r>
      <w:r w:rsidR="004E4DF2" w:rsidRPr="004C20CD">
        <w:rPr>
          <w:b w:val="0"/>
          <w:bCs/>
        </w:rPr>
        <w:t>El cobro adicional aplicable a cada usuario se calculará exclusivamente sobre la diferencia entre la tarifa regulada de referencia y la tarifa resultante de aplicar los factores correspondientes a cada tramo</w:t>
      </w:r>
      <w:r w:rsidR="00F34970" w:rsidRPr="004C20CD">
        <w:rPr>
          <w:b w:val="0"/>
          <w:bCs/>
        </w:rPr>
        <w:t>.</w:t>
      </w:r>
    </w:p>
    <w:p w14:paraId="2DE98750" w14:textId="77777777" w:rsidR="00E51CE1" w:rsidRPr="004C20CD" w:rsidRDefault="00E51CE1" w:rsidP="00C721CC">
      <w:pPr>
        <w:pStyle w:val="Artculo"/>
        <w:numPr>
          <w:ilvl w:val="0"/>
          <w:numId w:val="0"/>
        </w:numPr>
        <w:spacing w:before="0" w:after="0" w:line="360" w:lineRule="auto"/>
        <w:rPr>
          <w:b w:val="0"/>
          <w:bCs/>
        </w:rPr>
      </w:pPr>
    </w:p>
    <w:p w14:paraId="44A9E899" w14:textId="25183D04" w:rsidR="00E51CE1" w:rsidRPr="004C20CD" w:rsidRDefault="00E51CE1" w:rsidP="00C721CC">
      <w:pPr>
        <w:pStyle w:val="Artculo"/>
        <w:numPr>
          <w:ilvl w:val="0"/>
          <w:numId w:val="0"/>
        </w:numPr>
        <w:spacing w:before="0" w:after="0" w:line="360" w:lineRule="auto"/>
        <w:rPr>
          <w:b w:val="0"/>
          <w:bCs/>
        </w:rPr>
      </w:pPr>
      <w:r w:rsidRPr="004C20CD">
        <w:rPr>
          <w:b w:val="0"/>
          <w:bCs/>
        </w:rPr>
        <w:t>El cobro adicional se calculará conforme a la siguiente expresión:</w:t>
      </w:r>
    </w:p>
    <w:p w14:paraId="7831285D" w14:textId="77777777" w:rsidR="00E51CE1" w:rsidRPr="004C20CD" w:rsidRDefault="00E51CE1" w:rsidP="00C721CC">
      <w:pPr>
        <w:pStyle w:val="Artculo"/>
        <w:numPr>
          <w:ilvl w:val="0"/>
          <w:numId w:val="0"/>
        </w:numPr>
        <w:spacing w:before="0" w:after="0" w:line="360" w:lineRule="auto"/>
        <w:rPr>
          <w:b w:val="0"/>
          <w:bCs/>
        </w:rPr>
      </w:pPr>
    </w:p>
    <w:p w14:paraId="4BD68A48" w14:textId="3A9DE4DE" w:rsidR="00E51CE1" w:rsidRPr="004C20CD" w:rsidRDefault="00000000" w:rsidP="00C721CC">
      <w:pPr>
        <w:pStyle w:val="Artculo"/>
        <w:numPr>
          <w:ilvl w:val="0"/>
          <w:numId w:val="0"/>
        </w:numPr>
        <w:spacing w:before="0" w:after="0" w:line="360" w:lineRule="auto"/>
        <w:rPr>
          <w:b w:val="0"/>
          <w:bCs/>
        </w:rPr>
      </w:pPr>
      <m:oMathPara>
        <m:oMath>
          <m:sSub>
            <m:sSubPr>
              <m:ctrlPr>
                <w:rPr>
                  <w:rFonts w:ascii="Cambria Math" w:hAnsi="Cambria Math"/>
                  <w:b w:val="0"/>
                  <w:i/>
                </w:rPr>
              </m:ctrlPr>
            </m:sSubPr>
            <m:e>
              <m:r>
                <m:rPr>
                  <m:sty m:val="bi"/>
                </m:rPr>
                <w:rPr>
                  <w:rFonts w:ascii="Cambria Math" w:hAnsi="Cambria Math"/>
                </w:rPr>
                <m:t>CA</m:t>
              </m:r>
            </m:e>
            <m:sub>
              <m:r>
                <m:rPr>
                  <m:sty m:val="bi"/>
                </m:rPr>
                <w:rPr>
                  <w:rFonts w:ascii="Cambria Math" w:hAnsi="Cambria Math"/>
                </w:rPr>
                <m:t>i,m</m:t>
              </m:r>
            </m:sub>
          </m:sSub>
          <m:r>
            <m:rPr>
              <m:sty m:val="bi"/>
            </m:rPr>
            <w:rPr>
              <w:rFonts w:ascii="Cambria Math" w:hAnsi="Cambria Math"/>
            </w:rPr>
            <m:t>=</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F</m:t>
                  </m:r>
                  <m:r>
                    <m:rPr>
                      <m:sty m:val="bi"/>
                    </m:rPr>
                    <w:rPr>
                      <w:rFonts w:ascii="Cambria Math" w:hAnsi="Cambria Math"/>
                    </w:rPr>
                    <m:t>1</m:t>
                  </m:r>
                </m:e>
                <m:sub>
                  <m:r>
                    <m:rPr>
                      <m:sty m:val="bi"/>
                    </m:rPr>
                    <w:rPr>
                      <w:rFonts w:ascii="Cambria Math" w:hAnsi="Cambria Math"/>
                    </w:rPr>
                    <m:t>i</m:t>
                  </m:r>
                </m:sub>
              </m:sSub>
              <m:r>
                <m:rPr>
                  <m:sty m:val="bi"/>
                </m:rPr>
                <w:rPr>
                  <w:rFonts w:ascii="Cambria Math" w:hAnsi="Cambria Math"/>
                </w:rPr>
                <m:t>-1</m:t>
              </m:r>
            </m:e>
          </m:d>
          <m:r>
            <m:rPr>
              <m:sty m:val="bi"/>
            </m:rPr>
            <w:rPr>
              <w:rFonts w:ascii="Cambria Math" w:hAnsi="Cambria Math"/>
            </w:rPr>
            <m:t>*</m:t>
          </m:r>
          <m:sSub>
            <m:sSubPr>
              <m:ctrlPr>
                <w:rPr>
                  <w:rFonts w:ascii="Cambria Math" w:hAnsi="Cambria Math"/>
                  <w:i/>
                </w:rPr>
              </m:ctrlPr>
            </m:sSubPr>
            <m:e>
              <m:r>
                <m:rPr>
                  <m:sty m:val="bi"/>
                </m:rPr>
                <w:rPr>
                  <w:rFonts w:ascii="Cambria Math" w:hAnsi="Cambria Math"/>
                </w:rPr>
                <m:t>TR</m:t>
              </m:r>
            </m:e>
            <m:sub>
              <m:r>
                <m:rPr>
                  <m:sty m:val="bi"/>
                </m:rPr>
                <w:rPr>
                  <w:rFonts w:ascii="Cambria Math" w:hAnsi="Cambria Math"/>
                </w:rPr>
                <m:t>i,m</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CT</m:t>
              </m:r>
              <m:r>
                <m:rPr>
                  <m:sty m:val="bi"/>
                </m:rPr>
                <w:rPr>
                  <w:rFonts w:ascii="Cambria Math" w:hAnsi="Cambria Math"/>
                </w:rPr>
                <m:t>1</m:t>
              </m:r>
            </m:e>
            <m:sub>
              <m:r>
                <m:rPr>
                  <m:sty m:val="bi"/>
                </m:rPr>
                <w:rPr>
                  <w:rFonts w:ascii="Cambria Math" w:hAnsi="Cambria Math"/>
                </w:rPr>
                <m:t>i,m</m:t>
              </m:r>
            </m:sub>
          </m:sSub>
          <m:r>
            <m:rPr>
              <m:sty m:val="bi"/>
            </m:rPr>
            <w:rPr>
              <w:rFonts w:ascii="Cambria Math" w:hAnsi="Cambria Math"/>
            </w:rPr>
            <m:t>+</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F</m:t>
                  </m:r>
                  <m:r>
                    <m:rPr>
                      <m:sty m:val="bi"/>
                    </m:rPr>
                    <w:rPr>
                      <w:rFonts w:ascii="Cambria Math" w:hAnsi="Cambria Math"/>
                    </w:rPr>
                    <m:t>2</m:t>
                  </m:r>
                </m:e>
                <m:sub>
                  <m:r>
                    <m:rPr>
                      <m:sty m:val="bi"/>
                    </m:rPr>
                    <w:rPr>
                      <w:rFonts w:ascii="Cambria Math" w:hAnsi="Cambria Math"/>
                    </w:rPr>
                    <m:t>i</m:t>
                  </m:r>
                </m:sub>
              </m:sSub>
              <m:r>
                <m:rPr>
                  <m:sty m:val="bi"/>
                </m:rPr>
                <w:rPr>
                  <w:rFonts w:ascii="Cambria Math" w:hAnsi="Cambria Math"/>
                </w:rPr>
                <m:t>-1</m:t>
              </m:r>
            </m:e>
          </m:d>
          <m:r>
            <m:rPr>
              <m:sty m:val="bi"/>
            </m:rPr>
            <w:rPr>
              <w:rFonts w:ascii="Cambria Math" w:hAnsi="Cambria Math"/>
            </w:rPr>
            <m:t>*T</m:t>
          </m:r>
          <m:sSub>
            <m:sSubPr>
              <m:ctrlPr>
                <w:rPr>
                  <w:rFonts w:ascii="Cambria Math" w:hAnsi="Cambria Math"/>
                  <w:i/>
                </w:rPr>
              </m:ctrlPr>
            </m:sSubPr>
            <m:e>
              <m:r>
                <m:rPr>
                  <m:sty m:val="bi"/>
                </m:rPr>
                <w:rPr>
                  <w:rFonts w:ascii="Cambria Math" w:hAnsi="Cambria Math"/>
                </w:rPr>
                <m:t>R</m:t>
              </m:r>
            </m:e>
            <m:sub>
              <m:r>
                <m:rPr>
                  <m:sty m:val="bi"/>
                </m:rPr>
                <w:rPr>
                  <w:rFonts w:ascii="Cambria Math" w:hAnsi="Cambria Math"/>
                </w:rPr>
                <m:t>i,m</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CT</m:t>
              </m:r>
              <m:r>
                <m:rPr>
                  <m:sty m:val="bi"/>
                </m:rPr>
                <w:rPr>
                  <w:rFonts w:ascii="Cambria Math" w:hAnsi="Cambria Math"/>
                </w:rPr>
                <m:t>2</m:t>
              </m:r>
            </m:e>
            <m:sub>
              <m:r>
                <m:rPr>
                  <m:sty m:val="bi"/>
                </m:rPr>
                <w:rPr>
                  <w:rFonts w:ascii="Cambria Math" w:hAnsi="Cambria Math"/>
                </w:rPr>
                <m:t>i,m</m:t>
              </m:r>
            </m:sub>
          </m:sSub>
          <m:r>
            <m:rPr>
              <m:sty m:val="bi"/>
            </m:rPr>
            <w:rPr>
              <w:rFonts w:ascii="Cambria Math" w:hAnsi="Cambria Math"/>
            </w:rPr>
            <m:t>+</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F</m:t>
                  </m:r>
                  <m:r>
                    <m:rPr>
                      <m:sty m:val="bi"/>
                    </m:rPr>
                    <w:rPr>
                      <w:rFonts w:ascii="Cambria Math" w:hAnsi="Cambria Math"/>
                    </w:rPr>
                    <m:t>3</m:t>
                  </m:r>
                </m:e>
                <m:sub>
                  <m:r>
                    <m:rPr>
                      <m:sty m:val="bi"/>
                    </m:rPr>
                    <w:rPr>
                      <w:rFonts w:ascii="Cambria Math" w:hAnsi="Cambria Math"/>
                    </w:rPr>
                    <m:t>i</m:t>
                  </m:r>
                </m:sub>
              </m:sSub>
              <m:r>
                <m:rPr>
                  <m:sty m:val="bi"/>
                </m:rPr>
                <w:rPr>
                  <w:rFonts w:ascii="Cambria Math" w:hAnsi="Cambria Math"/>
                </w:rPr>
                <m:t>-1</m:t>
              </m:r>
            </m:e>
          </m:d>
          <m:r>
            <m:rPr>
              <m:sty m:val="bi"/>
            </m:rPr>
            <w:rPr>
              <w:rFonts w:ascii="Cambria Math" w:hAnsi="Cambria Math"/>
            </w:rPr>
            <m:t>*</m:t>
          </m:r>
          <m:sSub>
            <m:sSubPr>
              <m:ctrlPr>
                <w:rPr>
                  <w:rFonts w:ascii="Cambria Math" w:hAnsi="Cambria Math"/>
                  <w:i/>
                </w:rPr>
              </m:ctrlPr>
            </m:sSubPr>
            <m:e>
              <m:r>
                <m:rPr>
                  <m:sty m:val="bi"/>
                </m:rPr>
                <w:rPr>
                  <w:rFonts w:ascii="Cambria Math" w:hAnsi="Cambria Math"/>
                </w:rPr>
                <m:t>TR</m:t>
              </m:r>
            </m:e>
            <m:sub>
              <m:r>
                <m:rPr>
                  <m:sty m:val="bi"/>
                </m:rPr>
                <w:rPr>
                  <w:rFonts w:ascii="Cambria Math" w:hAnsi="Cambria Math"/>
                </w:rPr>
                <m:t>i,m</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CT</m:t>
              </m:r>
              <m:r>
                <m:rPr>
                  <m:sty m:val="bi"/>
                </m:rPr>
                <w:rPr>
                  <w:rFonts w:ascii="Cambria Math" w:hAnsi="Cambria Math"/>
                </w:rPr>
                <m:t>3</m:t>
              </m:r>
            </m:e>
            <m:sub>
              <m:r>
                <m:rPr>
                  <m:sty m:val="bi"/>
                </m:rPr>
                <w:rPr>
                  <w:rFonts w:ascii="Cambria Math" w:hAnsi="Cambria Math"/>
                </w:rPr>
                <m:t>i,m</m:t>
              </m:r>
            </m:sub>
          </m:sSub>
          <m:r>
            <m:rPr>
              <m:sty m:val="bi"/>
            </m:rPr>
            <w:rPr>
              <w:rFonts w:ascii="Cambria Math" w:hAnsi="Cambria Math"/>
            </w:rPr>
            <m:t>+</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F</m:t>
                  </m:r>
                  <m:r>
                    <m:rPr>
                      <m:sty m:val="bi"/>
                    </m:rPr>
                    <w:rPr>
                      <w:rFonts w:ascii="Cambria Math" w:hAnsi="Cambria Math"/>
                    </w:rPr>
                    <m:t>4</m:t>
                  </m:r>
                </m:e>
                <m:sub>
                  <m:r>
                    <m:rPr>
                      <m:sty m:val="bi"/>
                    </m:rPr>
                    <w:rPr>
                      <w:rFonts w:ascii="Cambria Math" w:hAnsi="Cambria Math"/>
                    </w:rPr>
                    <m:t>i</m:t>
                  </m:r>
                </m:sub>
              </m:sSub>
              <m:r>
                <m:rPr>
                  <m:sty m:val="bi"/>
                </m:rPr>
                <w:rPr>
                  <w:rFonts w:ascii="Cambria Math" w:hAnsi="Cambria Math"/>
                </w:rPr>
                <m:t>-1</m:t>
              </m:r>
            </m:e>
          </m:d>
          <m:r>
            <m:rPr>
              <m:sty m:val="bi"/>
            </m:rPr>
            <w:rPr>
              <w:rFonts w:ascii="Cambria Math" w:hAnsi="Cambria Math"/>
            </w:rPr>
            <m:t>*</m:t>
          </m:r>
          <m:sSub>
            <m:sSubPr>
              <m:ctrlPr>
                <w:rPr>
                  <w:rFonts w:ascii="Cambria Math" w:hAnsi="Cambria Math"/>
                  <w:i/>
                </w:rPr>
              </m:ctrlPr>
            </m:sSubPr>
            <m:e>
              <m:r>
                <m:rPr>
                  <m:sty m:val="bi"/>
                </m:rPr>
                <w:rPr>
                  <w:rFonts w:ascii="Cambria Math" w:hAnsi="Cambria Math"/>
                </w:rPr>
                <m:t>TR</m:t>
              </m:r>
            </m:e>
            <m:sub>
              <m:r>
                <m:rPr>
                  <m:sty m:val="bi"/>
                </m:rPr>
                <w:rPr>
                  <w:rFonts w:ascii="Cambria Math" w:hAnsi="Cambria Math"/>
                </w:rPr>
                <m:t>i,m</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CT</m:t>
              </m:r>
              <m:r>
                <m:rPr>
                  <m:sty m:val="bi"/>
                </m:rPr>
                <w:rPr>
                  <w:rFonts w:ascii="Cambria Math" w:hAnsi="Cambria Math"/>
                </w:rPr>
                <m:t>4</m:t>
              </m:r>
            </m:e>
            <m:sub>
              <m:r>
                <m:rPr>
                  <m:sty m:val="bi"/>
                </m:rPr>
                <w:rPr>
                  <w:rFonts w:ascii="Cambria Math" w:hAnsi="Cambria Math"/>
                </w:rPr>
                <m:t>i,m</m:t>
              </m:r>
            </m:sub>
          </m:sSub>
        </m:oMath>
      </m:oMathPara>
    </w:p>
    <w:p w14:paraId="0FAF1C1F" w14:textId="77777777" w:rsidR="00E51CE1" w:rsidRPr="004C20CD" w:rsidRDefault="00E51CE1" w:rsidP="00C721CC">
      <w:pPr>
        <w:pStyle w:val="Artculo"/>
        <w:numPr>
          <w:ilvl w:val="0"/>
          <w:numId w:val="0"/>
        </w:numPr>
        <w:spacing w:before="0" w:after="0" w:line="360" w:lineRule="auto"/>
        <w:rPr>
          <w:b w:val="0"/>
          <w:bCs/>
        </w:rPr>
      </w:pPr>
    </w:p>
    <w:p w14:paraId="3E5D9143" w14:textId="77777777" w:rsidR="00E51CE1" w:rsidRPr="004C20CD" w:rsidRDefault="00E51CE1" w:rsidP="00C721CC">
      <w:pPr>
        <w:pStyle w:val="Artculo"/>
        <w:numPr>
          <w:ilvl w:val="0"/>
          <w:numId w:val="0"/>
        </w:numPr>
        <w:spacing w:before="0" w:after="0" w:line="360" w:lineRule="auto"/>
        <w:rPr>
          <w:b w:val="0"/>
          <w:bCs/>
        </w:rPr>
      </w:pPr>
      <w:r w:rsidRPr="004C20CD">
        <w:rPr>
          <w:b w:val="0"/>
          <w:bCs/>
        </w:rPr>
        <w:t>Donde:</w:t>
      </w:r>
    </w:p>
    <w:p w14:paraId="269A9BAC" w14:textId="77777777" w:rsidR="00E51CE1" w:rsidRPr="004C20CD" w:rsidRDefault="00E51CE1" w:rsidP="00C721CC">
      <w:pPr>
        <w:pStyle w:val="Artculo"/>
        <w:numPr>
          <w:ilvl w:val="0"/>
          <w:numId w:val="0"/>
        </w:numPr>
        <w:spacing w:before="0" w:after="0" w:line="360" w:lineRule="auto"/>
        <w:rPr>
          <w:b w:val="0"/>
          <w:bCs/>
        </w:rPr>
      </w:pPr>
    </w:p>
    <w:p w14:paraId="1452D148" w14:textId="1953CD43" w:rsidR="00E51CE1" w:rsidRPr="004C20CD" w:rsidRDefault="00000000" w:rsidP="00C721CC">
      <w:pPr>
        <w:pStyle w:val="Artculo"/>
        <w:numPr>
          <w:ilvl w:val="0"/>
          <w:numId w:val="0"/>
        </w:numPr>
        <w:spacing w:before="0" w:after="0" w:line="360" w:lineRule="auto"/>
        <w:rPr>
          <w:b w:val="0"/>
          <w:bCs/>
        </w:rPr>
      </w:pPr>
      <m:oMath>
        <m:sSub>
          <m:sSubPr>
            <m:ctrlPr>
              <w:rPr>
                <w:rFonts w:ascii="Cambria Math" w:hAnsi="Cambria Math"/>
                <w:b w:val="0"/>
                <w:bCs/>
                <w:i/>
              </w:rPr>
            </m:ctrlPr>
          </m:sSubPr>
          <m:e>
            <m:r>
              <m:rPr>
                <m:sty m:val="bi"/>
              </m:rPr>
              <w:rPr>
                <w:rFonts w:ascii="Cambria Math" w:hAnsi="Cambria Math"/>
              </w:rPr>
              <m:t>CA</m:t>
            </m:r>
          </m:e>
          <m:sub>
            <m:r>
              <m:rPr>
                <m:sty m:val="bi"/>
              </m:rPr>
              <w:rPr>
                <w:rFonts w:ascii="Cambria Math" w:hAnsi="Cambria Math"/>
              </w:rPr>
              <m:t>i,m</m:t>
            </m:r>
          </m:sub>
        </m:sSub>
      </m:oMath>
      <w:r w:rsidR="00E51CE1" w:rsidRPr="004C20CD">
        <w:rPr>
          <w:b w:val="0"/>
          <w:bCs/>
        </w:rPr>
        <w:t>: cobro adicional del usuario i en el mes m, expresado en pesos.</w:t>
      </w:r>
    </w:p>
    <w:p w14:paraId="7EEBE7ED" w14:textId="77777777" w:rsidR="00F069DF" w:rsidRPr="004C20CD" w:rsidRDefault="00F069DF" w:rsidP="00C721CC">
      <w:pPr>
        <w:pStyle w:val="Artculo"/>
        <w:numPr>
          <w:ilvl w:val="0"/>
          <w:numId w:val="0"/>
        </w:numPr>
        <w:spacing w:before="0" w:after="0" w:line="360" w:lineRule="auto"/>
        <w:rPr>
          <w:b w:val="0"/>
          <w:bCs/>
        </w:rPr>
      </w:pPr>
    </w:p>
    <w:p w14:paraId="393C8DAA" w14:textId="66C0CED8" w:rsidR="00F069DF"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F</m:t>
            </m:r>
            <m:r>
              <m:rPr>
                <m:sty m:val="bi"/>
              </m:rPr>
              <w:rPr>
                <w:rFonts w:ascii="Cambria Math" w:hAnsi="Cambria Math"/>
              </w:rPr>
              <m:t>1</m:t>
            </m:r>
          </m:e>
          <m:sub>
            <m:r>
              <m:rPr>
                <m:sty m:val="bi"/>
              </m:rPr>
              <w:rPr>
                <w:rFonts w:ascii="Cambria Math" w:hAnsi="Cambria Math"/>
              </w:rPr>
              <m:t>i</m:t>
            </m:r>
          </m:sub>
        </m:sSub>
      </m:oMath>
      <w:r w:rsidR="00F069DF" w:rsidRPr="004C20CD">
        <w:rPr>
          <w:b w:val="0"/>
          <w:bCs/>
        </w:rPr>
        <w:t xml:space="preserve">: factor aplicable al primer tramo </w:t>
      </w:r>
      <w:r w:rsidR="00972926" w:rsidRPr="004C20CD">
        <w:rPr>
          <w:b w:val="0"/>
          <w:bCs/>
        </w:rPr>
        <w:t>para el usuario i</w:t>
      </w:r>
      <w:r w:rsidR="007B3D96" w:rsidRPr="004C20CD">
        <w:rPr>
          <w:b w:val="0"/>
          <w:bCs/>
        </w:rPr>
        <w:t>, según lo establecido en el artículo 7 de la presente resolución</w:t>
      </w:r>
      <w:r w:rsidR="00F069DF" w:rsidRPr="004C20CD">
        <w:rPr>
          <w:b w:val="0"/>
          <w:bCs/>
        </w:rPr>
        <w:t>.</w:t>
      </w:r>
    </w:p>
    <w:p w14:paraId="483368AF" w14:textId="77777777" w:rsidR="00E51CE1" w:rsidRPr="004C20CD" w:rsidRDefault="00E51CE1" w:rsidP="00C721CC">
      <w:pPr>
        <w:pStyle w:val="Artculo"/>
        <w:numPr>
          <w:ilvl w:val="0"/>
          <w:numId w:val="0"/>
        </w:numPr>
        <w:spacing w:before="0" w:after="0" w:line="360" w:lineRule="auto"/>
        <w:rPr>
          <w:b w:val="0"/>
          <w:bCs/>
        </w:rPr>
      </w:pPr>
    </w:p>
    <w:p w14:paraId="7743DDE2" w14:textId="4CA9171E" w:rsidR="00E51CE1"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F</m:t>
            </m:r>
            <m:r>
              <m:rPr>
                <m:sty m:val="bi"/>
              </m:rPr>
              <w:rPr>
                <w:rFonts w:ascii="Cambria Math" w:hAnsi="Cambria Math"/>
              </w:rPr>
              <m:t>2</m:t>
            </m:r>
          </m:e>
          <m:sub>
            <m:r>
              <m:rPr>
                <m:sty m:val="bi"/>
              </m:rPr>
              <w:rPr>
                <w:rFonts w:ascii="Cambria Math" w:hAnsi="Cambria Math"/>
              </w:rPr>
              <m:t>i</m:t>
            </m:r>
          </m:sub>
        </m:sSub>
      </m:oMath>
      <w:r w:rsidR="00E51CE1" w:rsidRPr="004C20CD">
        <w:rPr>
          <w:b w:val="0"/>
          <w:bCs/>
        </w:rPr>
        <w:t>: factor aplicable al</w:t>
      </w:r>
      <w:r w:rsidR="00F069DF" w:rsidRPr="004C20CD">
        <w:rPr>
          <w:b w:val="0"/>
          <w:bCs/>
        </w:rPr>
        <w:t xml:space="preserve"> segundo</w:t>
      </w:r>
      <w:r w:rsidR="00E51CE1" w:rsidRPr="004C20CD">
        <w:rPr>
          <w:b w:val="0"/>
          <w:bCs/>
        </w:rPr>
        <w:t xml:space="preserve"> tramo </w:t>
      </w:r>
      <w:r w:rsidR="00972926" w:rsidRPr="004C20CD">
        <w:rPr>
          <w:b w:val="0"/>
          <w:bCs/>
        </w:rPr>
        <w:t xml:space="preserve">para el usuario i, según </w:t>
      </w:r>
      <w:r w:rsidR="006A7DB3" w:rsidRPr="004C20CD">
        <w:rPr>
          <w:b w:val="0"/>
          <w:bCs/>
        </w:rPr>
        <w:t>lo establecido en el artículo 7 de la presente resolución</w:t>
      </w:r>
      <w:r w:rsidR="00972926" w:rsidRPr="004C20CD">
        <w:rPr>
          <w:b w:val="0"/>
          <w:bCs/>
        </w:rPr>
        <w:t>.</w:t>
      </w:r>
    </w:p>
    <w:p w14:paraId="01A41EEB" w14:textId="77777777" w:rsidR="00E51CE1" w:rsidRPr="004C20CD" w:rsidRDefault="00E51CE1" w:rsidP="00C721CC">
      <w:pPr>
        <w:pStyle w:val="Artculo"/>
        <w:numPr>
          <w:ilvl w:val="0"/>
          <w:numId w:val="0"/>
        </w:numPr>
        <w:spacing w:before="0" w:after="0" w:line="360" w:lineRule="auto"/>
        <w:ind w:left="426"/>
        <w:rPr>
          <w:b w:val="0"/>
          <w:bCs/>
        </w:rPr>
      </w:pPr>
    </w:p>
    <w:p w14:paraId="1042BB92" w14:textId="07BA4B5B" w:rsidR="00E51CE1"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F</m:t>
            </m:r>
            <m:r>
              <m:rPr>
                <m:sty m:val="bi"/>
              </m:rPr>
              <w:rPr>
                <w:rFonts w:ascii="Cambria Math" w:hAnsi="Cambria Math"/>
              </w:rPr>
              <m:t>3</m:t>
            </m:r>
          </m:e>
          <m:sub>
            <m:r>
              <m:rPr>
                <m:sty m:val="bi"/>
              </m:rPr>
              <w:rPr>
                <w:rFonts w:ascii="Cambria Math" w:hAnsi="Cambria Math"/>
              </w:rPr>
              <m:t>i</m:t>
            </m:r>
          </m:sub>
        </m:sSub>
      </m:oMath>
      <w:r w:rsidR="00E51CE1" w:rsidRPr="004C20CD">
        <w:rPr>
          <w:b w:val="0"/>
          <w:bCs/>
        </w:rPr>
        <w:t xml:space="preserve">: factor aplicable al </w:t>
      </w:r>
      <w:r w:rsidR="00F069DF" w:rsidRPr="004C20CD">
        <w:rPr>
          <w:b w:val="0"/>
          <w:bCs/>
        </w:rPr>
        <w:t xml:space="preserve">tercer </w:t>
      </w:r>
      <w:r w:rsidR="00E51CE1" w:rsidRPr="004C20CD">
        <w:rPr>
          <w:b w:val="0"/>
          <w:bCs/>
        </w:rPr>
        <w:t xml:space="preserve">tramo </w:t>
      </w:r>
      <w:r w:rsidR="00972926" w:rsidRPr="004C20CD">
        <w:rPr>
          <w:b w:val="0"/>
          <w:bCs/>
        </w:rPr>
        <w:t xml:space="preserve">para el usuario i, </w:t>
      </w:r>
      <w:r w:rsidR="006A7DB3" w:rsidRPr="004C20CD">
        <w:rPr>
          <w:b w:val="0"/>
          <w:bCs/>
        </w:rPr>
        <w:t>según lo establecido en el artículo 7 de la presente resolución</w:t>
      </w:r>
      <w:r w:rsidR="00972926" w:rsidRPr="004C20CD">
        <w:rPr>
          <w:b w:val="0"/>
          <w:bCs/>
        </w:rPr>
        <w:t>.</w:t>
      </w:r>
    </w:p>
    <w:p w14:paraId="3363AE35" w14:textId="77777777" w:rsidR="005B5690" w:rsidRPr="004C20CD" w:rsidRDefault="005B5690" w:rsidP="00C721CC">
      <w:pPr>
        <w:pStyle w:val="Artculo"/>
        <w:numPr>
          <w:ilvl w:val="0"/>
          <w:numId w:val="0"/>
        </w:numPr>
        <w:spacing w:before="0" w:after="0" w:line="360" w:lineRule="auto"/>
        <w:rPr>
          <w:b w:val="0"/>
          <w:bCs/>
        </w:rPr>
      </w:pPr>
    </w:p>
    <w:p w14:paraId="02F8BF4C" w14:textId="34F825B0" w:rsidR="005B5690" w:rsidRPr="004C20CD" w:rsidRDefault="00000000" w:rsidP="005B5690">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F</m:t>
            </m:r>
            <m:r>
              <m:rPr>
                <m:sty m:val="bi"/>
              </m:rPr>
              <w:rPr>
                <w:rFonts w:ascii="Cambria Math" w:hAnsi="Cambria Math"/>
              </w:rPr>
              <m:t>4</m:t>
            </m:r>
          </m:e>
          <m:sub>
            <m:r>
              <m:rPr>
                <m:sty m:val="bi"/>
              </m:rPr>
              <w:rPr>
                <w:rFonts w:ascii="Cambria Math" w:hAnsi="Cambria Math"/>
              </w:rPr>
              <m:t>i</m:t>
            </m:r>
          </m:sub>
        </m:sSub>
      </m:oMath>
      <w:r w:rsidR="005B5690" w:rsidRPr="004C20CD">
        <w:rPr>
          <w:b w:val="0"/>
          <w:bCs/>
        </w:rPr>
        <w:t xml:space="preserve">: factor aplicable al cuarto tramo </w:t>
      </w:r>
      <w:r w:rsidR="00972926" w:rsidRPr="004C20CD">
        <w:rPr>
          <w:b w:val="0"/>
          <w:bCs/>
        </w:rPr>
        <w:t xml:space="preserve">para el usuario i, </w:t>
      </w:r>
      <w:r w:rsidR="006A7DB3" w:rsidRPr="004C20CD">
        <w:rPr>
          <w:b w:val="0"/>
          <w:bCs/>
        </w:rPr>
        <w:t>según lo establecido en el artículo 7 de la presente resolución</w:t>
      </w:r>
      <w:r w:rsidR="00972926" w:rsidRPr="004C20CD">
        <w:rPr>
          <w:b w:val="0"/>
          <w:bCs/>
        </w:rPr>
        <w:t>.</w:t>
      </w:r>
    </w:p>
    <w:p w14:paraId="6B228B3B" w14:textId="77777777" w:rsidR="00E51CE1" w:rsidRPr="004C20CD" w:rsidRDefault="00E51CE1" w:rsidP="00C721CC">
      <w:pPr>
        <w:pStyle w:val="Artculo"/>
        <w:numPr>
          <w:ilvl w:val="0"/>
          <w:numId w:val="0"/>
        </w:numPr>
        <w:spacing w:before="0" w:after="0" w:line="360" w:lineRule="auto"/>
        <w:rPr>
          <w:b w:val="0"/>
          <w:bCs/>
        </w:rPr>
      </w:pPr>
    </w:p>
    <w:p w14:paraId="54128C98" w14:textId="18257854" w:rsidR="009F6795"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CT</m:t>
            </m:r>
            <m:r>
              <m:rPr>
                <m:sty m:val="bi"/>
              </m:rPr>
              <w:rPr>
                <w:rFonts w:ascii="Cambria Math" w:hAnsi="Cambria Math"/>
              </w:rPr>
              <m:t>1</m:t>
            </m:r>
          </m:e>
          <m:sub>
            <m:r>
              <m:rPr>
                <m:sty m:val="bi"/>
              </m:rPr>
              <w:rPr>
                <w:rFonts w:ascii="Cambria Math" w:hAnsi="Cambria Math"/>
              </w:rPr>
              <m:t>i,m</m:t>
            </m:r>
          </m:sub>
        </m:sSub>
      </m:oMath>
      <w:r w:rsidR="009F6795" w:rsidRPr="004C20CD">
        <w:rPr>
          <w:b w:val="0"/>
          <w:bCs/>
        </w:rPr>
        <w:t>: consumo del usuario i en</w:t>
      </w:r>
      <w:r w:rsidR="000C5C79" w:rsidRPr="004C20CD">
        <w:rPr>
          <w:b w:val="0"/>
          <w:bCs/>
        </w:rPr>
        <w:t xml:space="preserve"> el</w:t>
      </w:r>
      <w:r w:rsidR="009F6795" w:rsidRPr="004C20CD">
        <w:rPr>
          <w:b w:val="0"/>
          <w:bCs/>
        </w:rPr>
        <w:t xml:space="preserve"> mes m </w:t>
      </w:r>
      <w:r w:rsidR="00E362A5" w:rsidRPr="004C20CD">
        <w:rPr>
          <w:b w:val="0"/>
          <w:bCs/>
        </w:rPr>
        <w:t>dentro</w:t>
      </w:r>
      <w:r w:rsidR="009F6795" w:rsidRPr="004C20CD">
        <w:rPr>
          <w:b w:val="0"/>
          <w:bCs/>
        </w:rPr>
        <w:t xml:space="preserve"> </w:t>
      </w:r>
      <w:r w:rsidR="00E362A5" w:rsidRPr="004C20CD">
        <w:rPr>
          <w:b w:val="0"/>
          <w:bCs/>
        </w:rPr>
        <w:t>d</w:t>
      </w:r>
      <w:r w:rsidR="009F6795" w:rsidRPr="004C20CD">
        <w:rPr>
          <w:b w:val="0"/>
          <w:bCs/>
        </w:rPr>
        <w:t>el primer tramo, expresado en kWh</w:t>
      </w:r>
      <w:r w:rsidR="006A7DB3" w:rsidRPr="004C20CD">
        <w:rPr>
          <w:b w:val="0"/>
          <w:bCs/>
        </w:rPr>
        <w:t xml:space="preserve">, según lo establecido en el artículo </w:t>
      </w:r>
      <w:r w:rsidR="002E6779" w:rsidRPr="004C20CD">
        <w:rPr>
          <w:b w:val="0"/>
          <w:bCs/>
        </w:rPr>
        <w:t>6</w:t>
      </w:r>
      <w:r w:rsidR="006A7DB3" w:rsidRPr="004C20CD">
        <w:rPr>
          <w:b w:val="0"/>
          <w:bCs/>
        </w:rPr>
        <w:t xml:space="preserve"> de la presente resolución</w:t>
      </w:r>
      <w:r w:rsidR="009F6795" w:rsidRPr="004C20CD">
        <w:rPr>
          <w:b w:val="0"/>
          <w:bCs/>
        </w:rPr>
        <w:t>.</w:t>
      </w:r>
    </w:p>
    <w:p w14:paraId="173E821F" w14:textId="77777777" w:rsidR="009F6795" w:rsidRPr="004C20CD" w:rsidRDefault="009F6795" w:rsidP="00C721CC">
      <w:pPr>
        <w:pStyle w:val="Artculo"/>
        <w:numPr>
          <w:ilvl w:val="0"/>
          <w:numId w:val="0"/>
        </w:numPr>
        <w:spacing w:before="0" w:after="0" w:line="360" w:lineRule="auto"/>
        <w:rPr>
          <w:b w:val="0"/>
          <w:bCs/>
        </w:rPr>
      </w:pPr>
    </w:p>
    <w:p w14:paraId="34C2B500" w14:textId="482A07E8" w:rsidR="009F6795"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CT</m:t>
            </m:r>
            <m:r>
              <m:rPr>
                <m:sty m:val="bi"/>
              </m:rPr>
              <w:rPr>
                <w:rFonts w:ascii="Cambria Math" w:hAnsi="Cambria Math"/>
              </w:rPr>
              <m:t>2</m:t>
            </m:r>
          </m:e>
          <m:sub>
            <m:r>
              <m:rPr>
                <m:sty m:val="bi"/>
              </m:rPr>
              <w:rPr>
                <w:rFonts w:ascii="Cambria Math" w:hAnsi="Cambria Math"/>
              </w:rPr>
              <m:t>i,m</m:t>
            </m:r>
          </m:sub>
        </m:sSub>
      </m:oMath>
      <w:r w:rsidR="009F6795" w:rsidRPr="004C20CD">
        <w:rPr>
          <w:b w:val="0"/>
          <w:bCs/>
        </w:rPr>
        <w:t>: consumo del usuario i en</w:t>
      </w:r>
      <w:r w:rsidR="000C5C79" w:rsidRPr="004C20CD">
        <w:rPr>
          <w:b w:val="0"/>
          <w:bCs/>
        </w:rPr>
        <w:t xml:space="preserve"> el</w:t>
      </w:r>
      <w:r w:rsidR="009F6795" w:rsidRPr="004C20CD">
        <w:rPr>
          <w:b w:val="0"/>
          <w:bCs/>
        </w:rPr>
        <w:t xml:space="preserve"> mes m </w:t>
      </w:r>
      <w:r w:rsidR="00E362A5" w:rsidRPr="004C20CD">
        <w:rPr>
          <w:b w:val="0"/>
          <w:bCs/>
        </w:rPr>
        <w:t xml:space="preserve">dentro del </w:t>
      </w:r>
      <w:r w:rsidR="009F6795" w:rsidRPr="004C20CD">
        <w:rPr>
          <w:b w:val="0"/>
          <w:bCs/>
        </w:rPr>
        <w:t>segundo tramo, expresado en kWh</w:t>
      </w:r>
      <w:r w:rsidR="002E6779" w:rsidRPr="004C20CD">
        <w:rPr>
          <w:b w:val="0"/>
          <w:bCs/>
        </w:rPr>
        <w:t>, según lo establecido en el artículo 6 de la presente resolución</w:t>
      </w:r>
      <w:r w:rsidR="009F6795" w:rsidRPr="004C20CD">
        <w:rPr>
          <w:b w:val="0"/>
          <w:bCs/>
        </w:rPr>
        <w:t>.</w:t>
      </w:r>
    </w:p>
    <w:p w14:paraId="537DAEE2" w14:textId="77777777" w:rsidR="009F6795" w:rsidRPr="004C20CD" w:rsidRDefault="009F6795" w:rsidP="00C721CC">
      <w:pPr>
        <w:pStyle w:val="Artculo"/>
        <w:numPr>
          <w:ilvl w:val="0"/>
          <w:numId w:val="0"/>
        </w:numPr>
        <w:spacing w:before="0" w:after="0" w:line="360" w:lineRule="auto"/>
      </w:pPr>
    </w:p>
    <w:p w14:paraId="2CA69752" w14:textId="0F7E20F5" w:rsidR="009F6795" w:rsidRPr="004C20CD" w:rsidRDefault="00000000" w:rsidP="00C721CC">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CT</m:t>
            </m:r>
            <m:r>
              <m:rPr>
                <m:sty m:val="bi"/>
              </m:rPr>
              <w:rPr>
                <w:rFonts w:ascii="Cambria Math" w:hAnsi="Cambria Math"/>
              </w:rPr>
              <m:t>3</m:t>
            </m:r>
          </m:e>
          <m:sub>
            <m:r>
              <m:rPr>
                <m:sty m:val="bi"/>
              </m:rPr>
              <w:rPr>
                <w:rFonts w:ascii="Cambria Math" w:hAnsi="Cambria Math"/>
              </w:rPr>
              <m:t>i,m</m:t>
            </m:r>
          </m:sub>
        </m:sSub>
      </m:oMath>
      <w:r w:rsidR="009F6795" w:rsidRPr="004C20CD">
        <w:rPr>
          <w:b w:val="0"/>
          <w:bCs/>
        </w:rPr>
        <w:t>: consumo del usuario i en</w:t>
      </w:r>
      <w:r w:rsidR="000C5C79" w:rsidRPr="004C20CD">
        <w:rPr>
          <w:b w:val="0"/>
          <w:bCs/>
        </w:rPr>
        <w:t xml:space="preserve"> el</w:t>
      </w:r>
      <w:r w:rsidR="009F6795" w:rsidRPr="004C20CD">
        <w:rPr>
          <w:b w:val="0"/>
          <w:bCs/>
        </w:rPr>
        <w:t xml:space="preserve"> mes m </w:t>
      </w:r>
      <w:r w:rsidR="00E362A5" w:rsidRPr="004C20CD">
        <w:rPr>
          <w:b w:val="0"/>
          <w:bCs/>
        </w:rPr>
        <w:t xml:space="preserve">dentro del </w:t>
      </w:r>
      <w:r w:rsidR="009F6795" w:rsidRPr="004C20CD">
        <w:rPr>
          <w:b w:val="0"/>
          <w:bCs/>
        </w:rPr>
        <w:t>tercer tramo, expresado en kWh</w:t>
      </w:r>
      <w:r w:rsidR="002E6779" w:rsidRPr="004C20CD">
        <w:rPr>
          <w:b w:val="0"/>
          <w:bCs/>
        </w:rPr>
        <w:t>, según lo establecido en el artículo 6 de la presente resolución</w:t>
      </w:r>
      <w:r w:rsidR="009F6795" w:rsidRPr="004C20CD">
        <w:rPr>
          <w:b w:val="0"/>
          <w:bCs/>
        </w:rPr>
        <w:t>.</w:t>
      </w:r>
    </w:p>
    <w:p w14:paraId="076E7D1F" w14:textId="77777777" w:rsidR="009F6795" w:rsidRPr="004C20CD" w:rsidRDefault="009F6795" w:rsidP="00C721CC">
      <w:pPr>
        <w:pStyle w:val="Artculo"/>
        <w:numPr>
          <w:ilvl w:val="0"/>
          <w:numId w:val="0"/>
        </w:numPr>
        <w:spacing w:before="0" w:after="0" w:line="360" w:lineRule="auto"/>
        <w:rPr>
          <w:b w:val="0"/>
          <w:bCs/>
        </w:rPr>
      </w:pPr>
    </w:p>
    <w:p w14:paraId="3EAF1048" w14:textId="74C30A07" w:rsidR="00E362A5" w:rsidRPr="004C20CD" w:rsidRDefault="00000000" w:rsidP="00E362A5">
      <w:pPr>
        <w:pStyle w:val="Artculo"/>
        <w:numPr>
          <w:ilvl w:val="0"/>
          <w:numId w:val="0"/>
        </w:numPr>
        <w:spacing w:before="0" w:after="0" w:line="360" w:lineRule="auto"/>
        <w:rPr>
          <w:b w:val="0"/>
          <w:bCs/>
        </w:rPr>
      </w:pPr>
      <m:oMath>
        <m:sSub>
          <m:sSubPr>
            <m:ctrlPr>
              <w:rPr>
                <w:rFonts w:ascii="Cambria Math" w:hAnsi="Cambria Math"/>
                <w:i/>
              </w:rPr>
            </m:ctrlPr>
          </m:sSubPr>
          <m:e>
            <m:r>
              <m:rPr>
                <m:sty m:val="bi"/>
              </m:rPr>
              <w:rPr>
                <w:rFonts w:ascii="Cambria Math" w:hAnsi="Cambria Math"/>
              </w:rPr>
              <m:t>CT</m:t>
            </m:r>
            <m:r>
              <m:rPr>
                <m:sty m:val="bi"/>
              </m:rPr>
              <w:rPr>
                <w:rFonts w:ascii="Cambria Math" w:hAnsi="Cambria Math"/>
              </w:rPr>
              <m:t>4</m:t>
            </m:r>
          </m:e>
          <m:sub>
            <m:r>
              <m:rPr>
                <m:sty m:val="bi"/>
              </m:rPr>
              <w:rPr>
                <w:rFonts w:ascii="Cambria Math" w:hAnsi="Cambria Math"/>
              </w:rPr>
              <m:t>i,m</m:t>
            </m:r>
          </m:sub>
        </m:sSub>
      </m:oMath>
      <w:r w:rsidR="00E362A5" w:rsidRPr="004C20CD">
        <w:rPr>
          <w:b w:val="0"/>
          <w:bCs/>
        </w:rPr>
        <w:t>: consumo del usuario i en el mes m dentro del cuarto tramo, expresado en kWh</w:t>
      </w:r>
      <w:r w:rsidR="002E6779" w:rsidRPr="004C20CD">
        <w:rPr>
          <w:b w:val="0"/>
          <w:bCs/>
        </w:rPr>
        <w:t>, según lo establecido en el artículo 6 de la presente resolución</w:t>
      </w:r>
      <w:r w:rsidR="00E362A5" w:rsidRPr="004C20CD">
        <w:rPr>
          <w:b w:val="0"/>
          <w:bCs/>
        </w:rPr>
        <w:t>.</w:t>
      </w:r>
    </w:p>
    <w:p w14:paraId="10483F3F" w14:textId="77777777" w:rsidR="00E362A5" w:rsidRPr="004C20CD" w:rsidRDefault="00E362A5" w:rsidP="00C721CC">
      <w:pPr>
        <w:pStyle w:val="Artculo"/>
        <w:numPr>
          <w:ilvl w:val="0"/>
          <w:numId w:val="0"/>
        </w:numPr>
        <w:spacing w:before="0" w:after="0" w:line="360" w:lineRule="auto"/>
        <w:rPr>
          <w:b w:val="0"/>
          <w:bCs/>
        </w:rPr>
      </w:pPr>
    </w:p>
    <w:p w14:paraId="27444ECF" w14:textId="2B0B5C4E" w:rsidR="00E51CE1" w:rsidRPr="004C20CD" w:rsidRDefault="00651538" w:rsidP="00C721CC">
      <w:pPr>
        <w:pStyle w:val="Artculo"/>
        <w:numPr>
          <w:ilvl w:val="0"/>
          <w:numId w:val="0"/>
        </w:numPr>
        <w:spacing w:before="0" w:after="0" w:line="360" w:lineRule="auto"/>
        <w:rPr>
          <w:b w:val="0"/>
          <w:bCs/>
        </w:rPr>
      </w:pPr>
      <m:oMath>
        <m:r>
          <m:rPr>
            <m:sty m:val="bi"/>
          </m:rPr>
          <w:rPr>
            <w:rFonts w:ascii="Cambria Math" w:hAnsi="Cambria Math"/>
          </w:rPr>
          <w:lastRenderedPageBreak/>
          <m:t>T</m:t>
        </m:r>
        <m:sSub>
          <m:sSubPr>
            <m:ctrlPr>
              <w:rPr>
                <w:rFonts w:ascii="Cambria Math" w:hAnsi="Cambria Math"/>
                <w:i/>
              </w:rPr>
            </m:ctrlPr>
          </m:sSubPr>
          <m:e>
            <m:r>
              <m:rPr>
                <m:sty m:val="bi"/>
              </m:rPr>
              <w:rPr>
                <w:rFonts w:ascii="Cambria Math" w:hAnsi="Cambria Math"/>
              </w:rPr>
              <m:t>R</m:t>
            </m:r>
          </m:e>
          <m:sub>
            <m:r>
              <m:rPr>
                <m:sty m:val="bi"/>
              </m:rPr>
              <w:rPr>
                <w:rFonts w:ascii="Cambria Math" w:hAnsi="Cambria Math"/>
              </w:rPr>
              <m:t>i,m</m:t>
            </m:r>
          </m:sub>
        </m:sSub>
      </m:oMath>
      <w:r w:rsidR="00E51CE1" w:rsidRPr="004C20CD">
        <w:rPr>
          <w:b w:val="0"/>
          <w:bCs/>
        </w:rPr>
        <w:t xml:space="preserve">: tarifa regulada de referencia aplicable al usuario i en </w:t>
      </w:r>
      <w:r w:rsidR="00F069DF" w:rsidRPr="004C20CD">
        <w:rPr>
          <w:b w:val="0"/>
          <w:bCs/>
        </w:rPr>
        <w:t>el</w:t>
      </w:r>
      <w:r w:rsidR="00E51CE1" w:rsidRPr="004C20CD">
        <w:rPr>
          <w:b w:val="0"/>
          <w:bCs/>
        </w:rPr>
        <w:t xml:space="preserve"> mes m, expresada en pesos por kilovatio hora ($/kWh).</w:t>
      </w:r>
    </w:p>
    <w:p w14:paraId="76ED7AC2" w14:textId="77777777" w:rsidR="009274C7" w:rsidRPr="004C20CD" w:rsidRDefault="009274C7" w:rsidP="00C721CC">
      <w:pPr>
        <w:pStyle w:val="Artculo"/>
        <w:numPr>
          <w:ilvl w:val="0"/>
          <w:numId w:val="0"/>
        </w:numPr>
        <w:spacing w:before="0" w:after="0" w:line="360" w:lineRule="auto"/>
        <w:rPr>
          <w:b w:val="0"/>
          <w:bCs/>
        </w:rPr>
      </w:pPr>
    </w:p>
    <w:p w14:paraId="0073AFA9" w14:textId="6C7810F7" w:rsidR="006D6797" w:rsidRPr="004C20CD" w:rsidRDefault="006D6797" w:rsidP="00C721CC">
      <w:pPr>
        <w:pStyle w:val="Artculo"/>
        <w:numPr>
          <w:ilvl w:val="0"/>
          <w:numId w:val="0"/>
        </w:numPr>
        <w:spacing w:before="0" w:after="0" w:line="360" w:lineRule="auto"/>
        <w:rPr>
          <w:b w:val="0"/>
          <w:bCs/>
        </w:rPr>
      </w:pPr>
      <w:r w:rsidRPr="004C20CD">
        <w:t>Parágrafo 1.</w:t>
      </w:r>
      <w:r w:rsidRPr="004C20CD">
        <w:rPr>
          <w:b w:val="0"/>
          <w:bCs/>
        </w:rPr>
        <w:t xml:space="preserve"> </w:t>
      </w:r>
      <w:r w:rsidR="00A359FB" w:rsidRPr="002F7BA3">
        <w:rPr>
          <w:b w:val="0"/>
          <w:bCs/>
        </w:rPr>
        <w:t>Para efectos del cálculo del cobro adicional</w:t>
      </w:r>
      <w:r w:rsidR="00A359FB">
        <w:rPr>
          <w:b w:val="0"/>
          <w:bCs/>
        </w:rPr>
        <w:t>,</w:t>
      </w:r>
      <w:r w:rsidR="00A359FB" w:rsidRPr="00124879">
        <w:rPr>
          <w:b w:val="0"/>
          <w:bCs/>
        </w:rPr>
        <w:t xml:space="preserve"> </w:t>
      </w:r>
      <w:r w:rsidR="00A359FB">
        <w:rPr>
          <w:b w:val="0"/>
          <w:bCs/>
        </w:rPr>
        <w:t>l</w:t>
      </w:r>
      <w:r w:rsidR="00A359FB" w:rsidRPr="00124879">
        <w:rPr>
          <w:b w:val="0"/>
          <w:bCs/>
        </w:rPr>
        <w:t xml:space="preserve">a variable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R</m:t>
            </m:r>
          </m:e>
          <m:sub>
            <m:r>
              <m:rPr>
                <m:sty m:val="bi"/>
              </m:rPr>
              <w:rPr>
                <w:rFonts w:ascii="Cambria Math" w:hAnsi="Cambria Math"/>
              </w:rPr>
              <m:t>i,m</m:t>
            </m:r>
          </m:sub>
        </m:sSub>
      </m:oMath>
      <w:r w:rsidR="00A359FB" w:rsidRPr="00124879">
        <w:rPr>
          <w:b w:val="0"/>
          <w:bCs/>
        </w:rPr>
        <w:t xml:space="preserve"> considera las diferencias tarifarias que deben ser aplicadas por el comercializador para usuarios de estratos 1 a 3 por consumos inferiores o superiores al consumo de subsistencia, así como las contribuciones correspondientes para los demás estratos y tipos de usuarios</w:t>
      </w:r>
      <w:r w:rsidRPr="004C20CD">
        <w:rPr>
          <w:b w:val="0"/>
          <w:bCs/>
        </w:rPr>
        <w:t>.</w:t>
      </w:r>
    </w:p>
    <w:p w14:paraId="71269EAA" w14:textId="77777777" w:rsidR="006D6797" w:rsidRPr="004C20CD" w:rsidRDefault="006D6797" w:rsidP="00C721CC">
      <w:pPr>
        <w:pStyle w:val="Artculo"/>
        <w:numPr>
          <w:ilvl w:val="0"/>
          <w:numId w:val="0"/>
        </w:numPr>
        <w:spacing w:before="0" w:after="0" w:line="360" w:lineRule="auto"/>
        <w:ind w:left="426"/>
        <w:rPr>
          <w:b w:val="0"/>
          <w:bCs/>
        </w:rPr>
      </w:pPr>
    </w:p>
    <w:p w14:paraId="71A1C968" w14:textId="64AA87C3" w:rsidR="006D6797" w:rsidRPr="004C20CD" w:rsidRDefault="006D6797" w:rsidP="016D1A04">
      <w:pPr>
        <w:pStyle w:val="Artculo"/>
        <w:numPr>
          <w:ilvl w:val="0"/>
          <w:numId w:val="0"/>
        </w:numPr>
        <w:spacing w:before="0" w:after="0" w:line="360" w:lineRule="auto"/>
        <w:rPr>
          <w:b w:val="0"/>
        </w:rPr>
      </w:pPr>
      <w:r w:rsidRPr="004C20CD">
        <w:t>Parágrafo 2.</w:t>
      </w:r>
      <w:r w:rsidRPr="004C20CD">
        <w:rPr>
          <w:b w:val="0"/>
        </w:rPr>
        <w:t xml:space="preserve"> </w:t>
      </w:r>
      <w:r w:rsidR="00F65E76" w:rsidRPr="004C20CD">
        <w:rPr>
          <w:b w:val="0"/>
        </w:rPr>
        <w:t xml:space="preserve">En ningún caso </w:t>
      </w:r>
      <w:r w:rsidR="0036246E" w:rsidRPr="004C20CD">
        <w:rPr>
          <w:b w:val="0"/>
        </w:rPr>
        <w:t>el cobro</w:t>
      </w:r>
      <w:r w:rsidR="00F65E76" w:rsidRPr="004C20CD">
        <w:rPr>
          <w:b w:val="0"/>
        </w:rPr>
        <w:t xml:space="preserve"> resultante de aplicar los factores previstos en este artículo podrá superar el</w:t>
      </w:r>
      <w:r w:rsidR="0036246E" w:rsidRPr="004C20CD">
        <w:rPr>
          <w:b w:val="0"/>
        </w:rPr>
        <w:t xml:space="preserve"> consumo excedentario valorado al</w:t>
      </w:r>
      <w:r w:rsidR="00F65E76" w:rsidRPr="004C20CD">
        <w:rPr>
          <w:b w:val="0"/>
        </w:rPr>
        <w:t xml:space="preserve"> Costo Incremental Operativo de Racionamiento (CRO) del estrato 4 vigente al momento de la facturación, publicado por la Unidad de Planeación Minero-Energética (UPME), o el indicador que lo sustituya. Cuando </w:t>
      </w:r>
      <w:r w:rsidR="0036246E" w:rsidRPr="004C20CD">
        <w:rPr>
          <w:b w:val="0"/>
        </w:rPr>
        <w:t>el cobro</w:t>
      </w:r>
      <w:r w:rsidR="00F65E76" w:rsidRPr="004C20CD">
        <w:rPr>
          <w:b w:val="0"/>
        </w:rPr>
        <w:t xml:space="preserve"> resultante de aplicar </w:t>
      </w:r>
      <w:r w:rsidR="00A1333A" w:rsidRPr="004C20CD">
        <w:rPr>
          <w:b w:val="0"/>
        </w:rPr>
        <w:t>la fórmula prevista en el presente artículo</w:t>
      </w:r>
      <w:r w:rsidR="00F65E76" w:rsidRPr="004C20CD">
        <w:rPr>
          <w:b w:val="0"/>
        </w:rPr>
        <w:t xml:space="preserve"> supere </w:t>
      </w:r>
      <w:r w:rsidR="00A1333A" w:rsidRPr="004C20CD">
        <w:rPr>
          <w:b w:val="0"/>
        </w:rPr>
        <w:t>el consumo excedentario valorado al CRO aplicable</w:t>
      </w:r>
      <w:r w:rsidR="00F65E76" w:rsidRPr="004C20CD">
        <w:rPr>
          <w:b w:val="0"/>
        </w:rPr>
        <w:t xml:space="preserve">, el comercializador utilizará como </w:t>
      </w:r>
      <w:r w:rsidR="00A1333A" w:rsidRPr="004C20CD">
        <w:rPr>
          <w:b w:val="0"/>
        </w:rPr>
        <w:t>valor</w:t>
      </w:r>
      <w:r w:rsidR="00F65E76" w:rsidRPr="004C20CD">
        <w:rPr>
          <w:b w:val="0"/>
        </w:rPr>
        <w:t xml:space="preserve"> máxim</w:t>
      </w:r>
      <w:r w:rsidR="00A1333A" w:rsidRPr="004C20CD">
        <w:rPr>
          <w:b w:val="0"/>
        </w:rPr>
        <w:t>o</w:t>
      </w:r>
      <w:r w:rsidR="00F65E76" w:rsidRPr="004C20CD">
        <w:rPr>
          <w:b w:val="0"/>
        </w:rPr>
        <w:t xml:space="preserve"> de</w:t>
      </w:r>
      <w:r w:rsidR="00A1333A" w:rsidRPr="004C20CD">
        <w:rPr>
          <w:b w:val="0"/>
        </w:rPr>
        <w:t>l</w:t>
      </w:r>
      <w:r w:rsidR="00F65E76" w:rsidRPr="004C20CD">
        <w:rPr>
          <w:b w:val="0"/>
        </w:rPr>
        <w:t xml:space="preserve"> </w:t>
      </w:r>
      <w:r w:rsidR="00A1333A" w:rsidRPr="004C20CD">
        <w:rPr>
          <w:b w:val="0"/>
        </w:rPr>
        <w:t>cobro</w:t>
      </w:r>
      <w:r w:rsidR="00F65E76" w:rsidRPr="004C20CD">
        <w:rPr>
          <w:b w:val="0"/>
        </w:rPr>
        <w:t xml:space="preserve"> el</w:t>
      </w:r>
      <w:r w:rsidR="5007E66D" w:rsidRPr="004C20CD">
        <w:rPr>
          <w:b w:val="0"/>
        </w:rPr>
        <w:t xml:space="preserve"> consumo valorado con el</w:t>
      </w:r>
      <w:r w:rsidR="00F65E76" w:rsidRPr="004C20CD">
        <w:rPr>
          <w:b w:val="0"/>
        </w:rPr>
        <w:t xml:space="preserve"> CRO vigente.</w:t>
      </w:r>
    </w:p>
    <w:p w14:paraId="66B88481" w14:textId="77777777" w:rsidR="006D6797" w:rsidRPr="004C20CD" w:rsidRDefault="006D6797" w:rsidP="00C721CC">
      <w:pPr>
        <w:pStyle w:val="Artculo"/>
        <w:numPr>
          <w:ilvl w:val="0"/>
          <w:numId w:val="0"/>
        </w:numPr>
        <w:spacing w:before="0" w:after="0" w:line="360" w:lineRule="auto"/>
        <w:ind w:left="426"/>
        <w:rPr>
          <w:b w:val="0"/>
          <w:bCs/>
        </w:rPr>
      </w:pPr>
    </w:p>
    <w:p w14:paraId="4FC02E17" w14:textId="44C482CA" w:rsidR="006D6797" w:rsidRPr="004C20CD" w:rsidRDefault="006D6797" w:rsidP="00C721CC">
      <w:pPr>
        <w:pStyle w:val="Artculo"/>
        <w:numPr>
          <w:ilvl w:val="0"/>
          <w:numId w:val="0"/>
        </w:numPr>
        <w:spacing w:before="0" w:after="0" w:line="360" w:lineRule="auto"/>
        <w:rPr>
          <w:b w:val="0"/>
          <w:bCs/>
        </w:rPr>
      </w:pPr>
      <w:r w:rsidRPr="004C20CD">
        <w:t>Parágrafo 3.</w:t>
      </w:r>
      <w:r w:rsidRPr="004C20CD">
        <w:rPr>
          <w:b w:val="0"/>
          <w:bCs/>
        </w:rPr>
        <w:t xml:space="preserve"> </w:t>
      </w:r>
      <w:r w:rsidR="00715315" w:rsidRPr="004C20CD">
        <w:rPr>
          <w:b w:val="0"/>
          <w:bCs/>
        </w:rPr>
        <w:t>El cobro adicional previsto en este artículo no constituye una modificación de la tarifa del servicio público domiciliario de energía eléctrica. Los recursos asociados a este cobro deberán destinarse exclusivamente a la bolsa del mercado de comercialización en los términos de la presente resolución</w:t>
      </w:r>
      <w:r w:rsidRPr="004C20CD">
        <w:rPr>
          <w:b w:val="0"/>
          <w:bCs/>
        </w:rPr>
        <w:t>.</w:t>
      </w:r>
    </w:p>
    <w:p w14:paraId="5C8B658F" w14:textId="77777777" w:rsidR="006D6797" w:rsidRPr="004C20CD" w:rsidRDefault="006D6797" w:rsidP="00C721CC">
      <w:pPr>
        <w:pStyle w:val="Artculo"/>
        <w:numPr>
          <w:ilvl w:val="0"/>
          <w:numId w:val="0"/>
        </w:numPr>
        <w:spacing w:before="0" w:after="0" w:line="360" w:lineRule="auto"/>
        <w:rPr>
          <w:b w:val="0"/>
          <w:bCs/>
        </w:rPr>
      </w:pPr>
    </w:p>
    <w:p w14:paraId="2F8558C2" w14:textId="6CCB4B30" w:rsidR="002F7BA3" w:rsidRPr="004C20CD" w:rsidRDefault="00E61AFA" w:rsidP="00C721CC">
      <w:pPr>
        <w:pStyle w:val="Artculo"/>
        <w:spacing w:before="0" w:after="0" w:line="360" w:lineRule="auto"/>
        <w:ind w:left="0"/>
        <w:rPr>
          <w:b w:val="0"/>
          <w:bCs/>
        </w:rPr>
      </w:pPr>
      <w:r w:rsidRPr="004C20CD">
        <w:t xml:space="preserve"> </w:t>
      </w:r>
      <w:r w:rsidR="000929DB" w:rsidRPr="004C20CD">
        <w:t>Bolsa</w:t>
      </w:r>
      <w:r w:rsidR="009F21AE" w:rsidRPr="004C20CD">
        <w:t xml:space="preserve"> de</w:t>
      </w:r>
      <w:r w:rsidR="00967710" w:rsidRPr="004C20CD">
        <w:t>l</w:t>
      </w:r>
      <w:r w:rsidR="009F21AE" w:rsidRPr="004C20CD">
        <w:t xml:space="preserve"> mercado</w:t>
      </w:r>
      <w:r w:rsidR="00967710" w:rsidRPr="004C20CD">
        <w:t xml:space="preserve"> de comercializaci</w:t>
      </w:r>
      <w:r w:rsidRPr="004C20CD">
        <w:t>ón</w:t>
      </w:r>
      <w:r w:rsidR="004C5917" w:rsidRPr="004C20CD">
        <w:t>.</w:t>
      </w:r>
      <w:r w:rsidR="004C5917" w:rsidRPr="004C20CD">
        <w:rPr>
          <w:b w:val="0"/>
          <w:bCs/>
        </w:rPr>
        <w:t xml:space="preserve"> </w:t>
      </w:r>
      <w:r w:rsidR="00363D30" w:rsidRPr="004C20CD">
        <w:rPr>
          <w:b w:val="0"/>
          <w:bCs/>
        </w:rPr>
        <w:t>Cada comercializador constituirá, para cada mercado de comercialización en el que participe, una bolsa de recursos monetarios integrada exclusivamente por los valores efectivamente recaudados por concepto de cobros adicionales asociados al consumo excedente de los usuarios regulados incluidos en el programa</w:t>
      </w:r>
      <w:r w:rsidR="00550FB8" w:rsidRPr="004C20CD">
        <w:rPr>
          <w:b w:val="0"/>
          <w:bCs/>
        </w:rPr>
        <w:t>.</w:t>
      </w:r>
    </w:p>
    <w:p w14:paraId="1A25BEB3" w14:textId="77777777" w:rsidR="002F7BA3" w:rsidRPr="004C20CD" w:rsidRDefault="002F7BA3" w:rsidP="00C721CC">
      <w:pPr>
        <w:pStyle w:val="Artculo"/>
        <w:numPr>
          <w:ilvl w:val="0"/>
          <w:numId w:val="0"/>
        </w:numPr>
        <w:spacing w:before="0" w:after="0" w:line="360" w:lineRule="auto"/>
        <w:rPr>
          <w:b w:val="0"/>
          <w:bCs/>
        </w:rPr>
      </w:pPr>
    </w:p>
    <w:p w14:paraId="3AEE1E37" w14:textId="0926840E" w:rsidR="004C5917" w:rsidRPr="004C20CD" w:rsidRDefault="001D0A4B" w:rsidP="00C721CC">
      <w:pPr>
        <w:pStyle w:val="Artculo"/>
        <w:numPr>
          <w:ilvl w:val="0"/>
          <w:numId w:val="0"/>
        </w:numPr>
        <w:spacing w:before="0" w:after="0" w:line="360" w:lineRule="auto"/>
        <w:rPr>
          <w:b w:val="0"/>
          <w:bCs/>
        </w:rPr>
      </w:pPr>
      <w:r w:rsidRPr="004C20CD">
        <w:rPr>
          <w:b w:val="0"/>
          <w:bCs/>
        </w:rPr>
        <w:t>La bolsa de recursos del mercado de comercialización no incluirá valores facturados y no recaudados, intereses de mora, cargos de reconexión, otros conceptos de la factura, ni recursos propios del comercializador</w:t>
      </w:r>
      <w:r w:rsidR="004C5917" w:rsidRPr="004C20CD">
        <w:rPr>
          <w:b w:val="0"/>
          <w:bCs/>
        </w:rPr>
        <w:t>.</w:t>
      </w:r>
    </w:p>
    <w:p w14:paraId="5C09FFD7" w14:textId="77777777" w:rsidR="004C5917" w:rsidRPr="004C20CD" w:rsidRDefault="004C5917" w:rsidP="00C721CC">
      <w:pPr>
        <w:pStyle w:val="Artculo"/>
        <w:numPr>
          <w:ilvl w:val="0"/>
          <w:numId w:val="0"/>
        </w:numPr>
        <w:spacing w:before="0" w:after="0" w:line="360" w:lineRule="auto"/>
        <w:ind w:left="426"/>
        <w:rPr>
          <w:b w:val="0"/>
          <w:bCs/>
        </w:rPr>
      </w:pPr>
    </w:p>
    <w:p w14:paraId="05C22D6A" w14:textId="164D0CBE" w:rsidR="004C5917" w:rsidRPr="004C20CD" w:rsidRDefault="004C5917" w:rsidP="00C721CC">
      <w:pPr>
        <w:pStyle w:val="Artculo"/>
        <w:numPr>
          <w:ilvl w:val="0"/>
          <w:numId w:val="0"/>
        </w:numPr>
        <w:spacing w:before="0" w:after="0" w:line="360" w:lineRule="auto"/>
        <w:rPr>
          <w:b w:val="0"/>
          <w:bCs/>
        </w:rPr>
      </w:pPr>
      <w:r w:rsidRPr="004C20CD">
        <w:t xml:space="preserve">Parágrafo </w:t>
      </w:r>
      <w:r w:rsidR="003121A2" w:rsidRPr="004C20CD">
        <w:t>1</w:t>
      </w:r>
      <w:r w:rsidRPr="004C20CD">
        <w:t>.</w:t>
      </w:r>
      <w:r w:rsidRPr="004C20CD">
        <w:rPr>
          <w:b w:val="0"/>
          <w:bCs/>
        </w:rPr>
        <w:t xml:space="preserve"> </w:t>
      </w:r>
      <w:r w:rsidR="006A7E7B" w:rsidRPr="004C20CD">
        <w:rPr>
          <w:b w:val="0"/>
          <w:bCs/>
        </w:rPr>
        <w:t>El comercializador no estará obligado a anticipar, financiar, garantizar o reconocer beneficios por valores superiores a los recursos efectivamente recaudados en la bolsa de</w:t>
      </w:r>
      <w:r w:rsidR="00CC40BA" w:rsidRPr="004C20CD">
        <w:rPr>
          <w:b w:val="0"/>
          <w:bCs/>
        </w:rPr>
        <w:t>l</w:t>
      </w:r>
      <w:r w:rsidR="006A7E7B" w:rsidRPr="004C20CD">
        <w:rPr>
          <w:b w:val="0"/>
          <w:bCs/>
        </w:rPr>
        <w:t xml:space="preserve"> mercado</w:t>
      </w:r>
      <w:r w:rsidR="00CC40BA" w:rsidRPr="004C20CD">
        <w:rPr>
          <w:b w:val="0"/>
          <w:bCs/>
        </w:rPr>
        <w:t xml:space="preserve"> de comercialización</w:t>
      </w:r>
      <w:r w:rsidR="006A7E7B" w:rsidRPr="004C20CD">
        <w:rPr>
          <w:b w:val="0"/>
          <w:bCs/>
        </w:rPr>
        <w:t xml:space="preserve"> correspondiente</w:t>
      </w:r>
      <w:r w:rsidRPr="004C20CD">
        <w:rPr>
          <w:b w:val="0"/>
          <w:bCs/>
        </w:rPr>
        <w:t>.</w:t>
      </w:r>
    </w:p>
    <w:p w14:paraId="360EAFE3" w14:textId="77777777" w:rsidR="004C5917" w:rsidRPr="004C20CD" w:rsidRDefault="004C5917" w:rsidP="00C721CC">
      <w:pPr>
        <w:pStyle w:val="Artculo"/>
        <w:numPr>
          <w:ilvl w:val="0"/>
          <w:numId w:val="0"/>
        </w:numPr>
        <w:spacing w:before="0" w:after="0" w:line="360" w:lineRule="auto"/>
        <w:rPr>
          <w:b w:val="0"/>
          <w:bCs/>
        </w:rPr>
      </w:pPr>
    </w:p>
    <w:p w14:paraId="45A0BC71" w14:textId="6CBE1644" w:rsidR="00D97686" w:rsidRPr="004C20CD" w:rsidRDefault="00D97686" w:rsidP="00C721CC">
      <w:pPr>
        <w:pStyle w:val="Artculo"/>
        <w:numPr>
          <w:ilvl w:val="0"/>
          <w:numId w:val="0"/>
        </w:numPr>
        <w:spacing w:before="0" w:after="0" w:line="360" w:lineRule="auto"/>
        <w:rPr>
          <w:b w:val="0"/>
          <w:bCs/>
        </w:rPr>
      </w:pPr>
      <w:r w:rsidRPr="004C20CD">
        <w:t xml:space="preserve">Parágrafo </w:t>
      </w:r>
      <w:r w:rsidR="003121A2" w:rsidRPr="004C20CD">
        <w:t>2</w:t>
      </w:r>
      <w:r w:rsidRPr="004C20CD">
        <w:t>.</w:t>
      </w:r>
      <w:r w:rsidRPr="004C20CD">
        <w:rPr>
          <w:b w:val="0"/>
          <w:bCs/>
        </w:rPr>
        <w:t xml:space="preserve"> </w:t>
      </w:r>
      <w:r w:rsidR="006A7E7B" w:rsidRPr="004C20CD">
        <w:rPr>
          <w:b w:val="0"/>
          <w:bCs/>
        </w:rPr>
        <w:t xml:space="preserve">Los valores recaudados por concepto del programa deberán ser identificables en la contabilidad </w:t>
      </w:r>
      <w:r w:rsidR="007D76D2" w:rsidRPr="004C20CD">
        <w:rPr>
          <w:b w:val="0"/>
          <w:bCs/>
        </w:rPr>
        <w:t>y</w:t>
      </w:r>
      <w:r w:rsidR="006A7E7B" w:rsidRPr="004C20CD">
        <w:rPr>
          <w:b w:val="0"/>
          <w:bCs/>
        </w:rPr>
        <w:t xml:space="preserve"> en los sistemas de información comercial del comercializador, para efectos de seguimiento y vigilancia por parte de las autoridades competentes</w:t>
      </w:r>
      <w:r w:rsidRPr="004C20CD">
        <w:rPr>
          <w:b w:val="0"/>
          <w:bCs/>
        </w:rPr>
        <w:t>.</w:t>
      </w:r>
    </w:p>
    <w:p w14:paraId="21191AC9" w14:textId="77777777" w:rsidR="00182DF2" w:rsidRPr="004C20CD" w:rsidRDefault="00182DF2" w:rsidP="00C721CC">
      <w:pPr>
        <w:pStyle w:val="Artculo"/>
        <w:numPr>
          <w:ilvl w:val="0"/>
          <w:numId w:val="0"/>
        </w:numPr>
        <w:spacing w:before="0" w:after="0" w:line="360" w:lineRule="auto"/>
        <w:rPr>
          <w:b w:val="0"/>
          <w:bCs/>
        </w:rPr>
      </w:pPr>
    </w:p>
    <w:p w14:paraId="4045C7DC" w14:textId="037BC001" w:rsidR="00182DF2" w:rsidRPr="004C20CD" w:rsidRDefault="00182DF2" w:rsidP="00C721CC">
      <w:pPr>
        <w:pStyle w:val="Artculo"/>
        <w:numPr>
          <w:ilvl w:val="0"/>
          <w:numId w:val="0"/>
        </w:numPr>
        <w:spacing w:before="0" w:after="0" w:line="360" w:lineRule="auto"/>
        <w:rPr>
          <w:b w:val="0"/>
          <w:bCs/>
        </w:rPr>
      </w:pPr>
      <w:r w:rsidRPr="004C20CD">
        <w:t xml:space="preserve">Parágrafo </w:t>
      </w:r>
      <w:r w:rsidR="003121A2" w:rsidRPr="004C20CD">
        <w:t>3</w:t>
      </w:r>
      <w:r w:rsidRPr="004C20CD">
        <w:t xml:space="preserve">. </w:t>
      </w:r>
      <w:r w:rsidRPr="004C20CD">
        <w:rPr>
          <w:b w:val="0"/>
          <w:bCs/>
        </w:rPr>
        <w:t>Cuando en un mercado de comercialización no se registren recursos efectivamente recaudados por cobros adicionales, no habrá lugar a distribución de beneficios en dicho mercado, aun cuando existan usuarios con consumo ahorrado reconocido</w:t>
      </w:r>
      <w:r w:rsidR="00A23F65" w:rsidRPr="004C20CD">
        <w:rPr>
          <w:b w:val="0"/>
          <w:bCs/>
        </w:rPr>
        <w:t>.</w:t>
      </w:r>
    </w:p>
    <w:p w14:paraId="1DD5275D" w14:textId="77777777" w:rsidR="00957649" w:rsidRPr="004C20CD" w:rsidRDefault="00957649" w:rsidP="00C721CC">
      <w:pPr>
        <w:pStyle w:val="Artculo"/>
        <w:numPr>
          <w:ilvl w:val="0"/>
          <w:numId w:val="0"/>
        </w:numPr>
        <w:spacing w:before="0" w:after="0" w:line="360" w:lineRule="auto"/>
        <w:rPr>
          <w:b w:val="0"/>
          <w:bCs/>
        </w:rPr>
      </w:pPr>
    </w:p>
    <w:p w14:paraId="4BFFC7CB" w14:textId="2DE3D6B4" w:rsidR="00957649" w:rsidRPr="004C20CD" w:rsidRDefault="00957649" w:rsidP="00C721CC">
      <w:pPr>
        <w:pStyle w:val="Artculo"/>
        <w:numPr>
          <w:ilvl w:val="0"/>
          <w:numId w:val="0"/>
        </w:numPr>
        <w:spacing w:before="0" w:after="0" w:line="360" w:lineRule="auto"/>
        <w:rPr>
          <w:b w:val="0"/>
          <w:bCs/>
        </w:rPr>
      </w:pPr>
      <w:r w:rsidRPr="004C20CD">
        <w:t xml:space="preserve">Parágrafo </w:t>
      </w:r>
      <w:r w:rsidR="003121A2" w:rsidRPr="004C20CD">
        <w:t>4</w:t>
      </w:r>
      <w:r w:rsidRPr="004C20CD">
        <w:t xml:space="preserve">. </w:t>
      </w:r>
      <w:r w:rsidRPr="004C20CD">
        <w:rPr>
          <w:b w:val="0"/>
          <w:bCs/>
        </w:rPr>
        <w:t>La CREG podrá incorporar fuentes adicionales de financiación para otorgar mayores beneficios a los usuarios que realicen consumos por debajo de su meta individual, durante el presente programa.</w:t>
      </w:r>
    </w:p>
    <w:p w14:paraId="7BEF5224" w14:textId="77777777" w:rsidR="00D97686" w:rsidRPr="004C20CD" w:rsidRDefault="00D97686" w:rsidP="00C721CC">
      <w:pPr>
        <w:pStyle w:val="Artculo"/>
        <w:numPr>
          <w:ilvl w:val="0"/>
          <w:numId w:val="0"/>
        </w:numPr>
        <w:spacing w:before="0" w:after="0" w:line="360" w:lineRule="auto"/>
        <w:rPr>
          <w:b w:val="0"/>
          <w:bCs/>
        </w:rPr>
      </w:pPr>
    </w:p>
    <w:p w14:paraId="3866EF09" w14:textId="01F94AD3" w:rsidR="00B26144" w:rsidRPr="004C20CD" w:rsidRDefault="00B26144" w:rsidP="00C721CC">
      <w:pPr>
        <w:pStyle w:val="Artculo"/>
        <w:spacing w:before="0" w:after="0" w:line="360" w:lineRule="auto"/>
        <w:ind w:left="0"/>
        <w:rPr>
          <w:b w:val="0"/>
          <w:bCs/>
        </w:rPr>
      </w:pPr>
      <w:r w:rsidRPr="004C20CD">
        <w:t xml:space="preserve">Consumo ahorrado reconocido. </w:t>
      </w:r>
      <w:r w:rsidR="009C68F6" w:rsidRPr="004C20CD">
        <w:rPr>
          <w:b w:val="0"/>
          <w:bCs/>
        </w:rPr>
        <w:t xml:space="preserve">El consumo ahorrado reconocido (CAR) de cada usuario regulado, para cada ciclo de lectura, será igual a la diferencia positiva entre el noventa por ciento (90%) de la meta individual del ciclo de lectura y el consumo facturado del ciclo, sin que dicho valor pueda exceder el treinta por ciento (30%) de la meta individual del ciclo de lectura. </w:t>
      </w:r>
    </w:p>
    <w:p w14:paraId="652D1179" w14:textId="77777777" w:rsidR="00B26144" w:rsidRPr="004C20CD" w:rsidRDefault="00B26144" w:rsidP="00B26144">
      <w:pPr>
        <w:pStyle w:val="Artculo"/>
        <w:numPr>
          <w:ilvl w:val="0"/>
          <w:numId w:val="0"/>
        </w:numPr>
        <w:spacing w:before="0" w:after="0" w:line="360" w:lineRule="auto"/>
        <w:rPr>
          <w:b w:val="0"/>
          <w:bCs/>
        </w:rPr>
      </w:pPr>
    </w:p>
    <w:p w14:paraId="0D044652" w14:textId="22C23CAB" w:rsidR="00B26144" w:rsidRPr="004C20CD" w:rsidRDefault="00B26144" w:rsidP="00B26144">
      <w:pPr>
        <w:pStyle w:val="Artculo"/>
        <w:numPr>
          <w:ilvl w:val="0"/>
          <w:numId w:val="0"/>
        </w:numPr>
        <w:spacing w:before="0" w:after="0" w:line="360" w:lineRule="auto"/>
        <w:rPr>
          <w:b w:val="0"/>
          <w:bCs/>
        </w:rPr>
      </w:pPr>
      <w:r w:rsidRPr="004C20CD">
        <w:rPr>
          <w:b w:val="0"/>
          <w:bCs/>
        </w:rPr>
        <w:t xml:space="preserve">El </w:t>
      </w:r>
      <w:r w:rsidR="009C68F6" w:rsidRPr="004C20CD">
        <w:rPr>
          <w:b w:val="0"/>
          <w:bCs/>
        </w:rPr>
        <w:t>CAR</w:t>
      </w:r>
      <w:r w:rsidRPr="004C20CD">
        <w:rPr>
          <w:b w:val="0"/>
          <w:bCs/>
        </w:rPr>
        <w:t xml:space="preserve"> para cada usuario se calculará conforme a la siguiente expresión:</w:t>
      </w:r>
    </w:p>
    <w:p w14:paraId="780A78D3" w14:textId="77777777" w:rsidR="00B26144" w:rsidRPr="004C20CD" w:rsidRDefault="00B26144" w:rsidP="00B26144">
      <w:pPr>
        <w:pStyle w:val="Artculo"/>
        <w:numPr>
          <w:ilvl w:val="0"/>
          <w:numId w:val="0"/>
        </w:numPr>
        <w:spacing w:before="0" w:after="0" w:line="360" w:lineRule="auto"/>
      </w:pPr>
    </w:p>
    <w:p w14:paraId="44CA29F8" w14:textId="77777777" w:rsidR="00B26144" w:rsidRPr="004C20CD" w:rsidRDefault="00B26144" w:rsidP="00B26144">
      <w:pPr>
        <w:pStyle w:val="Artculo"/>
        <w:numPr>
          <w:ilvl w:val="0"/>
          <w:numId w:val="0"/>
        </w:numPr>
        <w:spacing w:before="0" w:after="0" w:line="360" w:lineRule="auto"/>
        <w:rPr>
          <w:b w:val="0"/>
          <w:bCs/>
        </w:rPr>
      </w:pPr>
      <m:oMathPara>
        <m:oMath>
          <m:r>
            <m:rPr>
              <m:sty m:val="bi"/>
            </m:rPr>
            <w:rPr>
              <w:rFonts w:ascii="Cambria Math" w:hAnsi="Cambria Math"/>
            </w:rPr>
            <m:t>CA</m:t>
          </m:r>
          <m:sSub>
            <m:sSubPr>
              <m:ctrlPr>
                <w:rPr>
                  <w:rFonts w:ascii="Cambria Math" w:hAnsi="Cambria Math"/>
                  <w:b w:val="0"/>
                  <w:bCs/>
                  <w:i/>
                </w:rPr>
              </m:ctrlPr>
            </m:sSubPr>
            <m:e>
              <m:r>
                <m:rPr>
                  <m:sty m:val="bi"/>
                </m:rPr>
                <w:rPr>
                  <w:rFonts w:ascii="Cambria Math" w:hAnsi="Cambria Math"/>
                </w:rPr>
                <m:t>R</m:t>
              </m:r>
            </m:e>
            <m:sub>
              <m:r>
                <m:rPr>
                  <m:sty m:val="bi"/>
                </m:rPr>
                <w:rPr>
                  <w:rFonts w:ascii="Cambria Math" w:hAnsi="Cambria Math"/>
                </w:rPr>
                <m:t>i,m</m:t>
              </m:r>
            </m:sub>
          </m:sSub>
          <m:r>
            <m:rPr>
              <m:sty m:val="bi"/>
            </m:rPr>
            <w:rPr>
              <w:rFonts w:ascii="Cambria Math" w:hAnsi="Cambria Math"/>
            </w:rPr>
            <m:t>=min{</m:t>
          </m:r>
          <m:func>
            <m:funcPr>
              <m:ctrlPr>
                <w:rPr>
                  <w:rFonts w:ascii="Cambria Math" w:hAnsi="Cambria Math"/>
                  <w:b w:val="0"/>
                  <w:bCs/>
                </w:rPr>
              </m:ctrlPr>
            </m:funcPr>
            <m:fName>
              <m:r>
                <m:rPr>
                  <m:sty m:val="b"/>
                </m:rPr>
                <w:rPr>
                  <w:rFonts w:ascii="Cambria Math" w:hAnsi="Cambria Math"/>
                </w:rPr>
                <m:t>max</m:t>
              </m:r>
              <m:ctrlPr>
                <w:rPr>
                  <w:rFonts w:ascii="Cambria Math" w:hAnsi="Cambria Math"/>
                  <w:b w:val="0"/>
                  <w:bCs/>
                  <w:i/>
                </w:rPr>
              </m:ctrlPr>
            </m:fName>
            <m:e>
              <m:d>
                <m:dPr>
                  <m:begChr m:val="{"/>
                  <m:endChr m:val="}"/>
                  <m:ctrlPr>
                    <w:rPr>
                      <w:rFonts w:ascii="Cambria Math" w:hAnsi="Cambria Math"/>
                      <w:b w:val="0"/>
                      <w:bCs/>
                      <w:i/>
                    </w:rPr>
                  </m:ctrlPr>
                </m:dPr>
                <m:e>
                  <m:r>
                    <m:rPr>
                      <m:sty m:val="bi"/>
                    </m:rPr>
                    <w:rPr>
                      <w:rFonts w:ascii="Cambria Math" w:hAnsi="Cambria Math"/>
                    </w:rPr>
                    <m:t>0,</m:t>
                  </m:r>
                  <m:sSub>
                    <m:sSubPr>
                      <m:ctrlPr>
                        <w:rPr>
                          <w:rFonts w:ascii="Cambria Math" w:hAnsi="Cambria Math"/>
                          <w:b w:val="0"/>
                          <w:bCs/>
                          <w:i/>
                        </w:rPr>
                      </m:ctrlPr>
                    </m:sSubPr>
                    <m:e>
                      <m:r>
                        <m:rPr>
                          <m:sty m:val="bi"/>
                        </m:rPr>
                        <w:rPr>
                          <w:rFonts w:ascii="Cambria Math" w:hAnsi="Cambria Math"/>
                        </w:rPr>
                        <m:t>0.9*MIC</m:t>
                      </m:r>
                    </m:e>
                    <m:sub>
                      <m:r>
                        <m:rPr>
                          <m:sty m:val="bi"/>
                        </m:rPr>
                        <w:rPr>
                          <w:rFonts w:ascii="Cambria Math" w:hAnsi="Cambria Math"/>
                        </w:rPr>
                        <m:t>i,m</m:t>
                      </m:r>
                    </m:sub>
                  </m:sSub>
                  <m:r>
                    <m:rPr>
                      <m:sty m:val="bi"/>
                    </m:rPr>
                    <w:rPr>
                      <w:rFonts w:ascii="Cambria Math" w:hAnsi="Cambria Math"/>
                    </w:rPr>
                    <m:t>-</m:t>
                  </m:r>
                  <m:sSub>
                    <m:sSubPr>
                      <m:ctrlPr>
                        <w:rPr>
                          <w:rFonts w:ascii="Cambria Math" w:hAnsi="Cambria Math"/>
                          <w:b w:val="0"/>
                          <w:bCs/>
                          <w:i/>
                        </w:rPr>
                      </m:ctrlPr>
                    </m:sSubPr>
                    <m:e>
                      <m:r>
                        <m:rPr>
                          <m:sty m:val="bi"/>
                        </m:rPr>
                        <w:rPr>
                          <w:rFonts w:ascii="Cambria Math" w:hAnsi="Cambria Math"/>
                        </w:rPr>
                        <m:t>CF</m:t>
                      </m:r>
                    </m:e>
                    <m:sub>
                      <m:r>
                        <m:rPr>
                          <m:sty m:val="bi"/>
                        </m:rPr>
                        <w:rPr>
                          <w:rFonts w:ascii="Cambria Math" w:hAnsi="Cambria Math"/>
                        </w:rPr>
                        <m:t>i,m</m:t>
                      </m:r>
                    </m:sub>
                  </m:sSub>
                </m:e>
              </m:d>
            </m:e>
          </m:func>
          <m:r>
            <m:rPr>
              <m:sty m:val="bi"/>
            </m:rPr>
            <w:rPr>
              <w:rFonts w:ascii="Cambria Math" w:hAnsi="Cambria Math"/>
            </w:rPr>
            <m:t>;0.3*MI</m:t>
          </m:r>
          <m:sSub>
            <m:sSubPr>
              <m:ctrlPr>
                <w:rPr>
                  <w:rFonts w:ascii="Cambria Math" w:hAnsi="Cambria Math"/>
                  <w:i/>
                </w:rPr>
              </m:ctrlPr>
            </m:sSubPr>
            <m:e>
              <m:r>
                <m:rPr>
                  <m:sty m:val="bi"/>
                </m:rPr>
                <w:rPr>
                  <w:rFonts w:ascii="Cambria Math" w:hAnsi="Cambria Math"/>
                </w:rPr>
                <m:t>C</m:t>
              </m:r>
            </m:e>
            <m:sub>
              <m:r>
                <m:rPr>
                  <m:sty m:val="bi"/>
                </m:rPr>
                <w:rPr>
                  <w:rFonts w:ascii="Cambria Math" w:hAnsi="Cambria Math"/>
                </w:rPr>
                <m:t>i,m</m:t>
              </m:r>
            </m:sub>
          </m:sSub>
          <m:r>
            <m:rPr>
              <m:sty m:val="bi"/>
            </m:rPr>
            <w:rPr>
              <w:rFonts w:ascii="Cambria Math" w:hAnsi="Cambria Math"/>
            </w:rPr>
            <m:t>}</m:t>
          </m:r>
        </m:oMath>
      </m:oMathPara>
    </w:p>
    <w:p w14:paraId="1AB8D78D" w14:textId="77777777" w:rsidR="00B26144" w:rsidRPr="004C20CD" w:rsidRDefault="00B26144" w:rsidP="00B26144">
      <w:pPr>
        <w:pStyle w:val="Artculo"/>
        <w:numPr>
          <w:ilvl w:val="0"/>
          <w:numId w:val="0"/>
        </w:numPr>
        <w:spacing w:before="0" w:after="0" w:line="360" w:lineRule="auto"/>
        <w:rPr>
          <w:b w:val="0"/>
          <w:bCs/>
        </w:rPr>
      </w:pPr>
    </w:p>
    <w:p w14:paraId="40320880" w14:textId="77777777" w:rsidR="00B26144" w:rsidRPr="004C20CD" w:rsidRDefault="00B26144" w:rsidP="00B26144">
      <w:pPr>
        <w:pStyle w:val="Artculo"/>
        <w:numPr>
          <w:ilvl w:val="0"/>
          <w:numId w:val="0"/>
        </w:numPr>
        <w:spacing w:before="0" w:after="0" w:line="360" w:lineRule="auto"/>
        <w:rPr>
          <w:b w:val="0"/>
          <w:bCs/>
        </w:rPr>
      </w:pPr>
      <w:r w:rsidRPr="004C20CD">
        <w:rPr>
          <w:b w:val="0"/>
          <w:bCs/>
        </w:rPr>
        <w:t>Donde:</w:t>
      </w:r>
    </w:p>
    <w:p w14:paraId="5A7CECE4" w14:textId="77777777" w:rsidR="00B26144" w:rsidRPr="004C20CD" w:rsidRDefault="00B26144" w:rsidP="00B26144">
      <w:pPr>
        <w:pStyle w:val="Artculo"/>
        <w:numPr>
          <w:ilvl w:val="0"/>
          <w:numId w:val="0"/>
        </w:numPr>
        <w:spacing w:before="0" w:after="0" w:line="360" w:lineRule="auto"/>
        <w:rPr>
          <w:b w:val="0"/>
          <w:bCs/>
        </w:rPr>
      </w:pPr>
    </w:p>
    <w:p w14:paraId="0598D13B" w14:textId="77777777" w:rsidR="00B26144" w:rsidRPr="004C20CD" w:rsidRDefault="00B26144" w:rsidP="00B26144">
      <w:pPr>
        <w:pStyle w:val="Artculo"/>
        <w:numPr>
          <w:ilvl w:val="0"/>
          <w:numId w:val="0"/>
        </w:numPr>
        <w:spacing w:before="0" w:after="0" w:line="360" w:lineRule="auto"/>
        <w:rPr>
          <w:b w:val="0"/>
          <w:bCs/>
        </w:rPr>
      </w:pPr>
      <m:oMath>
        <m:r>
          <m:rPr>
            <m:sty m:val="bi"/>
          </m:rPr>
          <w:rPr>
            <w:rFonts w:ascii="Cambria Math" w:hAnsi="Cambria Math"/>
          </w:rPr>
          <w:lastRenderedPageBreak/>
          <m:t>CA</m:t>
        </m:r>
        <m:sSub>
          <m:sSubPr>
            <m:ctrlPr>
              <w:rPr>
                <w:rFonts w:ascii="Cambria Math" w:hAnsi="Cambria Math"/>
                <w:b w:val="0"/>
                <w:bCs/>
                <w:i/>
              </w:rPr>
            </m:ctrlPr>
          </m:sSubPr>
          <m:e>
            <m:r>
              <m:rPr>
                <m:sty m:val="bi"/>
              </m:rPr>
              <w:rPr>
                <w:rFonts w:ascii="Cambria Math" w:hAnsi="Cambria Math"/>
              </w:rPr>
              <m:t>R</m:t>
            </m:r>
          </m:e>
          <m:sub>
            <m:r>
              <m:rPr>
                <m:sty m:val="bi"/>
              </m:rPr>
              <w:rPr>
                <w:rFonts w:ascii="Cambria Math" w:hAnsi="Cambria Math"/>
              </w:rPr>
              <m:t>i,m</m:t>
            </m:r>
          </m:sub>
        </m:sSub>
      </m:oMath>
      <w:r w:rsidRPr="004C20CD">
        <w:rPr>
          <w:b w:val="0"/>
          <w:bCs/>
        </w:rPr>
        <w:t>: consumo ahorrado reconocido del usuario i en el mes m, expresado en kWh.</w:t>
      </w:r>
    </w:p>
    <w:p w14:paraId="529F7536" w14:textId="77777777" w:rsidR="00B26144" w:rsidRPr="004C20CD" w:rsidRDefault="00B26144" w:rsidP="00B26144">
      <w:pPr>
        <w:pStyle w:val="Artculo"/>
        <w:numPr>
          <w:ilvl w:val="0"/>
          <w:numId w:val="0"/>
        </w:numPr>
        <w:spacing w:before="0" w:after="0" w:line="360" w:lineRule="auto"/>
        <w:rPr>
          <w:b w:val="0"/>
          <w:bCs/>
        </w:rPr>
      </w:pPr>
    </w:p>
    <w:p w14:paraId="4A607BF9" w14:textId="77777777" w:rsidR="00B26144" w:rsidRPr="004C20CD" w:rsidRDefault="00B26144" w:rsidP="00B26144">
      <w:pPr>
        <w:pStyle w:val="Artculo"/>
        <w:numPr>
          <w:ilvl w:val="0"/>
          <w:numId w:val="0"/>
        </w:numPr>
        <w:spacing w:before="0" w:after="0" w:line="360" w:lineRule="auto"/>
        <w:rPr>
          <w:b w:val="0"/>
          <w:bCs/>
        </w:rPr>
      </w:pPr>
      <m:oMath>
        <m:r>
          <m:rPr>
            <m:sty m:val="bi"/>
          </m:rPr>
          <w:rPr>
            <w:rFonts w:ascii="Cambria Math" w:hAnsi="Cambria Math"/>
          </w:rPr>
          <m:t>C</m:t>
        </m:r>
        <m:sSub>
          <m:sSubPr>
            <m:ctrlPr>
              <w:rPr>
                <w:rFonts w:ascii="Cambria Math" w:hAnsi="Cambria Math"/>
                <w:b w:val="0"/>
                <w:bCs/>
                <w:i/>
              </w:rPr>
            </m:ctrlPr>
          </m:sSubPr>
          <m:e>
            <m:r>
              <m:rPr>
                <m:sty m:val="bi"/>
              </m:rPr>
              <w:rPr>
                <w:rFonts w:ascii="Cambria Math" w:hAnsi="Cambria Math"/>
              </w:rPr>
              <m:t>F</m:t>
            </m:r>
          </m:e>
          <m:sub>
            <m:r>
              <m:rPr>
                <m:sty m:val="bi"/>
              </m:rPr>
              <w:rPr>
                <w:rFonts w:ascii="Cambria Math" w:hAnsi="Cambria Math"/>
              </w:rPr>
              <m:t>i,m</m:t>
            </m:r>
          </m:sub>
        </m:sSub>
      </m:oMath>
      <w:r w:rsidRPr="004C20CD">
        <w:rPr>
          <w:b w:val="0"/>
          <w:bCs/>
        </w:rPr>
        <w:t>: consumo facturado de energía activa del usuario i en el mes m, expresado en kWh.</w:t>
      </w:r>
    </w:p>
    <w:p w14:paraId="7280D3C0" w14:textId="77777777" w:rsidR="00B26144" w:rsidRPr="004C20CD" w:rsidRDefault="00B26144" w:rsidP="00B26144">
      <w:pPr>
        <w:pStyle w:val="Artculo"/>
        <w:numPr>
          <w:ilvl w:val="0"/>
          <w:numId w:val="0"/>
        </w:numPr>
        <w:spacing w:before="0" w:after="0" w:line="360" w:lineRule="auto"/>
        <w:rPr>
          <w:b w:val="0"/>
          <w:bCs/>
        </w:rPr>
      </w:pPr>
    </w:p>
    <w:p w14:paraId="534853DA" w14:textId="77777777" w:rsidR="00B26144" w:rsidRPr="004C20CD" w:rsidRDefault="00B26144" w:rsidP="00B26144">
      <w:pPr>
        <w:pStyle w:val="Artculo"/>
        <w:numPr>
          <w:ilvl w:val="0"/>
          <w:numId w:val="0"/>
        </w:numPr>
        <w:spacing w:before="0" w:after="0" w:line="360" w:lineRule="auto"/>
        <w:rPr>
          <w:b w:val="0"/>
          <w:bCs/>
        </w:rPr>
      </w:pPr>
      <m:oMath>
        <m:r>
          <m:rPr>
            <m:sty m:val="bi"/>
          </m:rPr>
          <w:rPr>
            <w:rFonts w:ascii="Cambria Math" w:hAnsi="Cambria Math"/>
          </w:rPr>
          <m:t>MI</m:t>
        </m:r>
        <m:sSub>
          <m:sSubPr>
            <m:ctrlPr>
              <w:rPr>
                <w:rFonts w:ascii="Cambria Math" w:hAnsi="Cambria Math"/>
                <w:b w:val="0"/>
                <w:bCs/>
                <w:i/>
              </w:rPr>
            </m:ctrlPr>
          </m:sSubPr>
          <m:e>
            <m:r>
              <m:rPr>
                <m:sty m:val="bi"/>
              </m:rPr>
              <w:rPr>
                <w:rFonts w:ascii="Cambria Math" w:hAnsi="Cambria Math"/>
              </w:rPr>
              <m:t>C</m:t>
            </m:r>
          </m:e>
          <m:sub>
            <m:r>
              <m:rPr>
                <m:sty m:val="bi"/>
              </m:rPr>
              <w:rPr>
                <w:rFonts w:ascii="Cambria Math" w:hAnsi="Cambria Math"/>
              </w:rPr>
              <m:t>i,m</m:t>
            </m:r>
          </m:sub>
        </m:sSub>
      </m:oMath>
      <w:r w:rsidRPr="004C20CD">
        <w:rPr>
          <w:b w:val="0"/>
          <w:bCs/>
        </w:rPr>
        <w:t>: meta individual del ciclo de lectura del usuario i en el mes m, expresada en kWh.</w:t>
      </w:r>
    </w:p>
    <w:p w14:paraId="18C5A9A4" w14:textId="77777777" w:rsidR="00B26144" w:rsidRPr="004C20CD" w:rsidRDefault="00B26144" w:rsidP="00B26144">
      <w:pPr>
        <w:pStyle w:val="Artculo"/>
        <w:numPr>
          <w:ilvl w:val="0"/>
          <w:numId w:val="0"/>
        </w:numPr>
        <w:spacing w:before="0" w:after="0" w:line="360" w:lineRule="auto"/>
        <w:ind w:left="426"/>
        <w:rPr>
          <w:b w:val="0"/>
          <w:bCs/>
        </w:rPr>
      </w:pPr>
    </w:p>
    <w:p w14:paraId="7209AB14" w14:textId="054FE14A" w:rsidR="00B26144" w:rsidRPr="004C20CD" w:rsidRDefault="00B26144" w:rsidP="00B26144">
      <w:pPr>
        <w:pStyle w:val="Artculo"/>
        <w:numPr>
          <w:ilvl w:val="0"/>
          <w:numId w:val="0"/>
        </w:numPr>
        <w:spacing w:before="0" w:after="0" w:line="360" w:lineRule="auto"/>
        <w:rPr>
          <w:b w:val="0"/>
          <w:bCs/>
        </w:rPr>
      </w:pPr>
      <w:r w:rsidRPr="004C20CD">
        <w:t xml:space="preserve">Parágrafo 1. </w:t>
      </w:r>
      <w:r w:rsidR="00757905" w:rsidRPr="004C20CD">
        <w:rPr>
          <w:b w:val="0"/>
          <w:bCs/>
        </w:rPr>
        <w:t xml:space="preserve">Los ciclos de lectura en los que el usuario registre consumo cero, predio desocupado o servicio suspendido durante la vigencia del programa </w:t>
      </w:r>
      <w:r w:rsidR="0009446D" w:rsidRPr="004C20CD">
        <w:rPr>
          <w:b w:val="0"/>
          <w:bCs/>
        </w:rPr>
        <w:t>no serán considerados</w:t>
      </w:r>
      <w:r w:rsidR="00757905" w:rsidRPr="004C20CD">
        <w:rPr>
          <w:b w:val="0"/>
          <w:bCs/>
        </w:rPr>
        <w:t xml:space="preserve"> para efectos del </w:t>
      </w:r>
      <w:r w:rsidR="0009446D" w:rsidRPr="004C20CD">
        <w:rPr>
          <w:b w:val="0"/>
          <w:bCs/>
        </w:rPr>
        <w:t>CAR. Estos ciclos de lectura</w:t>
      </w:r>
      <w:r w:rsidR="00757905" w:rsidRPr="004C20CD">
        <w:rPr>
          <w:b w:val="0"/>
          <w:bCs/>
        </w:rPr>
        <w:t xml:space="preserve"> aportarán un </w:t>
      </w:r>
      <w:r w:rsidR="0009446D" w:rsidRPr="004C20CD">
        <w:rPr>
          <w:b w:val="0"/>
          <w:bCs/>
        </w:rPr>
        <w:t>CAR</w:t>
      </w:r>
      <w:r w:rsidR="00757905" w:rsidRPr="004C20CD">
        <w:rPr>
          <w:b w:val="0"/>
          <w:bCs/>
        </w:rPr>
        <w:t xml:space="preserve"> igual a cero y se excluirán tanto del consumo ahorrado reconocido acumulado como de la meta individual acumulada del programa, sin que ello implique la exclusión del usuario respecto de los demás ciclos</w:t>
      </w:r>
      <w:r w:rsidRPr="004C20CD">
        <w:rPr>
          <w:b w:val="0"/>
          <w:bCs/>
        </w:rPr>
        <w:t>.</w:t>
      </w:r>
    </w:p>
    <w:p w14:paraId="7114EA14" w14:textId="77777777" w:rsidR="00EA2A3C" w:rsidRPr="004C20CD" w:rsidRDefault="00EA2A3C" w:rsidP="00B26144">
      <w:pPr>
        <w:pStyle w:val="Artculo"/>
        <w:numPr>
          <w:ilvl w:val="0"/>
          <w:numId w:val="0"/>
        </w:numPr>
        <w:spacing w:before="0" w:after="0" w:line="360" w:lineRule="auto"/>
        <w:rPr>
          <w:b w:val="0"/>
          <w:bCs/>
        </w:rPr>
      </w:pPr>
    </w:p>
    <w:p w14:paraId="1D6F6784" w14:textId="733F740F" w:rsidR="00EA2A3C" w:rsidRPr="004C20CD" w:rsidRDefault="00EA2A3C" w:rsidP="00B26144">
      <w:pPr>
        <w:pStyle w:val="Artculo"/>
        <w:numPr>
          <w:ilvl w:val="0"/>
          <w:numId w:val="0"/>
        </w:numPr>
        <w:spacing w:before="0" w:after="0" w:line="360" w:lineRule="auto"/>
        <w:rPr>
          <w:b w:val="0"/>
          <w:bCs/>
        </w:rPr>
      </w:pPr>
      <w:r w:rsidRPr="004C20CD">
        <w:t>Parágrafo 2.</w:t>
      </w:r>
      <w:r w:rsidRPr="004C20CD">
        <w:rPr>
          <w:b w:val="0"/>
          <w:bCs/>
        </w:rPr>
        <w:t xml:space="preserve"> No serán considerados como beneficiarios</w:t>
      </w:r>
      <w:r w:rsidR="00A64BD6" w:rsidRPr="004C20CD">
        <w:rPr>
          <w:b w:val="0"/>
          <w:bCs/>
        </w:rPr>
        <w:t xml:space="preserve"> del programa</w:t>
      </w:r>
      <w:r w:rsidRPr="004C20CD">
        <w:rPr>
          <w:b w:val="0"/>
          <w:bCs/>
        </w:rPr>
        <w:t xml:space="preserve"> los usuarios respecto de los cuales se encuentre acreditada, de manera clara y verificable, la comisión de acciones catalogadas como defraudación de fluidos durante la vigencia del programa.</w:t>
      </w:r>
    </w:p>
    <w:p w14:paraId="1F9AC248" w14:textId="77777777" w:rsidR="00B26144" w:rsidRPr="004C20CD" w:rsidRDefault="00B26144" w:rsidP="00B26144">
      <w:pPr>
        <w:pStyle w:val="Artculo"/>
        <w:numPr>
          <w:ilvl w:val="0"/>
          <w:numId w:val="0"/>
        </w:numPr>
        <w:spacing w:before="0" w:after="0" w:line="360" w:lineRule="auto"/>
        <w:rPr>
          <w:b w:val="0"/>
          <w:bCs/>
        </w:rPr>
      </w:pPr>
    </w:p>
    <w:p w14:paraId="4E000740" w14:textId="65FB7F76" w:rsidR="00B76471" w:rsidRPr="004C20CD" w:rsidRDefault="00AC330E" w:rsidP="00C721CC">
      <w:pPr>
        <w:pStyle w:val="Artculo"/>
        <w:spacing w:before="0" w:after="0" w:line="360" w:lineRule="auto"/>
        <w:ind w:left="0"/>
        <w:rPr>
          <w:b w:val="0"/>
          <w:bCs/>
        </w:rPr>
      </w:pPr>
      <w:r w:rsidRPr="004C20CD">
        <w:t xml:space="preserve">Conformación de </w:t>
      </w:r>
      <w:r w:rsidR="00B76471" w:rsidRPr="004C20CD">
        <w:t>categorías</w:t>
      </w:r>
      <w:r w:rsidRPr="004C20CD">
        <w:t xml:space="preserve"> de comparación y determinación de usuarios beneficiarios.</w:t>
      </w:r>
      <w:r w:rsidRPr="004C20CD">
        <w:rPr>
          <w:b w:val="0"/>
          <w:bCs/>
        </w:rPr>
        <w:t xml:space="preserve"> </w:t>
      </w:r>
      <w:r w:rsidR="00383857" w:rsidRPr="004C20CD">
        <w:rPr>
          <w:b w:val="0"/>
          <w:bCs/>
        </w:rPr>
        <w:t>Al cierre del programa, cada comercializador determinará los usuarios beneficiarios en cada mercado de comercialización, a partir de categorías de comparación, conforme al siguiente procedimiento</w:t>
      </w:r>
      <w:r w:rsidR="00B76471" w:rsidRPr="004C20CD">
        <w:rPr>
          <w:b w:val="0"/>
          <w:bCs/>
        </w:rPr>
        <w:t>:</w:t>
      </w:r>
    </w:p>
    <w:p w14:paraId="566D9DE0" w14:textId="77777777" w:rsidR="00E862A7" w:rsidRPr="004C20CD" w:rsidRDefault="00E862A7" w:rsidP="00C721CC">
      <w:pPr>
        <w:pStyle w:val="Artculo"/>
        <w:numPr>
          <w:ilvl w:val="0"/>
          <w:numId w:val="0"/>
        </w:numPr>
        <w:spacing w:before="0" w:after="0" w:line="360" w:lineRule="auto"/>
        <w:ind w:left="426"/>
        <w:rPr>
          <w:b w:val="0"/>
          <w:bCs/>
        </w:rPr>
      </w:pPr>
    </w:p>
    <w:p w14:paraId="464E82AD" w14:textId="1C6525E8" w:rsidR="00E862A7" w:rsidRPr="004C20CD" w:rsidRDefault="00C838ED" w:rsidP="00C721CC">
      <w:pPr>
        <w:pStyle w:val="Artculo"/>
        <w:numPr>
          <w:ilvl w:val="0"/>
          <w:numId w:val="12"/>
        </w:numPr>
        <w:spacing w:before="0" w:after="0" w:line="360" w:lineRule="auto"/>
        <w:ind w:left="567" w:hanging="567"/>
        <w:rPr>
          <w:b w:val="0"/>
          <w:bCs/>
        </w:rPr>
      </w:pPr>
      <w:r w:rsidRPr="004C20CD">
        <w:rPr>
          <w:b w:val="0"/>
          <w:bCs/>
        </w:rPr>
        <w:t>Identificar dentro de cada mercado de comercialización los usuarios elegibles para beneficio. Los usuarios en mora a la fecha de cierre no integran el universo de elegibles y, en consecuencia, no se clasifican ni se ordenan</w:t>
      </w:r>
      <w:r w:rsidR="00B82DEC" w:rsidRPr="004C20CD">
        <w:rPr>
          <w:b w:val="0"/>
          <w:bCs/>
        </w:rPr>
        <w:t xml:space="preserve"> como beneficiarios</w:t>
      </w:r>
      <w:r w:rsidRPr="004C20CD">
        <w:rPr>
          <w:b w:val="0"/>
          <w:bCs/>
        </w:rPr>
        <w:t xml:space="preserve"> para efectos de este artículo</w:t>
      </w:r>
      <w:r w:rsidR="00E862A7" w:rsidRPr="004C20CD">
        <w:rPr>
          <w:b w:val="0"/>
          <w:bCs/>
        </w:rPr>
        <w:t>.</w:t>
      </w:r>
    </w:p>
    <w:p w14:paraId="4D7608D6" w14:textId="77777777" w:rsidR="00AF271B" w:rsidRPr="004C20CD" w:rsidRDefault="00AF271B" w:rsidP="00C721CC">
      <w:pPr>
        <w:pStyle w:val="Artculo"/>
        <w:numPr>
          <w:ilvl w:val="0"/>
          <w:numId w:val="0"/>
        </w:numPr>
        <w:spacing w:before="0" w:after="0" w:line="360" w:lineRule="auto"/>
        <w:ind w:left="567" w:hanging="567"/>
        <w:rPr>
          <w:b w:val="0"/>
          <w:bCs/>
        </w:rPr>
      </w:pPr>
    </w:p>
    <w:p w14:paraId="4CF7FAB1" w14:textId="23802759" w:rsidR="00E862A7" w:rsidRPr="004C20CD" w:rsidRDefault="00B82DEC" w:rsidP="00C721CC">
      <w:pPr>
        <w:pStyle w:val="Artculo"/>
        <w:numPr>
          <w:ilvl w:val="0"/>
          <w:numId w:val="12"/>
        </w:numPr>
        <w:spacing w:before="0" w:after="0" w:line="360" w:lineRule="auto"/>
        <w:ind w:left="567" w:hanging="567"/>
        <w:rPr>
          <w:b w:val="0"/>
          <w:bCs/>
        </w:rPr>
      </w:pPr>
      <w:r w:rsidRPr="004C20CD">
        <w:rPr>
          <w:b w:val="0"/>
          <w:bCs/>
        </w:rPr>
        <w:t>Clasificar a los usuarios elegibles en categorías de comparación, combinando la categoría de usuario y el tipo de área urbana o rural</w:t>
      </w:r>
      <w:r w:rsidR="00E862A7" w:rsidRPr="004C20CD">
        <w:rPr>
          <w:b w:val="0"/>
          <w:bCs/>
        </w:rPr>
        <w:t>.</w:t>
      </w:r>
    </w:p>
    <w:p w14:paraId="25549AE1" w14:textId="77777777" w:rsidR="00C67126" w:rsidRPr="004C20CD" w:rsidRDefault="00C67126" w:rsidP="00C721CC">
      <w:pPr>
        <w:pStyle w:val="Artculo"/>
        <w:numPr>
          <w:ilvl w:val="0"/>
          <w:numId w:val="0"/>
        </w:numPr>
        <w:spacing w:before="0" w:after="0" w:line="360" w:lineRule="auto"/>
        <w:ind w:left="567" w:hanging="567"/>
        <w:rPr>
          <w:b w:val="0"/>
          <w:bCs/>
        </w:rPr>
      </w:pPr>
    </w:p>
    <w:p w14:paraId="60593BF4" w14:textId="506A7241" w:rsidR="00E862A7" w:rsidRPr="004C20CD" w:rsidRDefault="001E0ACE" w:rsidP="00C721CC">
      <w:pPr>
        <w:pStyle w:val="Artculo"/>
        <w:numPr>
          <w:ilvl w:val="0"/>
          <w:numId w:val="12"/>
        </w:numPr>
        <w:spacing w:before="0" w:after="0" w:line="360" w:lineRule="auto"/>
        <w:ind w:left="567" w:hanging="567"/>
        <w:rPr>
          <w:b w:val="0"/>
          <w:bCs/>
        </w:rPr>
      </w:pPr>
      <w:r w:rsidRPr="004C20CD">
        <w:rPr>
          <w:b w:val="0"/>
          <w:bCs/>
        </w:rPr>
        <w:t>Verificar que cada categoría de comparación cuente con al menos treinta (30) usuarios elegibles. Cuando una categoría cuente con menos de treinta (30), se aplicará</w:t>
      </w:r>
      <w:r w:rsidR="00E815E0" w:rsidRPr="004C20CD">
        <w:rPr>
          <w:b w:val="0"/>
          <w:bCs/>
        </w:rPr>
        <w:t>n</w:t>
      </w:r>
      <w:r w:rsidRPr="004C20CD">
        <w:rPr>
          <w:b w:val="0"/>
          <w:bCs/>
        </w:rPr>
        <w:t xml:space="preserve"> sucesivamente la</w:t>
      </w:r>
      <w:r w:rsidR="00E815E0" w:rsidRPr="004C20CD">
        <w:rPr>
          <w:b w:val="0"/>
          <w:bCs/>
        </w:rPr>
        <w:t>s</w:t>
      </w:r>
      <w:r w:rsidRPr="004C20CD">
        <w:rPr>
          <w:b w:val="0"/>
          <w:bCs/>
        </w:rPr>
        <w:t xml:space="preserve"> siguiente</w:t>
      </w:r>
      <w:r w:rsidR="00E815E0" w:rsidRPr="004C20CD">
        <w:rPr>
          <w:b w:val="0"/>
          <w:bCs/>
        </w:rPr>
        <w:t>s</w:t>
      </w:r>
      <w:r w:rsidRPr="004C20CD">
        <w:rPr>
          <w:b w:val="0"/>
          <w:bCs/>
        </w:rPr>
        <w:t xml:space="preserve"> regla</w:t>
      </w:r>
      <w:r w:rsidR="00E815E0" w:rsidRPr="004C20CD">
        <w:rPr>
          <w:b w:val="0"/>
          <w:bCs/>
        </w:rPr>
        <w:t>s</w:t>
      </w:r>
      <w:r w:rsidRPr="004C20CD">
        <w:rPr>
          <w:b w:val="0"/>
          <w:bCs/>
        </w:rPr>
        <w:t xml:space="preserve"> de agregación</w:t>
      </w:r>
      <w:r w:rsidR="00E815E0" w:rsidRPr="004C20CD">
        <w:rPr>
          <w:b w:val="0"/>
          <w:bCs/>
        </w:rPr>
        <w:t>:</w:t>
      </w:r>
    </w:p>
    <w:p w14:paraId="1AD060DE" w14:textId="77777777" w:rsidR="00E862A7" w:rsidRPr="004C20CD" w:rsidRDefault="00E862A7" w:rsidP="00C721CC">
      <w:pPr>
        <w:pStyle w:val="Artculo"/>
        <w:numPr>
          <w:ilvl w:val="0"/>
          <w:numId w:val="0"/>
        </w:numPr>
        <w:spacing w:before="0" w:after="0" w:line="360" w:lineRule="auto"/>
        <w:ind w:left="426"/>
        <w:rPr>
          <w:b w:val="0"/>
          <w:bCs/>
        </w:rPr>
      </w:pPr>
    </w:p>
    <w:p w14:paraId="05E55229" w14:textId="47EA8AAF" w:rsidR="004A6D9A" w:rsidRPr="004C20CD" w:rsidRDefault="00B01CF9" w:rsidP="009D1F96">
      <w:pPr>
        <w:pStyle w:val="Artculo"/>
        <w:numPr>
          <w:ilvl w:val="0"/>
          <w:numId w:val="18"/>
        </w:numPr>
        <w:spacing w:before="0" w:after="0" w:line="360" w:lineRule="auto"/>
        <w:ind w:left="1276" w:hanging="709"/>
        <w:rPr>
          <w:b w:val="0"/>
          <w:bCs/>
        </w:rPr>
      </w:pPr>
      <w:r w:rsidRPr="004C20CD">
        <w:rPr>
          <w:b w:val="0"/>
          <w:bCs/>
        </w:rPr>
        <w:t>Eliminar la distinción urbana o rural, agrupando los usuarios de la misma categoría de usuario dentro del mismo mercado de comercialización</w:t>
      </w:r>
      <w:r w:rsidR="00E862A7" w:rsidRPr="004C20CD">
        <w:rPr>
          <w:b w:val="0"/>
          <w:bCs/>
        </w:rPr>
        <w:t>.</w:t>
      </w:r>
    </w:p>
    <w:p w14:paraId="558E0D13" w14:textId="77777777" w:rsidR="00E862A7" w:rsidRPr="004C20CD" w:rsidRDefault="00E862A7" w:rsidP="00C721CC">
      <w:pPr>
        <w:pStyle w:val="Artculo"/>
        <w:numPr>
          <w:ilvl w:val="0"/>
          <w:numId w:val="0"/>
        </w:numPr>
        <w:spacing w:before="0" w:after="0" w:line="360" w:lineRule="auto"/>
        <w:ind w:left="426"/>
        <w:rPr>
          <w:b w:val="0"/>
          <w:bCs/>
        </w:rPr>
      </w:pPr>
    </w:p>
    <w:p w14:paraId="459881FF" w14:textId="1F466642" w:rsidR="00E862A7" w:rsidRPr="004C20CD" w:rsidRDefault="00C431CD" w:rsidP="009D1F96">
      <w:pPr>
        <w:pStyle w:val="Artculo"/>
        <w:numPr>
          <w:ilvl w:val="0"/>
          <w:numId w:val="18"/>
        </w:numPr>
        <w:spacing w:before="0" w:after="0" w:line="360" w:lineRule="auto"/>
        <w:ind w:left="1276" w:hanging="709"/>
        <w:rPr>
          <w:b w:val="0"/>
          <w:bCs/>
        </w:rPr>
      </w:pPr>
      <w:r w:rsidRPr="004C20CD">
        <w:rPr>
          <w:b w:val="0"/>
          <w:bCs/>
        </w:rPr>
        <w:t xml:space="preserve">Si persiste el déficit de usuarios elegibles, agrupar dentro del mismo mercado en las categorías: i) residenciales de estratos 1, 2 y 3; </w:t>
      </w:r>
      <w:proofErr w:type="spellStart"/>
      <w:r w:rsidRPr="004C20CD">
        <w:rPr>
          <w:b w:val="0"/>
          <w:bCs/>
        </w:rPr>
        <w:t>ii</w:t>
      </w:r>
      <w:proofErr w:type="spellEnd"/>
      <w:r w:rsidRPr="004C20CD">
        <w:rPr>
          <w:b w:val="0"/>
          <w:bCs/>
        </w:rPr>
        <w:t xml:space="preserve">) residenciales de estratos 4, 5 y 6; y </w:t>
      </w:r>
      <w:proofErr w:type="spellStart"/>
      <w:r w:rsidRPr="004C20CD">
        <w:rPr>
          <w:b w:val="0"/>
          <w:bCs/>
        </w:rPr>
        <w:t>iii</w:t>
      </w:r>
      <w:proofErr w:type="spellEnd"/>
      <w:r w:rsidRPr="004C20CD">
        <w:rPr>
          <w:b w:val="0"/>
          <w:bCs/>
        </w:rPr>
        <w:t>) comerciales e industriales regulados</w:t>
      </w:r>
      <w:r w:rsidR="00E862A7" w:rsidRPr="004C20CD">
        <w:rPr>
          <w:b w:val="0"/>
          <w:bCs/>
        </w:rPr>
        <w:t>.</w:t>
      </w:r>
    </w:p>
    <w:p w14:paraId="06BFE34A" w14:textId="77777777" w:rsidR="00E862A7" w:rsidRPr="004C20CD" w:rsidRDefault="00E862A7" w:rsidP="00C721CC">
      <w:pPr>
        <w:pStyle w:val="Artculo"/>
        <w:numPr>
          <w:ilvl w:val="0"/>
          <w:numId w:val="0"/>
        </w:numPr>
        <w:spacing w:before="0" w:after="0" w:line="360" w:lineRule="auto"/>
        <w:ind w:left="426"/>
        <w:rPr>
          <w:b w:val="0"/>
          <w:bCs/>
        </w:rPr>
      </w:pPr>
    </w:p>
    <w:p w14:paraId="0A7F4496" w14:textId="0257208F" w:rsidR="00E862A7" w:rsidRPr="004C20CD" w:rsidRDefault="00354A2A" w:rsidP="009D1F96">
      <w:pPr>
        <w:pStyle w:val="Artculo"/>
        <w:numPr>
          <w:ilvl w:val="0"/>
          <w:numId w:val="18"/>
        </w:numPr>
        <w:spacing w:before="0" w:after="0" w:line="360" w:lineRule="auto"/>
        <w:ind w:left="1276" w:hanging="709"/>
        <w:rPr>
          <w:b w:val="0"/>
          <w:bCs/>
        </w:rPr>
      </w:pPr>
      <w:r w:rsidRPr="004C20CD">
        <w:rPr>
          <w:b w:val="0"/>
          <w:bCs/>
        </w:rPr>
        <w:t xml:space="preserve">Si aún persiste el déficit de usuarios elegibles, agrupar dentro del mismo mercado en dos categorías: i) residenciales regulados de estratos 1 a 6; y </w:t>
      </w:r>
      <w:proofErr w:type="spellStart"/>
      <w:r w:rsidRPr="004C20CD">
        <w:rPr>
          <w:b w:val="0"/>
          <w:bCs/>
        </w:rPr>
        <w:t>ii</w:t>
      </w:r>
      <w:proofErr w:type="spellEnd"/>
      <w:r w:rsidRPr="004C20CD">
        <w:rPr>
          <w:b w:val="0"/>
          <w:bCs/>
        </w:rPr>
        <w:t>) comerciales e industriales regulados</w:t>
      </w:r>
      <w:r w:rsidR="00E862A7" w:rsidRPr="004C20CD">
        <w:rPr>
          <w:b w:val="0"/>
          <w:bCs/>
        </w:rPr>
        <w:t>.</w:t>
      </w:r>
    </w:p>
    <w:p w14:paraId="4F76D288" w14:textId="77777777" w:rsidR="00E862A7" w:rsidRPr="004C20CD" w:rsidRDefault="00E862A7" w:rsidP="00C721CC">
      <w:pPr>
        <w:pStyle w:val="Artculo"/>
        <w:numPr>
          <w:ilvl w:val="0"/>
          <w:numId w:val="0"/>
        </w:numPr>
        <w:spacing w:before="0" w:after="0" w:line="360" w:lineRule="auto"/>
        <w:ind w:left="426"/>
        <w:rPr>
          <w:b w:val="0"/>
          <w:bCs/>
        </w:rPr>
      </w:pPr>
    </w:p>
    <w:p w14:paraId="1C779369" w14:textId="3269E28A" w:rsidR="00E862A7" w:rsidRPr="004C20CD" w:rsidRDefault="001218A9" w:rsidP="00C721CC">
      <w:pPr>
        <w:pStyle w:val="Artculo"/>
        <w:numPr>
          <w:ilvl w:val="0"/>
          <w:numId w:val="12"/>
        </w:numPr>
        <w:spacing w:before="0" w:after="0" w:line="360" w:lineRule="auto"/>
        <w:ind w:left="567" w:hanging="567"/>
        <w:rPr>
          <w:b w:val="0"/>
          <w:bCs/>
        </w:rPr>
      </w:pPr>
      <w:r w:rsidRPr="004C20CD">
        <w:rPr>
          <w:b w:val="0"/>
          <w:bCs/>
        </w:rPr>
        <w:t>Calcular, para cada usuario elegible, el consumo ahorrado reconocido acumulado</w:t>
      </w:r>
      <w:r w:rsidR="009F7C2F" w:rsidRPr="004C20CD">
        <w:rPr>
          <w:b w:val="0"/>
          <w:bCs/>
        </w:rPr>
        <w:t>,</w:t>
      </w:r>
      <w:r w:rsidRPr="004C20CD">
        <w:rPr>
          <w:b w:val="0"/>
          <w:bCs/>
        </w:rPr>
        <w:t xml:space="preserve"> </w:t>
      </w:r>
      <w:r w:rsidR="009F7C2F" w:rsidRPr="004C20CD">
        <w:rPr>
          <w:b w:val="0"/>
          <w:bCs/>
        </w:rPr>
        <w:t>excluidos los ciclos neutralizados</w:t>
      </w:r>
      <w:r w:rsidR="00A64830" w:rsidRPr="004C20CD">
        <w:rPr>
          <w:b w:val="0"/>
          <w:bCs/>
        </w:rPr>
        <w:t xml:space="preserve"> de conformidad con lo dispuesto en el</w:t>
      </w:r>
      <w:r w:rsidR="00F369C7" w:rsidRPr="004C20CD">
        <w:rPr>
          <w:b w:val="0"/>
          <w:bCs/>
        </w:rPr>
        <w:t xml:space="preserve"> parágrafo 1 del</w:t>
      </w:r>
      <w:r w:rsidR="00A64830" w:rsidRPr="004C20CD">
        <w:rPr>
          <w:b w:val="0"/>
          <w:bCs/>
        </w:rPr>
        <w:t xml:space="preserve"> artículo 10 de la presente resolución</w:t>
      </w:r>
      <w:r w:rsidR="009F7C2F" w:rsidRPr="004C20CD">
        <w:rPr>
          <w:b w:val="0"/>
          <w:bCs/>
        </w:rPr>
        <w:t xml:space="preserve">, </w:t>
      </w:r>
      <w:r w:rsidR="002E0494" w:rsidRPr="004C20CD">
        <w:rPr>
          <w:b w:val="0"/>
          <w:bCs/>
        </w:rPr>
        <w:t>con base en su</w:t>
      </w:r>
      <w:r w:rsidRPr="004C20CD">
        <w:rPr>
          <w:b w:val="0"/>
          <w:bCs/>
        </w:rPr>
        <w:t xml:space="preserve"> meta individual acumulada del programa</w:t>
      </w:r>
      <w:r w:rsidR="00E862A7" w:rsidRPr="004C20CD">
        <w:rPr>
          <w:b w:val="0"/>
          <w:bCs/>
        </w:rPr>
        <w:t>.</w:t>
      </w:r>
    </w:p>
    <w:p w14:paraId="20A9C8E0" w14:textId="77777777" w:rsidR="004A6D9A" w:rsidRPr="004C20CD" w:rsidRDefault="004A6D9A" w:rsidP="00C721CC">
      <w:pPr>
        <w:pStyle w:val="Artculo"/>
        <w:numPr>
          <w:ilvl w:val="0"/>
          <w:numId w:val="0"/>
        </w:numPr>
        <w:spacing w:before="0" w:after="0" w:line="360" w:lineRule="auto"/>
        <w:ind w:left="567"/>
        <w:rPr>
          <w:b w:val="0"/>
          <w:bCs/>
        </w:rPr>
      </w:pPr>
    </w:p>
    <w:p w14:paraId="325EDB1E" w14:textId="5691A039" w:rsidR="00E862A7" w:rsidRPr="004C20CD" w:rsidRDefault="00E567E5" w:rsidP="00C721CC">
      <w:pPr>
        <w:pStyle w:val="Artculo"/>
        <w:numPr>
          <w:ilvl w:val="0"/>
          <w:numId w:val="12"/>
        </w:numPr>
        <w:spacing w:before="0" w:after="0" w:line="360" w:lineRule="auto"/>
        <w:ind w:left="567" w:hanging="567"/>
        <w:rPr>
          <w:b w:val="0"/>
          <w:bCs/>
        </w:rPr>
      </w:pPr>
      <w:r w:rsidRPr="004C20CD">
        <w:rPr>
          <w:b w:val="0"/>
          <w:bCs/>
        </w:rPr>
        <w:t>Calcular el índice de ahorro reconocido de cada usuario elegible conforme a la siguiente expresión</w:t>
      </w:r>
      <w:r w:rsidR="00E862A7" w:rsidRPr="004C20CD">
        <w:rPr>
          <w:b w:val="0"/>
          <w:bCs/>
        </w:rPr>
        <w:t>.</w:t>
      </w:r>
    </w:p>
    <w:p w14:paraId="26C28A0A" w14:textId="77777777" w:rsidR="00990518" w:rsidRPr="004C20CD" w:rsidRDefault="00990518" w:rsidP="00C721CC">
      <w:pPr>
        <w:pStyle w:val="Artculo"/>
        <w:numPr>
          <w:ilvl w:val="0"/>
          <w:numId w:val="0"/>
        </w:numPr>
        <w:spacing w:before="0" w:after="0" w:line="360" w:lineRule="auto"/>
        <w:rPr>
          <w:b w:val="0"/>
          <w:bCs/>
        </w:rPr>
      </w:pPr>
    </w:p>
    <w:p w14:paraId="103671E2" w14:textId="77777777" w:rsidR="00990518" w:rsidRPr="004C20CD" w:rsidRDefault="00990518" w:rsidP="00C721CC">
      <w:pPr>
        <w:pStyle w:val="Artculo"/>
        <w:numPr>
          <w:ilvl w:val="0"/>
          <w:numId w:val="0"/>
        </w:numPr>
        <w:spacing w:before="0" w:after="0" w:line="360" w:lineRule="auto"/>
        <w:rPr>
          <w:b w:val="0"/>
          <w:bCs/>
        </w:rPr>
      </w:pPr>
      <m:oMathPara>
        <m:oMath>
          <m:r>
            <m:rPr>
              <m:sty m:val="bi"/>
            </m:rPr>
            <w:rPr>
              <w:rFonts w:ascii="Cambria Math" w:hAnsi="Cambria Math"/>
            </w:rPr>
            <m:t>IA</m:t>
          </m:r>
          <m:sSub>
            <m:sSubPr>
              <m:ctrlPr>
                <w:rPr>
                  <w:rFonts w:ascii="Cambria Math" w:hAnsi="Cambria Math"/>
                  <w:b w:val="0"/>
                  <w:bCs/>
                  <w:i/>
                </w:rPr>
              </m:ctrlPr>
            </m:sSubPr>
            <m:e>
              <m:r>
                <m:rPr>
                  <m:sty m:val="bi"/>
                </m:rPr>
                <w:rPr>
                  <w:rFonts w:ascii="Cambria Math" w:hAnsi="Cambria Math"/>
                </w:rPr>
                <m:t>R</m:t>
              </m:r>
            </m:e>
            <m:sub>
              <m:r>
                <m:rPr>
                  <m:sty m:val="bi"/>
                </m:rPr>
                <w:rPr>
                  <w:rFonts w:ascii="Cambria Math" w:hAnsi="Cambria Math"/>
                </w:rPr>
                <m:t>i</m:t>
              </m:r>
            </m:sub>
          </m:sSub>
          <m:r>
            <m:rPr>
              <m:sty m:val="bi"/>
            </m:rPr>
            <w:rPr>
              <w:rFonts w:ascii="Cambria Math" w:hAnsi="Cambria Math"/>
            </w:rPr>
            <m:t>=</m:t>
          </m:r>
          <m:f>
            <m:fPr>
              <m:ctrlPr>
                <w:rPr>
                  <w:rFonts w:ascii="Cambria Math" w:hAnsi="Cambria Math"/>
                  <w:b w:val="0"/>
                  <w:bCs/>
                  <w:i/>
                </w:rPr>
              </m:ctrlPr>
            </m:fPr>
            <m:num>
              <m:r>
                <m:rPr>
                  <m:sty m:val="bi"/>
                </m:rPr>
                <w:rPr>
                  <w:rFonts w:ascii="Cambria Math" w:hAnsi="Cambria Math"/>
                </w:rPr>
                <m:t>CAR</m:t>
              </m:r>
              <m:sSub>
                <m:sSubPr>
                  <m:ctrlPr>
                    <w:rPr>
                      <w:rFonts w:ascii="Cambria Math" w:hAnsi="Cambria Math"/>
                      <w:b w:val="0"/>
                      <w:bCs/>
                      <w:i/>
                    </w:rPr>
                  </m:ctrlPr>
                </m:sSubPr>
                <m:e>
                  <m:r>
                    <m:rPr>
                      <m:sty m:val="bi"/>
                    </m:rPr>
                    <w:rPr>
                      <w:rFonts w:ascii="Cambria Math" w:hAnsi="Cambria Math"/>
                    </w:rPr>
                    <m:t>A</m:t>
                  </m:r>
                </m:e>
                <m:sub>
                  <m:r>
                    <m:rPr>
                      <m:sty m:val="bi"/>
                    </m:rPr>
                    <w:rPr>
                      <w:rFonts w:ascii="Cambria Math" w:hAnsi="Cambria Math"/>
                    </w:rPr>
                    <m:t>i</m:t>
                  </m:r>
                </m:sub>
              </m:sSub>
            </m:num>
            <m:den>
              <m:r>
                <m:rPr>
                  <m:sty m:val="bi"/>
                </m:rPr>
                <w:rPr>
                  <w:rFonts w:ascii="Cambria Math" w:hAnsi="Cambria Math"/>
                </w:rPr>
                <m:t>MI</m:t>
              </m:r>
              <m:sSub>
                <m:sSubPr>
                  <m:ctrlPr>
                    <w:rPr>
                      <w:rFonts w:ascii="Cambria Math" w:hAnsi="Cambria Math"/>
                      <w:b w:val="0"/>
                      <w:bCs/>
                      <w:i/>
                    </w:rPr>
                  </m:ctrlPr>
                </m:sSubPr>
                <m:e>
                  <m:r>
                    <m:rPr>
                      <m:sty m:val="bi"/>
                    </m:rPr>
                    <w:rPr>
                      <w:rFonts w:ascii="Cambria Math" w:hAnsi="Cambria Math"/>
                    </w:rPr>
                    <m:t>A</m:t>
                  </m:r>
                </m:e>
                <m:sub>
                  <m:r>
                    <m:rPr>
                      <m:sty m:val="bi"/>
                    </m:rPr>
                    <w:rPr>
                      <w:rFonts w:ascii="Cambria Math" w:hAnsi="Cambria Math"/>
                    </w:rPr>
                    <m:t>i</m:t>
                  </m:r>
                </m:sub>
              </m:sSub>
            </m:den>
          </m:f>
        </m:oMath>
      </m:oMathPara>
    </w:p>
    <w:p w14:paraId="13BBB330" w14:textId="77777777" w:rsidR="00990518" w:rsidRPr="004C20CD" w:rsidRDefault="00990518" w:rsidP="00C721CC">
      <w:pPr>
        <w:pStyle w:val="Artculo"/>
        <w:numPr>
          <w:ilvl w:val="0"/>
          <w:numId w:val="0"/>
        </w:numPr>
        <w:spacing w:before="0" w:after="0" w:line="360" w:lineRule="auto"/>
        <w:rPr>
          <w:b w:val="0"/>
          <w:bCs/>
        </w:rPr>
      </w:pPr>
    </w:p>
    <w:p w14:paraId="22D5E1E0" w14:textId="77777777" w:rsidR="00990518" w:rsidRPr="004C20CD" w:rsidRDefault="00990518" w:rsidP="00C721CC">
      <w:pPr>
        <w:pStyle w:val="Artculo"/>
        <w:numPr>
          <w:ilvl w:val="0"/>
          <w:numId w:val="0"/>
        </w:numPr>
        <w:spacing w:before="0" w:after="0" w:line="360" w:lineRule="auto"/>
        <w:ind w:left="567"/>
        <w:rPr>
          <w:b w:val="0"/>
          <w:bCs/>
        </w:rPr>
      </w:pPr>
      <w:r w:rsidRPr="004C20CD">
        <w:rPr>
          <w:b w:val="0"/>
          <w:bCs/>
        </w:rPr>
        <w:t>Donde:</w:t>
      </w:r>
    </w:p>
    <w:p w14:paraId="02471303" w14:textId="77777777" w:rsidR="00990518" w:rsidRPr="004C20CD" w:rsidRDefault="00990518" w:rsidP="00C721CC">
      <w:pPr>
        <w:pStyle w:val="Artculo"/>
        <w:numPr>
          <w:ilvl w:val="0"/>
          <w:numId w:val="0"/>
        </w:numPr>
        <w:spacing w:before="0" w:after="0" w:line="360" w:lineRule="auto"/>
        <w:ind w:left="567"/>
        <w:rPr>
          <w:b w:val="0"/>
          <w:bCs/>
        </w:rPr>
      </w:pPr>
    </w:p>
    <w:p w14:paraId="7BB11C40" w14:textId="77777777" w:rsidR="00990518" w:rsidRPr="004C20CD" w:rsidRDefault="00990518" w:rsidP="00C721CC">
      <w:pPr>
        <w:pStyle w:val="Artculo"/>
        <w:numPr>
          <w:ilvl w:val="0"/>
          <w:numId w:val="0"/>
        </w:numPr>
        <w:spacing w:before="0" w:after="0" w:line="360" w:lineRule="auto"/>
        <w:ind w:left="567"/>
        <w:rPr>
          <w:b w:val="0"/>
          <w:bCs/>
        </w:rPr>
      </w:pPr>
      <m:oMath>
        <m:r>
          <m:rPr>
            <m:sty m:val="bi"/>
          </m:rPr>
          <w:rPr>
            <w:rFonts w:ascii="Cambria Math" w:hAnsi="Cambria Math"/>
          </w:rPr>
          <m:t>IA</m:t>
        </m:r>
        <m:sSub>
          <m:sSubPr>
            <m:ctrlPr>
              <w:rPr>
                <w:rFonts w:ascii="Cambria Math" w:hAnsi="Cambria Math"/>
                <w:b w:val="0"/>
                <w:bCs/>
                <w:i/>
              </w:rPr>
            </m:ctrlPr>
          </m:sSubPr>
          <m:e>
            <m:r>
              <m:rPr>
                <m:sty m:val="bi"/>
              </m:rPr>
              <w:rPr>
                <w:rFonts w:ascii="Cambria Math" w:hAnsi="Cambria Math"/>
              </w:rPr>
              <m:t>R</m:t>
            </m:r>
          </m:e>
          <m:sub>
            <m:r>
              <m:rPr>
                <m:sty m:val="bi"/>
              </m:rPr>
              <w:rPr>
                <w:rFonts w:ascii="Cambria Math" w:hAnsi="Cambria Math"/>
              </w:rPr>
              <m:t>i</m:t>
            </m:r>
          </m:sub>
        </m:sSub>
      </m:oMath>
      <w:r w:rsidRPr="004C20CD">
        <w:rPr>
          <w:b w:val="0"/>
          <w:bCs/>
        </w:rPr>
        <w:t>: índice de ahorro reconocido del usuario i.</w:t>
      </w:r>
    </w:p>
    <w:p w14:paraId="5495AC00" w14:textId="77777777" w:rsidR="00990518" w:rsidRPr="004C20CD" w:rsidRDefault="00990518" w:rsidP="00C721CC">
      <w:pPr>
        <w:pStyle w:val="Artculo"/>
        <w:numPr>
          <w:ilvl w:val="0"/>
          <w:numId w:val="0"/>
        </w:numPr>
        <w:spacing w:before="0" w:after="0" w:line="360" w:lineRule="auto"/>
        <w:ind w:left="567"/>
        <w:rPr>
          <w:b w:val="0"/>
          <w:bCs/>
        </w:rPr>
      </w:pPr>
    </w:p>
    <w:p w14:paraId="0CF46A5F" w14:textId="77777777" w:rsidR="00990518" w:rsidRPr="004C20CD" w:rsidRDefault="00990518" w:rsidP="00C721CC">
      <w:pPr>
        <w:pStyle w:val="Artculo"/>
        <w:numPr>
          <w:ilvl w:val="0"/>
          <w:numId w:val="0"/>
        </w:numPr>
        <w:spacing w:before="0" w:after="0" w:line="360" w:lineRule="auto"/>
        <w:ind w:left="567"/>
        <w:rPr>
          <w:b w:val="0"/>
          <w:bCs/>
        </w:rPr>
      </w:pPr>
      <m:oMath>
        <m:r>
          <m:rPr>
            <m:sty m:val="bi"/>
          </m:rPr>
          <w:rPr>
            <w:rFonts w:ascii="Cambria Math" w:hAnsi="Cambria Math"/>
          </w:rPr>
          <w:lastRenderedPageBreak/>
          <m:t>CAR</m:t>
        </m:r>
        <m:sSub>
          <m:sSubPr>
            <m:ctrlPr>
              <w:rPr>
                <w:rFonts w:ascii="Cambria Math" w:hAnsi="Cambria Math"/>
                <w:b w:val="0"/>
                <w:bCs/>
                <w:i/>
              </w:rPr>
            </m:ctrlPr>
          </m:sSubPr>
          <m:e>
            <m:r>
              <m:rPr>
                <m:sty m:val="bi"/>
              </m:rPr>
              <w:rPr>
                <w:rFonts w:ascii="Cambria Math" w:hAnsi="Cambria Math"/>
              </w:rPr>
              <m:t>A</m:t>
            </m:r>
          </m:e>
          <m:sub>
            <m:r>
              <m:rPr>
                <m:sty m:val="bi"/>
              </m:rPr>
              <w:rPr>
                <w:rFonts w:ascii="Cambria Math" w:hAnsi="Cambria Math"/>
              </w:rPr>
              <m:t>i</m:t>
            </m:r>
          </m:sub>
        </m:sSub>
      </m:oMath>
      <w:r w:rsidRPr="004C20CD">
        <w:rPr>
          <w:b w:val="0"/>
          <w:bCs/>
        </w:rPr>
        <w:t>: consumo ahorrado reconocido acumulado del usuario i durante la vigencia del programa, expresado en kWh.</w:t>
      </w:r>
    </w:p>
    <w:p w14:paraId="17A18758" w14:textId="77777777" w:rsidR="00990518" w:rsidRPr="004C20CD" w:rsidRDefault="00990518" w:rsidP="00C721CC">
      <w:pPr>
        <w:pStyle w:val="Artculo"/>
        <w:numPr>
          <w:ilvl w:val="0"/>
          <w:numId w:val="0"/>
        </w:numPr>
        <w:spacing w:before="0" w:after="0" w:line="360" w:lineRule="auto"/>
        <w:ind w:left="567"/>
        <w:rPr>
          <w:b w:val="0"/>
          <w:bCs/>
        </w:rPr>
      </w:pPr>
    </w:p>
    <w:p w14:paraId="2AD203BA" w14:textId="77777777" w:rsidR="00990518" w:rsidRPr="004C20CD" w:rsidRDefault="00990518" w:rsidP="00C721CC">
      <w:pPr>
        <w:pStyle w:val="Artculo"/>
        <w:numPr>
          <w:ilvl w:val="0"/>
          <w:numId w:val="0"/>
        </w:numPr>
        <w:spacing w:before="0" w:after="0" w:line="360" w:lineRule="auto"/>
        <w:ind w:left="567"/>
        <w:rPr>
          <w:b w:val="0"/>
          <w:bCs/>
        </w:rPr>
      </w:pPr>
      <m:oMath>
        <m:r>
          <m:rPr>
            <m:sty m:val="bi"/>
          </m:rPr>
          <w:rPr>
            <w:rFonts w:ascii="Cambria Math" w:hAnsi="Cambria Math"/>
          </w:rPr>
          <m:t>MI</m:t>
        </m:r>
        <m:sSub>
          <m:sSubPr>
            <m:ctrlPr>
              <w:rPr>
                <w:rFonts w:ascii="Cambria Math" w:hAnsi="Cambria Math"/>
                <w:b w:val="0"/>
                <w:bCs/>
                <w:i/>
              </w:rPr>
            </m:ctrlPr>
          </m:sSubPr>
          <m:e>
            <m:r>
              <m:rPr>
                <m:sty m:val="bi"/>
              </m:rPr>
              <w:rPr>
                <w:rFonts w:ascii="Cambria Math" w:hAnsi="Cambria Math"/>
              </w:rPr>
              <m:t>A</m:t>
            </m:r>
          </m:e>
          <m:sub>
            <m:r>
              <m:rPr>
                <m:sty m:val="bi"/>
              </m:rPr>
              <w:rPr>
                <w:rFonts w:ascii="Cambria Math" w:hAnsi="Cambria Math"/>
              </w:rPr>
              <m:t>i</m:t>
            </m:r>
          </m:sub>
        </m:sSub>
      </m:oMath>
      <w:r w:rsidRPr="004C20CD">
        <w:rPr>
          <w:b w:val="0"/>
          <w:bCs/>
        </w:rPr>
        <w:t>: meta individual acumulada del usuario i durante la vigencia del programa, expresada en kWh.</w:t>
      </w:r>
    </w:p>
    <w:p w14:paraId="55E5B85B" w14:textId="77777777" w:rsidR="00990518" w:rsidRPr="004C20CD" w:rsidRDefault="00990518" w:rsidP="00C721CC">
      <w:pPr>
        <w:pStyle w:val="Artculo"/>
        <w:numPr>
          <w:ilvl w:val="0"/>
          <w:numId w:val="0"/>
        </w:numPr>
        <w:spacing w:before="0" w:after="0" w:line="360" w:lineRule="auto"/>
        <w:rPr>
          <w:b w:val="0"/>
          <w:bCs/>
        </w:rPr>
      </w:pPr>
    </w:p>
    <w:p w14:paraId="2F14B737" w14:textId="4802B604" w:rsidR="003E70E9" w:rsidRPr="004C20CD" w:rsidRDefault="003E70E9" w:rsidP="00C721CC">
      <w:pPr>
        <w:pStyle w:val="Artculo"/>
        <w:numPr>
          <w:ilvl w:val="0"/>
          <w:numId w:val="12"/>
        </w:numPr>
        <w:spacing w:before="0" w:after="0" w:line="360" w:lineRule="auto"/>
        <w:ind w:left="567" w:hanging="567"/>
        <w:rPr>
          <w:b w:val="0"/>
          <w:bCs/>
        </w:rPr>
      </w:pPr>
      <w:r w:rsidRPr="004C20CD">
        <w:rPr>
          <w:b w:val="0"/>
          <w:bCs/>
        </w:rPr>
        <w:t xml:space="preserve">Ordenar a los usuarios elegibles de cada </w:t>
      </w:r>
      <w:r w:rsidR="00D412A9" w:rsidRPr="004C20CD">
        <w:rPr>
          <w:b w:val="0"/>
          <w:bCs/>
        </w:rPr>
        <w:t>categoría</w:t>
      </w:r>
      <w:r w:rsidRPr="004C20CD">
        <w:rPr>
          <w:b w:val="0"/>
          <w:bCs/>
        </w:rPr>
        <w:t xml:space="preserve"> de comparación de mayor a menor índice de ahorro reconocido.</w:t>
      </w:r>
    </w:p>
    <w:p w14:paraId="6093D513" w14:textId="77777777" w:rsidR="003E70E9" w:rsidRPr="004C20CD" w:rsidRDefault="003E70E9" w:rsidP="00C721CC">
      <w:pPr>
        <w:pStyle w:val="Artculo"/>
        <w:numPr>
          <w:ilvl w:val="0"/>
          <w:numId w:val="0"/>
        </w:numPr>
        <w:spacing w:before="0" w:after="0" w:line="360" w:lineRule="auto"/>
        <w:ind w:left="567"/>
        <w:rPr>
          <w:b w:val="0"/>
          <w:bCs/>
        </w:rPr>
      </w:pPr>
    </w:p>
    <w:p w14:paraId="7B83355D" w14:textId="17A377D7" w:rsidR="00301D66" w:rsidRPr="004C20CD" w:rsidRDefault="006D5666" w:rsidP="00C721CC">
      <w:pPr>
        <w:pStyle w:val="Artculo"/>
        <w:numPr>
          <w:ilvl w:val="0"/>
          <w:numId w:val="12"/>
        </w:numPr>
        <w:spacing w:before="0" w:after="0" w:line="360" w:lineRule="auto"/>
        <w:ind w:left="567" w:hanging="567"/>
        <w:rPr>
          <w:b w:val="0"/>
          <w:bCs/>
        </w:rPr>
      </w:pPr>
      <w:r w:rsidRPr="004C20CD">
        <w:rPr>
          <w:b w:val="0"/>
          <w:bCs/>
        </w:rPr>
        <w:t>Seleccionar como usuarios beneficiarios de cada categoría de comparación al número de usuarios equivalente al treinta por ciento (30%) de los usuarios elegibles de dicha categoría. Cuando el resultado no corresponda a un número entero, se redondeará al entero más cercano; cuando exista al menos un usuario elegible pero el treinta por ciento (30%) resulte inferior a uno, se seleccionará un (1) usuario beneficiario</w:t>
      </w:r>
      <w:r w:rsidR="00D16F40" w:rsidRPr="004C20CD">
        <w:rPr>
          <w:b w:val="0"/>
          <w:bCs/>
        </w:rPr>
        <w:t>.</w:t>
      </w:r>
    </w:p>
    <w:p w14:paraId="05DD44C1" w14:textId="77777777" w:rsidR="00990518" w:rsidRPr="004C20CD" w:rsidRDefault="00990518" w:rsidP="00C721CC">
      <w:pPr>
        <w:pStyle w:val="Artculo"/>
        <w:numPr>
          <w:ilvl w:val="0"/>
          <w:numId w:val="0"/>
        </w:numPr>
        <w:spacing w:before="0" w:after="0" w:line="360" w:lineRule="auto"/>
        <w:rPr>
          <w:b w:val="0"/>
          <w:bCs/>
        </w:rPr>
      </w:pPr>
    </w:p>
    <w:p w14:paraId="54EDC332" w14:textId="264F1C9B" w:rsidR="003A0B3A" w:rsidRPr="004C20CD" w:rsidRDefault="003A0B3A" w:rsidP="00C721CC">
      <w:pPr>
        <w:pStyle w:val="Artculo"/>
        <w:numPr>
          <w:ilvl w:val="0"/>
          <w:numId w:val="0"/>
        </w:numPr>
        <w:spacing w:before="0" w:after="0" w:line="360" w:lineRule="auto"/>
        <w:rPr>
          <w:b w:val="0"/>
          <w:bCs/>
        </w:rPr>
      </w:pPr>
      <w:r w:rsidRPr="004C20CD">
        <w:t>Parágrafo 1.</w:t>
      </w:r>
      <w:r w:rsidRPr="004C20CD">
        <w:rPr>
          <w:b w:val="0"/>
          <w:bCs/>
        </w:rPr>
        <w:t xml:space="preserve"> </w:t>
      </w:r>
      <w:r w:rsidR="005867F0" w:rsidRPr="004C20CD">
        <w:rPr>
          <w:b w:val="0"/>
          <w:bCs/>
        </w:rPr>
        <w:t>En caso de empate en el índice de ahorro reconocido en el punto de corte, se preferirá al usuario con mayor consumo ahorrado reconocido acumulado, expresado en kWh. Si persiste el empate, se preferirá al usuario con mayor número de ciclos de lectura con consumo ahorrado reconocido positivo durante la vigencia del programa. Si aún persiste el empate, todos los usuarios empatados en el punto de corte serán considerados beneficiarios</w:t>
      </w:r>
      <w:r w:rsidR="00EB6D9F" w:rsidRPr="004C20CD">
        <w:rPr>
          <w:b w:val="0"/>
          <w:bCs/>
        </w:rPr>
        <w:t>.</w:t>
      </w:r>
    </w:p>
    <w:p w14:paraId="40662B1B" w14:textId="77777777" w:rsidR="003A0B3A" w:rsidRPr="004C20CD" w:rsidRDefault="003A0B3A" w:rsidP="00C721CC">
      <w:pPr>
        <w:pStyle w:val="Artculo"/>
        <w:numPr>
          <w:ilvl w:val="0"/>
          <w:numId w:val="0"/>
        </w:numPr>
        <w:spacing w:before="0" w:after="0" w:line="360" w:lineRule="auto"/>
        <w:rPr>
          <w:b w:val="0"/>
          <w:bCs/>
        </w:rPr>
      </w:pPr>
    </w:p>
    <w:p w14:paraId="2A9091C3" w14:textId="2BB4C680" w:rsidR="003A0B3A" w:rsidRPr="004C20CD" w:rsidRDefault="003A0B3A" w:rsidP="00C721CC">
      <w:pPr>
        <w:pStyle w:val="Artculo"/>
        <w:numPr>
          <w:ilvl w:val="0"/>
          <w:numId w:val="0"/>
        </w:numPr>
        <w:spacing w:before="0" w:after="0" w:line="360" w:lineRule="auto"/>
        <w:rPr>
          <w:b w:val="0"/>
          <w:bCs/>
        </w:rPr>
      </w:pPr>
      <w:r w:rsidRPr="004C20CD">
        <w:t>Parágrafo 2.</w:t>
      </w:r>
      <w:r w:rsidRPr="004C20CD">
        <w:rPr>
          <w:b w:val="0"/>
          <w:bCs/>
        </w:rPr>
        <w:t xml:space="preserve"> </w:t>
      </w:r>
      <w:r w:rsidR="00E57866" w:rsidRPr="004C20CD">
        <w:rPr>
          <w:b w:val="0"/>
          <w:bCs/>
        </w:rPr>
        <w:t>La selección de usuarios beneficiarios se realizará una sola vez al cierre del programa y no se modificará por recaudos posteriores de cobros adicionales, correcciones menores, pagos extemporáneos o subsanación posterior de la mora</w:t>
      </w:r>
      <w:r w:rsidRPr="004C20CD">
        <w:rPr>
          <w:b w:val="0"/>
          <w:bCs/>
        </w:rPr>
        <w:t>.</w:t>
      </w:r>
    </w:p>
    <w:p w14:paraId="2BABAB8C" w14:textId="77777777" w:rsidR="00620D5F" w:rsidRPr="004C20CD" w:rsidRDefault="00620D5F" w:rsidP="00C721CC">
      <w:pPr>
        <w:pStyle w:val="Artculo"/>
        <w:numPr>
          <w:ilvl w:val="0"/>
          <w:numId w:val="0"/>
        </w:numPr>
        <w:spacing w:before="0" w:after="0" w:line="360" w:lineRule="auto"/>
        <w:rPr>
          <w:b w:val="0"/>
          <w:bCs/>
        </w:rPr>
      </w:pPr>
    </w:p>
    <w:p w14:paraId="33F33CAD" w14:textId="4ECEFD14" w:rsidR="00AA026A" w:rsidRPr="004C20CD" w:rsidRDefault="00A43FB0" w:rsidP="00C721CC">
      <w:pPr>
        <w:pStyle w:val="Artculo"/>
        <w:spacing w:before="0" w:after="0" w:line="360" w:lineRule="auto"/>
        <w:ind w:left="0"/>
        <w:rPr>
          <w:b w:val="0"/>
          <w:bCs/>
        </w:rPr>
      </w:pPr>
      <w:r w:rsidRPr="004C20CD">
        <w:t xml:space="preserve"> </w:t>
      </w:r>
      <w:r w:rsidR="00D0062B" w:rsidRPr="004C20CD">
        <w:t>D</w:t>
      </w:r>
      <w:r w:rsidR="00710D6C" w:rsidRPr="004C20CD">
        <w:t>istribución de beneficios</w:t>
      </w:r>
      <w:r w:rsidR="00AA026A" w:rsidRPr="004C20CD">
        <w:t>.</w:t>
      </w:r>
      <w:r w:rsidR="008F1EF2" w:rsidRPr="004C20CD">
        <w:t xml:space="preserve"> </w:t>
      </w:r>
      <w:r w:rsidR="0037796F" w:rsidRPr="004C20CD">
        <w:rPr>
          <w:b w:val="0"/>
          <w:bCs/>
        </w:rPr>
        <w:t xml:space="preserve">Determinados los usuarios beneficiarios conforme al artículo 11 de la presente resolución, el comercializador distribuirá la bolsa de recursos de cada mercado de comercialización entre la totalidad de sus usuarios beneficiarios, en </w:t>
      </w:r>
      <w:r w:rsidR="0037796F" w:rsidRPr="004C20CD">
        <w:rPr>
          <w:b w:val="0"/>
          <w:bCs/>
        </w:rPr>
        <w:lastRenderedPageBreak/>
        <w:t>proporción a su índice de ahorro reconocido y con sujeción al tope individual de beneficio, conforme a las siguientes reglas</w:t>
      </w:r>
      <w:r w:rsidR="00AC33AF" w:rsidRPr="004C20CD">
        <w:rPr>
          <w:b w:val="0"/>
          <w:bCs/>
        </w:rPr>
        <w:t>:</w:t>
      </w:r>
    </w:p>
    <w:p w14:paraId="67814A2C" w14:textId="77777777" w:rsidR="0027653D" w:rsidRPr="004C20CD" w:rsidRDefault="0027653D" w:rsidP="0027653D">
      <w:pPr>
        <w:pStyle w:val="Artculo"/>
        <w:numPr>
          <w:ilvl w:val="0"/>
          <w:numId w:val="0"/>
        </w:numPr>
        <w:spacing w:before="0" w:after="0" w:line="360" w:lineRule="auto"/>
        <w:rPr>
          <w:b w:val="0"/>
          <w:bCs/>
        </w:rPr>
      </w:pPr>
    </w:p>
    <w:p w14:paraId="576663F5" w14:textId="0D4A0258" w:rsidR="00AA026A" w:rsidRPr="004C20CD" w:rsidRDefault="0027653D" w:rsidP="0027653D">
      <w:pPr>
        <w:pStyle w:val="Artculo"/>
        <w:numPr>
          <w:ilvl w:val="0"/>
          <w:numId w:val="39"/>
        </w:numPr>
        <w:spacing w:before="0" w:after="0" w:line="360" w:lineRule="auto"/>
        <w:ind w:left="426" w:hanging="426"/>
        <w:rPr>
          <w:b w:val="0"/>
          <w:bCs/>
        </w:rPr>
      </w:pPr>
      <w:r w:rsidRPr="004C20CD">
        <w:t xml:space="preserve">Asignación proporcional. </w:t>
      </w:r>
      <w:r w:rsidRPr="004C20CD">
        <w:rPr>
          <w:b w:val="0"/>
          <w:bCs/>
        </w:rPr>
        <w:t>A cada usuario beneficiario se le asignará un beneficio calculado conforme a la siguiente expresión:</w:t>
      </w:r>
    </w:p>
    <w:p w14:paraId="5E81B0EB" w14:textId="77777777" w:rsidR="0027653D" w:rsidRPr="004C20CD" w:rsidRDefault="0027653D" w:rsidP="0027653D">
      <w:pPr>
        <w:pStyle w:val="Artculo"/>
        <w:numPr>
          <w:ilvl w:val="0"/>
          <w:numId w:val="0"/>
        </w:numPr>
        <w:spacing w:before="0" w:after="0" w:line="360" w:lineRule="auto"/>
        <w:ind w:left="426"/>
        <w:rPr>
          <w:b w:val="0"/>
          <w:bCs/>
        </w:rPr>
      </w:pPr>
    </w:p>
    <w:p w14:paraId="03C7DB5A" w14:textId="38C8DD6B" w:rsidR="00090E77" w:rsidRPr="004C20CD" w:rsidRDefault="00000000" w:rsidP="00742AD7">
      <w:pPr>
        <w:pStyle w:val="Artculo"/>
        <w:numPr>
          <w:ilvl w:val="0"/>
          <w:numId w:val="0"/>
        </w:numPr>
        <w:spacing w:before="0" w:after="0" w:line="360" w:lineRule="auto"/>
        <w:ind w:left="426"/>
        <w:rPr>
          <w:b w:val="0"/>
          <w:bCs/>
        </w:rPr>
      </w:pPr>
      <m:oMathPara>
        <m:oMath>
          <m:sSub>
            <m:sSubPr>
              <m:ctrlPr>
                <w:rPr>
                  <w:rFonts w:ascii="Cambria Math" w:hAnsi="Cambria Math"/>
                  <w:b w:val="0"/>
                  <w:bCs/>
                </w:rPr>
              </m:ctrlPr>
            </m:sSubPr>
            <m:e>
              <m:r>
                <m:rPr>
                  <m:sty m:val="bi"/>
                </m:rPr>
                <w:rPr>
                  <w:rFonts w:ascii="Cambria Math" w:hAnsi="Cambria Math"/>
                </w:rPr>
                <m:t>Beneficio</m:t>
              </m:r>
            </m:e>
            <m:sub>
              <m:r>
                <m:rPr>
                  <m:sty m:val="bi"/>
                </m:rPr>
                <w:rPr>
                  <w:rFonts w:ascii="Cambria Math" w:hAnsi="Cambria Math"/>
                </w:rPr>
                <m:t>i</m:t>
              </m:r>
            </m:sub>
          </m:sSub>
          <m:r>
            <m:rPr>
              <m:sty m:val="bi"/>
            </m:rPr>
            <w:rPr>
              <w:rFonts w:ascii="Cambria Math" w:hAnsi="Cambria Math"/>
            </w:rPr>
            <m:t xml:space="preserve"> = </m:t>
          </m:r>
          <m:sSub>
            <m:sSubPr>
              <m:ctrlPr>
                <w:rPr>
                  <w:rFonts w:ascii="Cambria Math" w:hAnsi="Cambria Math"/>
                  <w:b w:val="0"/>
                  <w:bCs/>
                </w:rPr>
              </m:ctrlPr>
            </m:sSubPr>
            <m:e>
              <m:r>
                <m:rPr>
                  <m:sty m:val="bi"/>
                </m:rPr>
                <w:rPr>
                  <w:rFonts w:ascii="Cambria Math" w:hAnsi="Cambria Math"/>
                </w:rPr>
                <m:t>BR</m:t>
              </m:r>
            </m:e>
            <m:sub>
              <m:r>
                <m:rPr>
                  <m:sty m:val="bi"/>
                </m:rPr>
                <w:rPr>
                  <w:rFonts w:ascii="Cambria Math" w:hAnsi="Cambria Math"/>
                </w:rPr>
                <m:t>j</m:t>
              </m:r>
            </m:sub>
          </m:sSub>
          <m:r>
            <m:rPr>
              <m:sty m:val="bi"/>
            </m:rPr>
            <w:rPr>
              <w:rFonts w:ascii="Cambria Math" w:hAnsi="Cambria Math"/>
            </w:rPr>
            <m:t xml:space="preserve"> · </m:t>
          </m:r>
          <m:f>
            <m:fPr>
              <m:ctrlPr>
                <w:rPr>
                  <w:rFonts w:ascii="Cambria Math" w:hAnsi="Cambria Math"/>
                  <w:b w:val="0"/>
                  <w:bCs/>
                </w:rPr>
              </m:ctrlPr>
            </m:fPr>
            <m:num>
              <m:sSub>
                <m:sSubPr>
                  <m:ctrlPr>
                    <w:rPr>
                      <w:rFonts w:ascii="Cambria Math" w:hAnsi="Cambria Math"/>
                      <w:b w:val="0"/>
                      <w:bCs/>
                    </w:rPr>
                  </m:ctrlPr>
                </m:sSubPr>
                <m:e>
                  <m:r>
                    <m:rPr>
                      <m:sty m:val="bi"/>
                    </m:rPr>
                    <w:rPr>
                      <w:rFonts w:ascii="Cambria Math" w:hAnsi="Cambria Math"/>
                    </w:rPr>
                    <m:t>IAR</m:t>
                  </m:r>
                </m:e>
                <m:sub>
                  <m:r>
                    <m:rPr>
                      <m:sty m:val="bi"/>
                    </m:rPr>
                    <w:rPr>
                      <w:rFonts w:ascii="Cambria Math" w:hAnsi="Cambria Math"/>
                    </w:rPr>
                    <m:t>i</m:t>
                  </m:r>
                </m:sub>
              </m:sSub>
            </m:num>
            <m:den>
              <m:nary>
                <m:naryPr>
                  <m:chr m:val="∑"/>
                  <m:limLoc m:val="undOvr"/>
                  <m:ctrlPr>
                    <w:rPr>
                      <w:rFonts w:ascii="Cambria Math" w:hAnsi="Cambria Math"/>
                      <w:b w:val="0"/>
                      <w:bCs/>
                      <w:i/>
                    </w:rPr>
                  </m:ctrlPr>
                </m:naryPr>
                <m:sub>
                  <m:r>
                    <m:rPr>
                      <m:sty m:val="bi"/>
                    </m:rPr>
                    <w:rPr>
                      <w:rFonts w:ascii="Cambria Math" w:hAnsi="Cambria Math"/>
                    </w:rPr>
                    <m:t>k=1</m:t>
                  </m:r>
                </m:sub>
                <m:sup>
                  <m:r>
                    <m:rPr>
                      <m:sty m:val="bi"/>
                    </m:rPr>
                    <w:rPr>
                      <w:rFonts w:ascii="Cambria Math" w:hAnsi="Cambria Math"/>
                    </w:rPr>
                    <m:t>K</m:t>
                  </m:r>
                </m:sup>
                <m:e>
                  <m:sSub>
                    <m:sSubPr>
                      <m:ctrlPr>
                        <w:rPr>
                          <w:rFonts w:ascii="Cambria Math" w:hAnsi="Cambria Math"/>
                          <w:b w:val="0"/>
                          <w:bCs/>
                        </w:rPr>
                      </m:ctrlPr>
                    </m:sSubPr>
                    <m:e>
                      <m:r>
                        <m:rPr>
                          <m:sty m:val="bi"/>
                        </m:rPr>
                        <w:rPr>
                          <w:rFonts w:ascii="Cambria Math" w:hAnsi="Cambria Math"/>
                        </w:rPr>
                        <m:t>IAR</m:t>
                      </m:r>
                    </m:e>
                    <m:sub>
                      <m:r>
                        <m:rPr>
                          <m:sty m:val="bi"/>
                        </m:rPr>
                        <w:rPr>
                          <w:rFonts w:ascii="Cambria Math" w:hAnsi="Cambria Math"/>
                        </w:rPr>
                        <m:t>k</m:t>
                      </m:r>
                    </m:sub>
                  </m:sSub>
                </m:e>
              </m:nary>
            </m:den>
          </m:f>
        </m:oMath>
      </m:oMathPara>
    </w:p>
    <w:p w14:paraId="40B84800" w14:textId="77777777" w:rsidR="00090E77" w:rsidRPr="004C20CD" w:rsidRDefault="00090E77" w:rsidP="00C721CC">
      <w:pPr>
        <w:pStyle w:val="Artculo"/>
        <w:numPr>
          <w:ilvl w:val="0"/>
          <w:numId w:val="0"/>
        </w:numPr>
        <w:spacing w:before="0" w:after="0" w:line="360" w:lineRule="auto"/>
        <w:rPr>
          <w:b w:val="0"/>
          <w:bCs/>
        </w:rPr>
      </w:pPr>
    </w:p>
    <w:p w14:paraId="74B88C9A" w14:textId="77777777" w:rsidR="00F331EE" w:rsidRPr="004C20CD" w:rsidRDefault="00F331EE" w:rsidP="00742AD7">
      <w:pPr>
        <w:pStyle w:val="Artculo"/>
        <w:numPr>
          <w:ilvl w:val="0"/>
          <w:numId w:val="0"/>
        </w:numPr>
        <w:spacing w:before="0" w:after="0" w:line="360" w:lineRule="auto"/>
        <w:ind w:left="426"/>
        <w:rPr>
          <w:b w:val="0"/>
          <w:bCs/>
        </w:rPr>
      </w:pPr>
      <w:r w:rsidRPr="004C20CD">
        <w:rPr>
          <w:b w:val="0"/>
          <w:bCs/>
        </w:rPr>
        <w:t>Donde:</w:t>
      </w:r>
    </w:p>
    <w:p w14:paraId="3FF6F040" w14:textId="77777777" w:rsidR="00F331EE" w:rsidRPr="004C20CD" w:rsidRDefault="00F331EE" w:rsidP="00742AD7">
      <w:pPr>
        <w:pStyle w:val="Artculo"/>
        <w:numPr>
          <w:ilvl w:val="0"/>
          <w:numId w:val="0"/>
        </w:numPr>
        <w:spacing w:before="0" w:after="0" w:line="360" w:lineRule="auto"/>
        <w:ind w:left="426"/>
        <w:rPr>
          <w:b w:val="0"/>
          <w:bCs/>
        </w:rPr>
      </w:pPr>
    </w:p>
    <w:p w14:paraId="66F6D8B1" w14:textId="35871C3D" w:rsidR="00F331EE" w:rsidRPr="004C20CD" w:rsidRDefault="00000000" w:rsidP="00742AD7">
      <w:pPr>
        <w:pStyle w:val="Artculo"/>
        <w:numPr>
          <w:ilvl w:val="0"/>
          <w:numId w:val="0"/>
        </w:numPr>
        <w:spacing w:before="0" w:after="0" w:line="360" w:lineRule="auto"/>
        <w:ind w:left="426"/>
        <w:rPr>
          <w:b w:val="0"/>
          <w:bCs/>
        </w:rPr>
      </w:pPr>
      <m:oMath>
        <m:sSub>
          <m:sSubPr>
            <m:ctrlPr>
              <w:rPr>
                <w:rFonts w:ascii="Cambria Math" w:hAnsi="Cambria Math"/>
                <w:b w:val="0"/>
                <w:bCs/>
              </w:rPr>
            </m:ctrlPr>
          </m:sSubPr>
          <m:e>
            <m:r>
              <m:rPr>
                <m:sty m:val="bi"/>
              </m:rPr>
              <w:rPr>
                <w:rFonts w:ascii="Cambria Math" w:hAnsi="Cambria Math"/>
              </w:rPr>
              <m:t>Beneficio</m:t>
            </m:r>
          </m:e>
          <m:sub>
            <m:r>
              <m:rPr>
                <m:sty m:val="bi"/>
              </m:rPr>
              <w:rPr>
                <w:rFonts w:ascii="Cambria Math" w:hAnsi="Cambria Math"/>
              </w:rPr>
              <m:t>i</m:t>
            </m:r>
          </m:sub>
        </m:sSub>
      </m:oMath>
      <w:r w:rsidR="00F331EE" w:rsidRPr="004C20CD">
        <w:rPr>
          <w:b w:val="0"/>
          <w:bCs/>
        </w:rPr>
        <w:t>: beneficio monetario del usuario beneficiario i, expresado en pesos.</w:t>
      </w:r>
    </w:p>
    <w:p w14:paraId="19F349FE" w14:textId="77777777" w:rsidR="00F331EE" w:rsidRPr="004C20CD" w:rsidRDefault="00F331EE" w:rsidP="00742AD7">
      <w:pPr>
        <w:pStyle w:val="Artculo"/>
        <w:numPr>
          <w:ilvl w:val="0"/>
          <w:numId w:val="0"/>
        </w:numPr>
        <w:spacing w:before="0" w:after="0" w:line="360" w:lineRule="auto"/>
        <w:ind w:left="426"/>
        <w:rPr>
          <w:b w:val="0"/>
          <w:bCs/>
        </w:rPr>
      </w:pPr>
    </w:p>
    <w:p w14:paraId="26E3FC1B" w14:textId="7C95D9FF" w:rsidR="00F331EE" w:rsidRPr="004C20CD" w:rsidRDefault="00000000" w:rsidP="00742AD7">
      <w:pPr>
        <w:pStyle w:val="Artculo"/>
        <w:numPr>
          <w:ilvl w:val="0"/>
          <w:numId w:val="0"/>
        </w:numPr>
        <w:spacing w:before="0" w:after="0" w:line="360" w:lineRule="auto"/>
        <w:ind w:left="426"/>
        <w:rPr>
          <w:b w:val="0"/>
          <w:bCs/>
        </w:rPr>
      </w:pPr>
      <m:oMath>
        <m:sSub>
          <m:sSubPr>
            <m:ctrlPr>
              <w:rPr>
                <w:rFonts w:ascii="Cambria Math" w:hAnsi="Cambria Math"/>
                <w:b w:val="0"/>
                <w:bCs/>
              </w:rPr>
            </m:ctrlPr>
          </m:sSubPr>
          <m:e>
            <m:r>
              <m:rPr>
                <m:sty m:val="bi"/>
              </m:rPr>
              <w:rPr>
                <w:rFonts w:ascii="Cambria Math" w:hAnsi="Cambria Math"/>
              </w:rPr>
              <m:t>BR</m:t>
            </m:r>
          </m:e>
          <m:sub>
            <m:r>
              <m:rPr>
                <m:sty m:val="bi"/>
              </m:rPr>
              <w:rPr>
                <w:rFonts w:ascii="Cambria Math" w:hAnsi="Cambria Math"/>
              </w:rPr>
              <m:t>j</m:t>
            </m:r>
          </m:sub>
        </m:sSub>
      </m:oMath>
      <w:r w:rsidR="00F331EE" w:rsidRPr="004C20CD">
        <w:rPr>
          <w:b w:val="0"/>
          <w:bCs/>
        </w:rPr>
        <w:t>: bolsa de recursos efectivamente recaudados en el mercado de comercialización j</w:t>
      </w:r>
      <w:r w:rsidR="009A0977" w:rsidRPr="004C20CD">
        <w:rPr>
          <w:b w:val="0"/>
          <w:bCs/>
        </w:rPr>
        <w:t>, expresada en pesos</w:t>
      </w:r>
      <w:r w:rsidR="00F331EE" w:rsidRPr="004C20CD">
        <w:rPr>
          <w:b w:val="0"/>
          <w:bCs/>
        </w:rPr>
        <w:t>.</w:t>
      </w:r>
    </w:p>
    <w:p w14:paraId="2AA2F158" w14:textId="77777777" w:rsidR="00F331EE" w:rsidRPr="004C20CD" w:rsidRDefault="00F331EE" w:rsidP="00742AD7">
      <w:pPr>
        <w:pStyle w:val="Artculo"/>
        <w:numPr>
          <w:ilvl w:val="0"/>
          <w:numId w:val="0"/>
        </w:numPr>
        <w:spacing w:before="0" w:after="0" w:line="360" w:lineRule="auto"/>
        <w:ind w:left="426"/>
        <w:rPr>
          <w:b w:val="0"/>
          <w:bCs/>
        </w:rPr>
      </w:pPr>
    </w:p>
    <w:p w14:paraId="7B44B1BD" w14:textId="77777777" w:rsidR="00231A6A" w:rsidRPr="004C20CD" w:rsidRDefault="00231A6A" w:rsidP="00742AD7">
      <w:pPr>
        <w:pStyle w:val="Artculo"/>
        <w:numPr>
          <w:ilvl w:val="0"/>
          <w:numId w:val="0"/>
        </w:numPr>
        <w:spacing w:before="0" w:after="0" w:line="360" w:lineRule="auto"/>
        <w:ind w:left="426"/>
        <w:rPr>
          <w:b w:val="0"/>
          <w:bCs/>
        </w:rPr>
      </w:pPr>
      <m:oMath>
        <m:r>
          <m:rPr>
            <m:sty m:val="bi"/>
          </m:rPr>
          <w:rPr>
            <w:rFonts w:ascii="Cambria Math" w:hAnsi="Cambria Math"/>
          </w:rPr>
          <m:t>IA</m:t>
        </m:r>
        <m:sSub>
          <m:sSubPr>
            <m:ctrlPr>
              <w:rPr>
                <w:rFonts w:ascii="Cambria Math" w:hAnsi="Cambria Math"/>
                <w:b w:val="0"/>
                <w:bCs/>
                <w:i/>
              </w:rPr>
            </m:ctrlPr>
          </m:sSubPr>
          <m:e>
            <m:r>
              <m:rPr>
                <m:sty m:val="bi"/>
              </m:rPr>
              <w:rPr>
                <w:rFonts w:ascii="Cambria Math" w:hAnsi="Cambria Math"/>
              </w:rPr>
              <m:t>R</m:t>
            </m:r>
          </m:e>
          <m:sub>
            <m:r>
              <m:rPr>
                <m:sty m:val="bi"/>
              </m:rPr>
              <w:rPr>
                <w:rFonts w:ascii="Cambria Math" w:hAnsi="Cambria Math"/>
              </w:rPr>
              <m:t>i</m:t>
            </m:r>
          </m:sub>
        </m:sSub>
      </m:oMath>
      <w:r w:rsidRPr="004C20CD">
        <w:rPr>
          <w:b w:val="0"/>
          <w:bCs/>
        </w:rPr>
        <w:t>: índice de ahorro reconocido del usuario i.</w:t>
      </w:r>
    </w:p>
    <w:p w14:paraId="63D96BA1" w14:textId="77777777" w:rsidR="00F331EE" w:rsidRPr="004C20CD" w:rsidRDefault="00F331EE" w:rsidP="00742AD7">
      <w:pPr>
        <w:pStyle w:val="Artculo"/>
        <w:numPr>
          <w:ilvl w:val="0"/>
          <w:numId w:val="0"/>
        </w:numPr>
        <w:spacing w:before="0" w:after="0" w:line="360" w:lineRule="auto"/>
        <w:ind w:left="426"/>
        <w:rPr>
          <w:b w:val="0"/>
          <w:bCs/>
        </w:rPr>
      </w:pPr>
    </w:p>
    <w:p w14:paraId="04318DBF" w14:textId="3286A276" w:rsidR="00F331EE" w:rsidRPr="004C20CD" w:rsidRDefault="00000000" w:rsidP="00742AD7">
      <w:pPr>
        <w:pStyle w:val="Artculo"/>
        <w:numPr>
          <w:ilvl w:val="0"/>
          <w:numId w:val="0"/>
        </w:numPr>
        <w:spacing w:before="0" w:after="0" w:line="360" w:lineRule="auto"/>
        <w:ind w:left="426"/>
        <w:rPr>
          <w:b w:val="0"/>
          <w:bCs/>
        </w:rPr>
      </w:pPr>
      <m:oMath>
        <m:nary>
          <m:naryPr>
            <m:chr m:val="∑"/>
            <m:limLoc m:val="undOvr"/>
            <m:ctrlPr>
              <w:rPr>
                <w:rFonts w:ascii="Cambria Math" w:hAnsi="Cambria Math"/>
                <w:b w:val="0"/>
                <w:bCs/>
                <w:i/>
              </w:rPr>
            </m:ctrlPr>
          </m:naryPr>
          <m:sub>
            <m:r>
              <m:rPr>
                <m:sty m:val="bi"/>
              </m:rPr>
              <w:rPr>
                <w:rFonts w:ascii="Cambria Math" w:hAnsi="Cambria Math"/>
              </w:rPr>
              <m:t>k=1</m:t>
            </m:r>
          </m:sub>
          <m:sup>
            <m:r>
              <m:rPr>
                <m:sty m:val="bi"/>
              </m:rPr>
              <w:rPr>
                <w:rFonts w:ascii="Cambria Math" w:hAnsi="Cambria Math"/>
              </w:rPr>
              <m:t>K</m:t>
            </m:r>
          </m:sup>
          <m:e>
            <m:sSub>
              <m:sSubPr>
                <m:ctrlPr>
                  <w:rPr>
                    <w:rFonts w:ascii="Cambria Math" w:hAnsi="Cambria Math"/>
                    <w:b w:val="0"/>
                    <w:bCs/>
                  </w:rPr>
                </m:ctrlPr>
              </m:sSubPr>
              <m:e>
                <m:r>
                  <m:rPr>
                    <m:sty m:val="bi"/>
                  </m:rPr>
                  <w:rPr>
                    <w:rFonts w:ascii="Cambria Math" w:hAnsi="Cambria Math"/>
                  </w:rPr>
                  <m:t>IAR</m:t>
                </m:r>
              </m:e>
              <m:sub>
                <m:r>
                  <m:rPr>
                    <m:sty m:val="bi"/>
                  </m:rPr>
                  <w:rPr>
                    <w:rFonts w:ascii="Cambria Math" w:hAnsi="Cambria Math"/>
                  </w:rPr>
                  <m:t>k</m:t>
                </m:r>
              </m:sub>
            </m:sSub>
          </m:e>
        </m:nary>
      </m:oMath>
      <w:r w:rsidR="00F331EE" w:rsidRPr="004C20CD">
        <w:rPr>
          <w:b w:val="0"/>
          <w:bCs/>
        </w:rPr>
        <w:t xml:space="preserve">: </w:t>
      </w:r>
      <w:r w:rsidR="00F4582B" w:rsidRPr="004C20CD">
        <w:rPr>
          <w:b w:val="0"/>
          <w:bCs/>
        </w:rPr>
        <w:t>sumatoria de los índices de ahorro reconocido de los K usuarios beneficiarios del mercado de comercialización, de 1 a K</w:t>
      </w:r>
      <w:r w:rsidR="00F331EE" w:rsidRPr="004C20CD">
        <w:rPr>
          <w:b w:val="0"/>
          <w:bCs/>
        </w:rPr>
        <w:t>.</w:t>
      </w:r>
    </w:p>
    <w:p w14:paraId="4060CCF6" w14:textId="77777777" w:rsidR="00BE028C" w:rsidRPr="004C20CD" w:rsidRDefault="00BE028C" w:rsidP="00742AD7">
      <w:pPr>
        <w:pStyle w:val="Artculo"/>
        <w:numPr>
          <w:ilvl w:val="0"/>
          <w:numId w:val="0"/>
        </w:numPr>
        <w:spacing w:before="0" w:after="0" w:line="360" w:lineRule="auto"/>
        <w:rPr>
          <w:b w:val="0"/>
          <w:bCs/>
        </w:rPr>
      </w:pPr>
    </w:p>
    <w:p w14:paraId="648E9186" w14:textId="0E92E4BB" w:rsidR="00742AD7" w:rsidRPr="004C20CD" w:rsidRDefault="00742AD7" w:rsidP="00742AD7">
      <w:pPr>
        <w:pStyle w:val="Artculo"/>
        <w:numPr>
          <w:ilvl w:val="0"/>
          <w:numId w:val="39"/>
        </w:numPr>
        <w:spacing w:before="0" w:after="0" w:line="360" w:lineRule="auto"/>
        <w:ind w:left="426" w:hanging="502"/>
        <w:rPr>
          <w:b w:val="0"/>
          <w:bCs/>
        </w:rPr>
      </w:pPr>
      <w:r w:rsidRPr="004C20CD">
        <w:t xml:space="preserve">Tope individual de beneficio. </w:t>
      </w:r>
      <w:r w:rsidRPr="004C20CD">
        <w:rPr>
          <w:b w:val="0"/>
          <w:bCs/>
        </w:rPr>
        <w:t>El beneficio reconocido a cada usuario beneficiario no podrá superar el doble del valor que resulte de multiplicar su meta individual diaria de consumo por treinta (30) días y por la tarifa regulada de referencia del mes de cierre del programa (tope individual de beneficio). Cuando el beneficio asignado conforme al numeral 1 supere dicho tope, se fijará en su valor y el excedente se redistribuirá entre los demás usuarios beneficiarios cuyo beneficio no haya alcanzado su tope, en proporción a su índice de ahorro reconocido, de manera sucesiva hasta que ningún usuario beneficiario supere su tope</w:t>
      </w:r>
      <w:r w:rsidR="00486143" w:rsidRPr="004C20CD">
        <w:rPr>
          <w:b w:val="0"/>
          <w:bCs/>
        </w:rPr>
        <w:t>.</w:t>
      </w:r>
    </w:p>
    <w:p w14:paraId="26574DB0" w14:textId="77777777" w:rsidR="00456B7A" w:rsidRPr="004C20CD" w:rsidRDefault="00456B7A" w:rsidP="00456B7A">
      <w:pPr>
        <w:pStyle w:val="Artculo"/>
        <w:numPr>
          <w:ilvl w:val="0"/>
          <w:numId w:val="0"/>
        </w:numPr>
        <w:spacing w:before="0" w:after="0" w:line="360" w:lineRule="auto"/>
        <w:ind w:left="426"/>
        <w:rPr>
          <w:b w:val="0"/>
          <w:bCs/>
        </w:rPr>
      </w:pPr>
    </w:p>
    <w:p w14:paraId="384FC405" w14:textId="1C77B173" w:rsidR="00456B7A" w:rsidRPr="004C20CD" w:rsidRDefault="00456B7A" w:rsidP="00742AD7">
      <w:pPr>
        <w:pStyle w:val="Artculo"/>
        <w:numPr>
          <w:ilvl w:val="0"/>
          <w:numId w:val="39"/>
        </w:numPr>
        <w:spacing w:before="0" w:after="0" w:line="360" w:lineRule="auto"/>
        <w:ind w:left="426" w:hanging="502"/>
        <w:rPr>
          <w:b w:val="0"/>
          <w:bCs/>
        </w:rPr>
      </w:pPr>
      <w:r w:rsidRPr="004C20CD">
        <w:t>Remanente.</w:t>
      </w:r>
      <w:r w:rsidRPr="004C20CD">
        <w:rPr>
          <w:b w:val="0"/>
          <w:bCs/>
        </w:rPr>
        <w:t xml:space="preserve"> Si</w:t>
      </w:r>
      <w:r w:rsidR="00F11109" w:rsidRPr="004C20CD">
        <w:rPr>
          <w:b w:val="0"/>
          <w:bCs/>
        </w:rPr>
        <w:t xml:space="preserve"> una vez</w:t>
      </w:r>
      <w:r w:rsidRPr="004C20CD">
        <w:rPr>
          <w:b w:val="0"/>
          <w:bCs/>
        </w:rPr>
        <w:t xml:space="preserve"> alcanzado el tope individual de beneficio por la totalidad de los usuarios beneficiarios permanecieren recursos no </w:t>
      </w:r>
      <w:r w:rsidRPr="004C20CD">
        <w:rPr>
          <w:b w:val="0"/>
          <w:bCs/>
        </w:rPr>
        <w:lastRenderedPageBreak/>
        <w:t>distribuidos en la bolsa, estos se distribuirán conforme al artículo 13 de la presente resolución</w:t>
      </w:r>
      <w:r w:rsidR="00F11109" w:rsidRPr="004C20CD">
        <w:rPr>
          <w:b w:val="0"/>
          <w:bCs/>
        </w:rPr>
        <w:t>.</w:t>
      </w:r>
    </w:p>
    <w:p w14:paraId="4170008F" w14:textId="77777777" w:rsidR="00742AD7" w:rsidRPr="004C20CD" w:rsidRDefault="00742AD7" w:rsidP="00742AD7">
      <w:pPr>
        <w:pStyle w:val="Artculo"/>
        <w:numPr>
          <w:ilvl w:val="0"/>
          <w:numId w:val="0"/>
        </w:numPr>
        <w:spacing w:before="0" w:after="0" w:line="360" w:lineRule="auto"/>
        <w:rPr>
          <w:b w:val="0"/>
          <w:bCs/>
        </w:rPr>
      </w:pPr>
    </w:p>
    <w:p w14:paraId="156B91EB" w14:textId="6BD23C98" w:rsidR="00BE028C" w:rsidRPr="004C20CD" w:rsidRDefault="00BE028C" w:rsidP="00C721CC">
      <w:pPr>
        <w:pStyle w:val="Artculo"/>
        <w:numPr>
          <w:ilvl w:val="0"/>
          <w:numId w:val="0"/>
        </w:numPr>
        <w:spacing w:before="0" w:after="0" w:line="360" w:lineRule="auto"/>
        <w:rPr>
          <w:b w:val="0"/>
          <w:bCs/>
        </w:rPr>
      </w:pPr>
      <w:r w:rsidRPr="004C20CD">
        <w:t xml:space="preserve">Parágrafo </w:t>
      </w:r>
      <w:r w:rsidR="00FC4973" w:rsidRPr="004C20CD">
        <w:t>1</w:t>
      </w:r>
      <w:r w:rsidRPr="004C20CD">
        <w:t>.</w:t>
      </w:r>
      <w:r w:rsidRPr="004C20CD">
        <w:rPr>
          <w:b w:val="0"/>
          <w:bCs/>
        </w:rPr>
        <w:t xml:space="preserve"> Los beneficios serán reconocidos como saldo a favor en la factura del usuario beneficiario. Si el beneficio supera el valor de la factura, el saldo restante será acumulado para la siguiente factura y así sucesivamente hasta agotarse.</w:t>
      </w:r>
    </w:p>
    <w:p w14:paraId="5AC991C7" w14:textId="77777777" w:rsidR="00BE028C" w:rsidRPr="004C20CD" w:rsidRDefault="00BE028C" w:rsidP="00C721CC">
      <w:pPr>
        <w:pStyle w:val="Artculo"/>
        <w:numPr>
          <w:ilvl w:val="0"/>
          <w:numId w:val="0"/>
        </w:numPr>
        <w:spacing w:before="0" w:after="0" w:line="360" w:lineRule="auto"/>
        <w:rPr>
          <w:b w:val="0"/>
          <w:bCs/>
        </w:rPr>
      </w:pPr>
    </w:p>
    <w:p w14:paraId="01EA5BFC" w14:textId="2D4DEA52" w:rsidR="00BE028C" w:rsidRPr="004C20CD" w:rsidRDefault="00BE028C" w:rsidP="00C721CC">
      <w:pPr>
        <w:pStyle w:val="Artculo"/>
        <w:numPr>
          <w:ilvl w:val="0"/>
          <w:numId w:val="0"/>
        </w:numPr>
        <w:spacing w:before="0" w:after="0" w:line="360" w:lineRule="auto"/>
        <w:rPr>
          <w:b w:val="0"/>
          <w:bCs/>
        </w:rPr>
      </w:pPr>
      <w:r w:rsidRPr="004C20CD">
        <w:t xml:space="preserve">Parágrafo </w:t>
      </w:r>
      <w:r w:rsidR="00FC4973" w:rsidRPr="004C20CD">
        <w:t>2</w:t>
      </w:r>
      <w:r w:rsidRPr="004C20CD">
        <w:t xml:space="preserve">. </w:t>
      </w:r>
      <w:r w:rsidR="00BC159B" w:rsidRPr="004C20CD">
        <w:rPr>
          <w:b w:val="0"/>
          <w:bCs/>
        </w:rPr>
        <w:t>En ningún caso el beneficio total reconocido podrá exceder el valor de la bolsa de recursos efectivamente recaudados para el respectivo mercado de comercialización</w:t>
      </w:r>
      <w:r w:rsidRPr="004C20CD">
        <w:rPr>
          <w:b w:val="0"/>
          <w:bCs/>
        </w:rPr>
        <w:t>.</w:t>
      </w:r>
    </w:p>
    <w:p w14:paraId="76E25D71" w14:textId="77777777" w:rsidR="004112A5" w:rsidRPr="004C20CD" w:rsidRDefault="004112A5" w:rsidP="00C721CC">
      <w:pPr>
        <w:pStyle w:val="Artculo"/>
        <w:numPr>
          <w:ilvl w:val="0"/>
          <w:numId w:val="0"/>
        </w:numPr>
        <w:spacing w:before="0" w:after="0" w:line="360" w:lineRule="auto"/>
        <w:rPr>
          <w:b w:val="0"/>
          <w:bCs/>
        </w:rPr>
      </w:pPr>
    </w:p>
    <w:p w14:paraId="04A167B7" w14:textId="77777777" w:rsidR="00ED6317" w:rsidRPr="004C20CD" w:rsidRDefault="00241E39" w:rsidP="00C721CC">
      <w:pPr>
        <w:pStyle w:val="Artculo"/>
        <w:spacing w:before="0" w:after="0" w:line="360" w:lineRule="auto"/>
        <w:ind w:left="0"/>
        <w:rPr>
          <w:b w:val="0"/>
          <w:bCs/>
        </w:rPr>
      </w:pPr>
      <w:r w:rsidRPr="004C20CD">
        <w:t xml:space="preserve">Regla residual de distribución de la bolsa. </w:t>
      </w:r>
      <w:r w:rsidR="00ED6317" w:rsidRPr="004C20CD">
        <w:rPr>
          <w:b w:val="0"/>
          <w:bCs/>
        </w:rPr>
        <w:t xml:space="preserve">Cuando, una vez aplicada la distribución prevista en el artículo 12 de la presente resolución, permanezcan recursos no distribuidos en la bolsa de un mercado de comercialización, ya sea porque no existan usuarios beneficiarios o porque estos hubieren alcanzado el tope individual de beneficio previsto en dicho artículo, dichos recursos se distribuirán aplicando sucesivamente las siguientes reglas. </w:t>
      </w:r>
    </w:p>
    <w:p w14:paraId="127706EE" w14:textId="77777777" w:rsidR="00ED6317" w:rsidRPr="004C20CD" w:rsidRDefault="00ED6317" w:rsidP="00ED6317">
      <w:pPr>
        <w:pStyle w:val="Artculo"/>
        <w:numPr>
          <w:ilvl w:val="0"/>
          <w:numId w:val="0"/>
        </w:numPr>
        <w:spacing w:before="0" w:after="0" w:line="360" w:lineRule="auto"/>
        <w:rPr>
          <w:b w:val="0"/>
          <w:bCs/>
        </w:rPr>
      </w:pPr>
    </w:p>
    <w:p w14:paraId="694853EA" w14:textId="3F148D21" w:rsidR="00241E39" w:rsidRPr="004C20CD" w:rsidRDefault="00ED6317" w:rsidP="00ED6317">
      <w:pPr>
        <w:pStyle w:val="Artculo"/>
        <w:numPr>
          <w:ilvl w:val="0"/>
          <w:numId w:val="0"/>
        </w:numPr>
        <w:spacing w:before="0" w:after="0" w:line="360" w:lineRule="auto"/>
        <w:rPr>
          <w:b w:val="0"/>
          <w:bCs/>
        </w:rPr>
      </w:pPr>
      <w:r w:rsidRPr="004C20CD">
        <w:rPr>
          <w:b w:val="0"/>
          <w:bCs/>
        </w:rPr>
        <w:t>En todos los casos la distribución se realizará entre usuarios incluidos en el programa que no se encuentren en mora al cierre ni incursos en causales de exclusión del beneficio, con sujeción al tope individual de beneficio previsto en el artículo 12, y sin que en ningún caso haya lugar al traslado de recursos entre mercados de comercialización</w:t>
      </w:r>
      <w:r w:rsidR="00DB3953" w:rsidRPr="004C20CD">
        <w:rPr>
          <w:b w:val="0"/>
          <w:bCs/>
        </w:rPr>
        <w:t>:</w:t>
      </w:r>
    </w:p>
    <w:p w14:paraId="161C2F97" w14:textId="77777777" w:rsidR="00241E39" w:rsidRPr="004C20CD" w:rsidRDefault="00241E39" w:rsidP="00241E39">
      <w:pPr>
        <w:pStyle w:val="Artculo"/>
        <w:numPr>
          <w:ilvl w:val="0"/>
          <w:numId w:val="0"/>
        </w:numPr>
        <w:spacing w:before="0" w:after="0" w:line="360" w:lineRule="auto"/>
        <w:rPr>
          <w:b w:val="0"/>
          <w:bCs/>
        </w:rPr>
      </w:pPr>
    </w:p>
    <w:p w14:paraId="10F4A8D9" w14:textId="0125BC26" w:rsidR="00241E39" w:rsidRPr="004C20CD" w:rsidRDefault="00DC4853" w:rsidP="001C676F">
      <w:pPr>
        <w:pStyle w:val="Artculo"/>
        <w:numPr>
          <w:ilvl w:val="0"/>
          <w:numId w:val="30"/>
        </w:numPr>
        <w:spacing w:before="0" w:after="0" w:line="360" w:lineRule="auto"/>
        <w:ind w:left="426" w:hanging="426"/>
        <w:rPr>
          <w:b w:val="0"/>
          <w:bCs/>
        </w:rPr>
      </w:pPr>
      <w:r w:rsidRPr="004C20CD">
        <w:rPr>
          <w:b w:val="0"/>
          <w:bCs/>
        </w:rPr>
        <w:t>Primer</w:t>
      </w:r>
      <w:r w:rsidR="00B6570F" w:rsidRPr="004C20CD">
        <w:rPr>
          <w:b w:val="0"/>
          <w:bCs/>
        </w:rPr>
        <w:t>o, entre los usuarios elegibles para beneficio con índice de ahorro reconocido positivo que no hubieren resultado beneficiarios bajo la regla general del artículo 12, en proporción a su índice de ahorro reconocido</w:t>
      </w:r>
      <w:r w:rsidR="001321A7" w:rsidRPr="004C20CD">
        <w:rPr>
          <w:b w:val="0"/>
          <w:bCs/>
        </w:rPr>
        <w:t>.</w:t>
      </w:r>
    </w:p>
    <w:p w14:paraId="0EF686F4" w14:textId="77777777" w:rsidR="008744E4" w:rsidRPr="004C20CD" w:rsidRDefault="008744E4" w:rsidP="00446D25">
      <w:pPr>
        <w:pStyle w:val="Artculo"/>
        <w:numPr>
          <w:ilvl w:val="0"/>
          <w:numId w:val="0"/>
        </w:numPr>
        <w:spacing w:before="0" w:after="0" w:line="360" w:lineRule="auto"/>
        <w:rPr>
          <w:b w:val="0"/>
          <w:bCs/>
        </w:rPr>
      </w:pPr>
    </w:p>
    <w:p w14:paraId="45E65CF4" w14:textId="36AAD99E" w:rsidR="00BB007F" w:rsidRPr="004C20CD" w:rsidRDefault="00BB007F" w:rsidP="00BB007F">
      <w:pPr>
        <w:pStyle w:val="Artculo"/>
        <w:numPr>
          <w:ilvl w:val="0"/>
          <w:numId w:val="30"/>
        </w:numPr>
        <w:spacing w:before="0" w:after="0" w:line="360" w:lineRule="auto"/>
        <w:ind w:left="426" w:hanging="426"/>
        <w:rPr>
          <w:b w:val="0"/>
          <w:bCs/>
        </w:rPr>
      </w:pPr>
      <w:r w:rsidRPr="004C20CD">
        <w:rPr>
          <w:b w:val="0"/>
          <w:bCs/>
        </w:rPr>
        <w:t xml:space="preserve">Si aún permanecen recursos no distribuidos, entre los usuarios cuyo consumo facturado acumulado sea inferior a su meta individual acumulada sin alcanzar un ahorro reconocido positivo, en proporción </w:t>
      </w:r>
      <w:r w:rsidRPr="004C20CD">
        <w:rPr>
          <w:b w:val="0"/>
          <w:bCs/>
        </w:rPr>
        <w:lastRenderedPageBreak/>
        <w:t>a su esfuerzo de ahorro acumulado, calculado como (MIA</w:t>
      </w:r>
      <w:r w:rsidRPr="004C20CD">
        <w:rPr>
          <w:rFonts w:ascii="Arial" w:hAnsi="Arial"/>
          <w:b w:val="0"/>
          <w:bCs/>
        </w:rPr>
        <w:t>ᵢ</w:t>
      </w:r>
      <w:r w:rsidRPr="004C20CD">
        <w:rPr>
          <w:b w:val="0"/>
          <w:bCs/>
        </w:rPr>
        <w:t xml:space="preserve"> − CFA</w:t>
      </w:r>
      <w:r w:rsidRPr="004C20CD">
        <w:rPr>
          <w:rFonts w:ascii="Arial" w:hAnsi="Arial"/>
          <w:b w:val="0"/>
          <w:bCs/>
        </w:rPr>
        <w:t>ᵢ</w:t>
      </w:r>
      <w:r w:rsidRPr="004C20CD">
        <w:rPr>
          <w:b w:val="0"/>
          <w:bCs/>
        </w:rPr>
        <w:t>) / MIA</w:t>
      </w:r>
      <w:r w:rsidRPr="004C20CD">
        <w:rPr>
          <w:rFonts w:ascii="Arial" w:hAnsi="Arial"/>
          <w:b w:val="0"/>
          <w:bCs/>
        </w:rPr>
        <w:t>ᵢ</w:t>
      </w:r>
      <w:r w:rsidRPr="004C20CD">
        <w:rPr>
          <w:b w:val="0"/>
          <w:bCs/>
        </w:rPr>
        <w:t>.</w:t>
      </w:r>
    </w:p>
    <w:p w14:paraId="56265FB5" w14:textId="77777777" w:rsidR="00BB007F" w:rsidRPr="004C20CD" w:rsidRDefault="00BB007F" w:rsidP="00BB007F">
      <w:pPr>
        <w:pStyle w:val="Artculo"/>
        <w:numPr>
          <w:ilvl w:val="0"/>
          <w:numId w:val="0"/>
        </w:numPr>
        <w:spacing w:before="0" w:after="0" w:line="360" w:lineRule="auto"/>
        <w:ind w:left="426"/>
        <w:rPr>
          <w:b w:val="0"/>
          <w:bCs/>
        </w:rPr>
      </w:pPr>
    </w:p>
    <w:p w14:paraId="44B9248C" w14:textId="536B4AEE" w:rsidR="0069161D" w:rsidRPr="004C20CD" w:rsidRDefault="003E7515" w:rsidP="001C676F">
      <w:pPr>
        <w:pStyle w:val="Artculo"/>
        <w:numPr>
          <w:ilvl w:val="0"/>
          <w:numId w:val="30"/>
        </w:numPr>
        <w:spacing w:before="0" w:after="0" w:line="360" w:lineRule="auto"/>
        <w:ind w:left="426" w:hanging="426"/>
        <w:rPr>
          <w:b w:val="0"/>
          <w:bCs/>
        </w:rPr>
      </w:pPr>
      <w:r w:rsidRPr="004C20CD">
        <w:rPr>
          <w:b w:val="0"/>
          <w:bCs/>
        </w:rPr>
        <w:t>Si aún permanecen recursos no distribuidos, en partes iguales entre los usuarios cuyo consumo facturado acumulado iguale su meta individual acumulada</w:t>
      </w:r>
      <w:r w:rsidR="0069161D" w:rsidRPr="004C20CD">
        <w:rPr>
          <w:b w:val="0"/>
          <w:bCs/>
        </w:rPr>
        <w:t>.</w:t>
      </w:r>
    </w:p>
    <w:p w14:paraId="224482AB" w14:textId="77777777" w:rsidR="0069161D" w:rsidRPr="004C20CD" w:rsidRDefault="0069161D" w:rsidP="0069161D">
      <w:pPr>
        <w:pStyle w:val="Artculo"/>
        <w:numPr>
          <w:ilvl w:val="0"/>
          <w:numId w:val="0"/>
        </w:numPr>
        <w:spacing w:before="0" w:after="0" w:line="360" w:lineRule="auto"/>
        <w:ind w:left="426"/>
        <w:rPr>
          <w:b w:val="0"/>
          <w:bCs/>
        </w:rPr>
      </w:pPr>
    </w:p>
    <w:p w14:paraId="14FE4F99" w14:textId="15D75089" w:rsidR="00241E39" w:rsidRPr="004C20CD" w:rsidRDefault="00E929F5" w:rsidP="001C676F">
      <w:pPr>
        <w:pStyle w:val="Artculo"/>
        <w:numPr>
          <w:ilvl w:val="0"/>
          <w:numId w:val="30"/>
        </w:numPr>
        <w:spacing w:before="0" w:after="0" w:line="360" w:lineRule="auto"/>
        <w:ind w:left="426" w:hanging="426"/>
        <w:rPr>
          <w:b w:val="0"/>
          <w:bCs/>
        </w:rPr>
      </w:pPr>
      <w:r w:rsidRPr="004C20CD">
        <w:rPr>
          <w:b w:val="0"/>
          <w:bCs/>
        </w:rPr>
        <w:t>Si aún permanecen recursos no distribuidos, entre los usuarios cuyo consumo facturado acumulado supere su meta individual acumulada, en proporción al ponderador P</w:t>
      </w:r>
      <w:r w:rsidRPr="004C20CD">
        <w:rPr>
          <w:rFonts w:ascii="Arial" w:hAnsi="Arial"/>
          <w:b w:val="0"/>
          <w:bCs/>
        </w:rPr>
        <w:t>ᵢ</w:t>
      </w:r>
      <w:r w:rsidRPr="004C20CD">
        <w:rPr>
          <w:b w:val="0"/>
          <w:bCs/>
        </w:rPr>
        <w:t xml:space="preserve"> = MIA</w:t>
      </w:r>
      <w:r w:rsidRPr="004C20CD">
        <w:rPr>
          <w:rFonts w:ascii="Arial" w:hAnsi="Arial"/>
          <w:b w:val="0"/>
          <w:bCs/>
        </w:rPr>
        <w:t>ᵢ</w:t>
      </w:r>
      <w:r w:rsidRPr="004C20CD">
        <w:rPr>
          <w:b w:val="0"/>
          <w:bCs/>
        </w:rPr>
        <w:t xml:space="preserve"> / CFA</w:t>
      </w:r>
      <w:r w:rsidRPr="004C20CD">
        <w:rPr>
          <w:rFonts w:ascii="Arial" w:hAnsi="Arial"/>
          <w:b w:val="0"/>
          <w:bCs/>
        </w:rPr>
        <w:t>ᵢ</w:t>
      </w:r>
      <w:r w:rsidR="00E024FB" w:rsidRPr="004C20CD">
        <w:rPr>
          <w:b w:val="0"/>
          <w:bCs/>
        </w:rPr>
        <w:t>:</w:t>
      </w:r>
    </w:p>
    <w:p w14:paraId="4DB91724" w14:textId="77777777" w:rsidR="00A81D5B" w:rsidRPr="004C20CD" w:rsidRDefault="00A81D5B" w:rsidP="00E929F5">
      <w:pPr>
        <w:pStyle w:val="Artculo"/>
        <w:numPr>
          <w:ilvl w:val="0"/>
          <w:numId w:val="0"/>
        </w:numPr>
        <w:spacing w:before="0" w:after="0" w:line="360" w:lineRule="auto"/>
        <w:rPr>
          <w:b w:val="0"/>
          <w:bCs/>
        </w:rPr>
      </w:pPr>
    </w:p>
    <w:p w14:paraId="17185159" w14:textId="0AEF65FD" w:rsidR="00466A27" w:rsidRPr="004C20CD" w:rsidRDefault="00466A27" w:rsidP="00E929F5">
      <w:pPr>
        <w:pStyle w:val="Artculo"/>
        <w:numPr>
          <w:ilvl w:val="0"/>
          <w:numId w:val="0"/>
        </w:numPr>
        <w:spacing w:before="0" w:after="0" w:line="360" w:lineRule="auto"/>
        <w:rPr>
          <w:b w:val="0"/>
          <w:bCs/>
        </w:rPr>
      </w:pPr>
      <w:r w:rsidRPr="004C20CD">
        <w:rPr>
          <w:b w:val="0"/>
          <w:bCs/>
        </w:rPr>
        <w:t>Para todos los numerales anteriores, MIA</w:t>
      </w:r>
      <w:r w:rsidRPr="004C20CD">
        <w:rPr>
          <w:rFonts w:ascii="Arial" w:hAnsi="Arial"/>
          <w:b w:val="0"/>
          <w:bCs/>
        </w:rPr>
        <w:t>ᵢ</w:t>
      </w:r>
      <w:r w:rsidRPr="004C20CD">
        <w:rPr>
          <w:b w:val="0"/>
          <w:bCs/>
        </w:rPr>
        <w:t xml:space="preserve"> es la meta individual acumulada del programa del usuario i y CFA</w:t>
      </w:r>
      <w:r w:rsidRPr="004C20CD">
        <w:rPr>
          <w:rFonts w:ascii="Arial" w:hAnsi="Arial"/>
          <w:b w:val="0"/>
          <w:bCs/>
        </w:rPr>
        <w:t>ᵢ</w:t>
      </w:r>
      <w:r w:rsidRPr="004C20CD">
        <w:rPr>
          <w:b w:val="0"/>
          <w:bCs/>
        </w:rPr>
        <w:t xml:space="preserve"> su consumo facturado acumulado durante la vigencia del programa, ambos en kWh y calculados excluyendo los ciclos neutralizados conforme al par</w:t>
      </w:r>
      <w:r w:rsidRPr="004C20CD">
        <w:rPr>
          <w:rFonts w:cs="Verdana"/>
          <w:b w:val="0"/>
          <w:bCs/>
        </w:rPr>
        <w:t>á</w:t>
      </w:r>
      <w:r w:rsidRPr="004C20CD">
        <w:rPr>
          <w:b w:val="0"/>
          <w:bCs/>
        </w:rPr>
        <w:t>grafo 1 del art</w:t>
      </w:r>
      <w:r w:rsidRPr="004C20CD">
        <w:rPr>
          <w:rFonts w:cs="Verdana"/>
          <w:b w:val="0"/>
          <w:bCs/>
        </w:rPr>
        <w:t>í</w:t>
      </w:r>
      <w:r w:rsidRPr="004C20CD">
        <w:rPr>
          <w:b w:val="0"/>
          <w:bCs/>
        </w:rPr>
        <w:t>culo 10 de la presente resoluci</w:t>
      </w:r>
      <w:r w:rsidRPr="004C20CD">
        <w:rPr>
          <w:rFonts w:cs="Verdana"/>
          <w:b w:val="0"/>
          <w:bCs/>
        </w:rPr>
        <w:t>ó</w:t>
      </w:r>
      <w:r w:rsidRPr="004C20CD">
        <w:rPr>
          <w:b w:val="0"/>
          <w:bCs/>
        </w:rPr>
        <w:t>n.</w:t>
      </w:r>
    </w:p>
    <w:p w14:paraId="58BB93C3" w14:textId="77777777" w:rsidR="00466A27" w:rsidRPr="004C20CD" w:rsidRDefault="00466A27" w:rsidP="00E929F5">
      <w:pPr>
        <w:pStyle w:val="Artculo"/>
        <w:numPr>
          <w:ilvl w:val="0"/>
          <w:numId w:val="0"/>
        </w:numPr>
        <w:spacing w:before="0" w:after="0" w:line="360" w:lineRule="auto"/>
        <w:rPr>
          <w:b w:val="0"/>
          <w:bCs/>
        </w:rPr>
      </w:pPr>
    </w:p>
    <w:p w14:paraId="1ABCD318" w14:textId="4485B1ED" w:rsidR="00EF0698" w:rsidRPr="004C20CD" w:rsidRDefault="00153996" w:rsidP="00241E39">
      <w:pPr>
        <w:pStyle w:val="Artculo"/>
        <w:numPr>
          <w:ilvl w:val="0"/>
          <w:numId w:val="0"/>
        </w:numPr>
        <w:spacing w:before="0" w:after="0" w:line="360" w:lineRule="auto"/>
        <w:rPr>
          <w:b w:val="0"/>
          <w:bCs/>
        </w:rPr>
      </w:pPr>
      <w:r w:rsidRPr="004C20CD">
        <w:t xml:space="preserve">Parágrafo. </w:t>
      </w:r>
      <w:r w:rsidR="00EF0698" w:rsidRPr="004C20CD">
        <w:rPr>
          <w:b w:val="0"/>
          <w:bCs/>
        </w:rPr>
        <w:t>En ningún caso la aplicación de este artículo dará lugar al traslado de recursos entre mercados de comercialización ni al reconocimiento de beneficios por valores superiores a los recursos efectivamente recaudados en la bolsa del respectivo mercado.</w:t>
      </w:r>
    </w:p>
    <w:p w14:paraId="31EE2D32" w14:textId="77777777" w:rsidR="00EF0698" w:rsidRPr="004C20CD" w:rsidRDefault="00EF0698" w:rsidP="00241E39">
      <w:pPr>
        <w:pStyle w:val="Artculo"/>
        <w:numPr>
          <w:ilvl w:val="0"/>
          <w:numId w:val="0"/>
        </w:numPr>
        <w:spacing w:before="0" w:after="0" w:line="360" w:lineRule="auto"/>
        <w:rPr>
          <w:b w:val="0"/>
          <w:bCs/>
        </w:rPr>
      </w:pPr>
    </w:p>
    <w:p w14:paraId="325B648F" w14:textId="16C81D63" w:rsidR="00AA026A" w:rsidRPr="004C20CD" w:rsidRDefault="00AA026A" w:rsidP="00C721CC">
      <w:pPr>
        <w:pStyle w:val="Artculo"/>
        <w:spacing w:before="0" w:after="0" w:line="360" w:lineRule="auto"/>
        <w:ind w:left="0"/>
        <w:rPr>
          <w:b w:val="0"/>
          <w:bCs/>
        </w:rPr>
      </w:pPr>
      <w:r w:rsidRPr="004C20CD">
        <w:t xml:space="preserve">Tratamiento de usuarios en mora. </w:t>
      </w:r>
      <w:r w:rsidR="00603500" w:rsidRPr="004C20CD">
        <w:rPr>
          <w:b w:val="0"/>
          <w:bCs/>
        </w:rPr>
        <w:t>Los usuarios que se encuentren en mora a la fecha de cierre del programa no integran el conjunto de usuarios elegibles para beneficio y, por tanto, no son clasificados, ordenados ni seleccionados como beneficiarios conforme al artículo 11 de la presente resolución.</w:t>
      </w:r>
    </w:p>
    <w:p w14:paraId="772D7DE4" w14:textId="77777777" w:rsidR="00AA026A" w:rsidRPr="004C20CD" w:rsidRDefault="00AA026A" w:rsidP="00C721CC">
      <w:pPr>
        <w:pStyle w:val="Artculo"/>
        <w:numPr>
          <w:ilvl w:val="0"/>
          <w:numId w:val="0"/>
        </w:numPr>
        <w:spacing w:before="0" w:after="0" w:line="360" w:lineRule="auto"/>
        <w:ind w:left="426"/>
        <w:rPr>
          <w:b w:val="0"/>
          <w:bCs/>
        </w:rPr>
      </w:pPr>
    </w:p>
    <w:p w14:paraId="3682DD53" w14:textId="6421D4B0" w:rsidR="00AA026A" w:rsidRPr="004C20CD" w:rsidRDefault="00C95DEE" w:rsidP="00C721CC">
      <w:pPr>
        <w:pStyle w:val="Artculo"/>
        <w:numPr>
          <w:ilvl w:val="0"/>
          <w:numId w:val="0"/>
        </w:numPr>
        <w:spacing w:before="0" w:after="0" w:line="360" w:lineRule="auto"/>
        <w:rPr>
          <w:b w:val="0"/>
          <w:bCs/>
        </w:rPr>
      </w:pPr>
      <w:r w:rsidRPr="004C20CD">
        <w:rPr>
          <w:b w:val="0"/>
          <w:bCs/>
        </w:rPr>
        <w:t>La verificación de la condición de mora se realizará una sola vez, al cierre del programa. La subsanación de la mora con posterioridad a dicha fecha no reinstala la condición de beneficiario ni da lugar a reliquidación de la distribución.</w:t>
      </w:r>
    </w:p>
    <w:p w14:paraId="47A90274" w14:textId="77777777" w:rsidR="00AA026A" w:rsidRPr="004C20CD" w:rsidRDefault="00AA026A" w:rsidP="00C721CC">
      <w:pPr>
        <w:pStyle w:val="Artculo"/>
        <w:numPr>
          <w:ilvl w:val="0"/>
          <w:numId w:val="0"/>
        </w:numPr>
        <w:spacing w:before="0" w:after="0" w:line="360" w:lineRule="auto"/>
        <w:rPr>
          <w:b w:val="0"/>
          <w:bCs/>
        </w:rPr>
      </w:pPr>
    </w:p>
    <w:p w14:paraId="1781D1CC" w14:textId="17ECD75E" w:rsidR="003A31AE" w:rsidRPr="004C20CD" w:rsidRDefault="003A31AE" w:rsidP="00C721CC">
      <w:pPr>
        <w:pStyle w:val="Artculo"/>
        <w:numPr>
          <w:ilvl w:val="0"/>
          <w:numId w:val="0"/>
        </w:numPr>
        <w:spacing w:before="0" w:after="0" w:line="360" w:lineRule="auto"/>
        <w:rPr>
          <w:b w:val="0"/>
          <w:bCs/>
        </w:rPr>
      </w:pPr>
      <w:r w:rsidRPr="004C20CD">
        <w:t>Parágrafo.</w:t>
      </w:r>
      <w:r w:rsidRPr="004C20CD">
        <w:rPr>
          <w:b w:val="0"/>
          <w:bCs/>
        </w:rPr>
        <w:t xml:space="preserve"> La exclusión prevista en este artículo no implica condonación, refinanciación, modificación o suspensión de las obligaciones de pago </w:t>
      </w:r>
      <w:r w:rsidRPr="004C20CD">
        <w:rPr>
          <w:b w:val="0"/>
          <w:bCs/>
        </w:rPr>
        <w:lastRenderedPageBreak/>
        <w:t>derivadas de la prestación del servicio público domiciliario de energía eléctrica.</w:t>
      </w:r>
    </w:p>
    <w:p w14:paraId="00ADF11F" w14:textId="77777777" w:rsidR="00AA026A" w:rsidRPr="004C20CD" w:rsidRDefault="00AA026A" w:rsidP="00C721CC">
      <w:pPr>
        <w:pStyle w:val="Artculo"/>
        <w:numPr>
          <w:ilvl w:val="0"/>
          <w:numId w:val="0"/>
        </w:numPr>
        <w:spacing w:before="0" w:after="0" w:line="360" w:lineRule="auto"/>
        <w:rPr>
          <w:b w:val="0"/>
          <w:bCs/>
        </w:rPr>
      </w:pPr>
    </w:p>
    <w:p w14:paraId="75FBAF06" w14:textId="1EC4AE0D" w:rsidR="00124EFB" w:rsidRPr="004C20CD" w:rsidRDefault="00704253" w:rsidP="00C721CC">
      <w:pPr>
        <w:pStyle w:val="Artculo"/>
        <w:spacing w:before="0" w:after="0" w:line="360" w:lineRule="auto"/>
        <w:ind w:left="0"/>
        <w:rPr>
          <w:b w:val="0"/>
          <w:bCs/>
        </w:rPr>
      </w:pPr>
      <w:r w:rsidRPr="004C20CD">
        <w:t>Divulgación del programa a cargo de los comercializadores.</w:t>
      </w:r>
      <w:r w:rsidRPr="004C20CD">
        <w:rPr>
          <w:b w:val="0"/>
          <w:bCs/>
        </w:rPr>
        <w:t xml:space="preserve"> </w:t>
      </w:r>
      <w:r w:rsidR="00D86802" w:rsidRPr="004C20CD">
        <w:rPr>
          <w:b w:val="0"/>
          <w:bCs/>
        </w:rPr>
        <w:t xml:space="preserve">Los comercializadores deberán realizar divulgación masiva del programa a los usuarios regulados, a través de todos sus canales de comunicación, a más tardar desde el quinto (5°) día hábil siguiente a la </w:t>
      </w:r>
      <w:proofErr w:type="gramStart"/>
      <w:r w:rsidR="00D86802" w:rsidRPr="004C20CD">
        <w:rPr>
          <w:b w:val="0"/>
          <w:bCs/>
        </w:rPr>
        <w:t>entrada en vigencia</w:t>
      </w:r>
      <w:proofErr w:type="gramEnd"/>
      <w:r w:rsidR="00D86802" w:rsidRPr="004C20CD">
        <w:rPr>
          <w:b w:val="0"/>
          <w:bCs/>
        </w:rPr>
        <w:t xml:space="preserve"> de la presente resolución y hasta la finalización del programa. La divulgación deberá informar, como mínimo:</w:t>
      </w:r>
    </w:p>
    <w:p w14:paraId="4C96CF0F" w14:textId="77777777" w:rsidR="00D86802" w:rsidRPr="004C20CD" w:rsidRDefault="00D86802" w:rsidP="00D86802">
      <w:pPr>
        <w:pStyle w:val="Artculo"/>
        <w:numPr>
          <w:ilvl w:val="0"/>
          <w:numId w:val="0"/>
        </w:numPr>
        <w:spacing w:before="0" w:after="0" w:line="360" w:lineRule="auto"/>
        <w:rPr>
          <w:b w:val="0"/>
          <w:bCs/>
        </w:rPr>
      </w:pPr>
    </w:p>
    <w:p w14:paraId="79029196" w14:textId="08C56B17" w:rsidR="00AE49BB" w:rsidRPr="004C20CD" w:rsidRDefault="00AE49BB" w:rsidP="00AE49BB">
      <w:pPr>
        <w:pStyle w:val="Artculo"/>
        <w:numPr>
          <w:ilvl w:val="0"/>
          <w:numId w:val="21"/>
        </w:numPr>
        <w:spacing w:before="0" w:after="0" w:line="360" w:lineRule="auto"/>
        <w:ind w:left="567" w:hanging="567"/>
        <w:rPr>
          <w:b w:val="0"/>
          <w:bCs/>
        </w:rPr>
      </w:pPr>
      <w:r w:rsidRPr="004C20CD">
        <w:rPr>
          <w:b w:val="0"/>
          <w:bCs/>
        </w:rPr>
        <w:t>Las tarifas y factores que se aplicarán por tipo de usuario y por tramo de consumo excedente, conforme a los artículos 6 y 7 de esta resolución.</w:t>
      </w:r>
    </w:p>
    <w:p w14:paraId="4D433427" w14:textId="77777777" w:rsidR="00AE49BB" w:rsidRPr="004C20CD" w:rsidRDefault="00AE49BB" w:rsidP="00AE49BB">
      <w:pPr>
        <w:pStyle w:val="Artculo"/>
        <w:numPr>
          <w:ilvl w:val="0"/>
          <w:numId w:val="0"/>
        </w:numPr>
        <w:spacing w:before="0" w:after="0" w:line="360" w:lineRule="auto"/>
        <w:ind w:left="567"/>
        <w:rPr>
          <w:b w:val="0"/>
          <w:bCs/>
        </w:rPr>
      </w:pPr>
    </w:p>
    <w:p w14:paraId="130784F2" w14:textId="4C3AA3F8" w:rsidR="00AE49BB" w:rsidRPr="004C20CD" w:rsidRDefault="00AE49BB">
      <w:pPr>
        <w:pStyle w:val="Artculo"/>
        <w:numPr>
          <w:ilvl w:val="0"/>
          <w:numId w:val="21"/>
        </w:numPr>
        <w:spacing w:before="0" w:after="0" w:line="360" w:lineRule="auto"/>
        <w:ind w:left="567" w:hanging="567"/>
        <w:rPr>
          <w:bCs/>
        </w:rPr>
      </w:pPr>
      <w:r w:rsidRPr="004C20CD">
        <w:rPr>
          <w:b w:val="0"/>
          <w:bCs/>
        </w:rPr>
        <w:t xml:space="preserve">La posibilidad de recibir un beneficio monetario al cierre del programa, así como la regla conforme a la cual dicho beneficio se asignará a los usuarios que se ubiquen dentro del </w:t>
      </w:r>
      <w:r w:rsidR="0053783F" w:rsidRPr="004C20CD">
        <w:rPr>
          <w:b w:val="0"/>
          <w:bCs/>
        </w:rPr>
        <w:t>treinta</w:t>
      </w:r>
      <w:r w:rsidRPr="004C20CD">
        <w:rPr>
          <w:b w:val="0"/>
          <w:bCs/>
        </w:rPr>
        <w:t xml:space="preserve"> por ciento (</w:t>
      </w:r>
      <w:r w:rsidR="0053783F" w:rsidRPr="004C20CD">
        <w:rPr>
          <w:b w:val="0"/>
          <w:bCs/>
        </w:rPr>
        <w:t>3</w:t>
      </w:r>
      <w:r w:rsidRPr="004C20CD">
        <w:rPr>
          <w:b w:val="0"/>
          <w:bCs/>
        </w:rPr>
        <w:t>0%) de mayor índice de ahorro reconocido en su categoría de comparación</w:t>
      </w:r>
      <w:r w:rsidRPr="004C20CD">
        <w:rPr>
          <w:bCs/>
        </w:rPr>
        <w:t>.</w:t>
      </w:r>
    </w:p>
    <w:p w14:paraId="37CCC493" w14:textId="77777777" w:rsidR="00AE49BB" w:rsidRPr="004C20CD" w:rsidRDefault="00AE49BB" w:rsidP="00AE49BB">
      <w:pPr>
        <w:pStyle w:val="Artculo"/>
        <w:numPr>
          <w:ilvl w:val="0"/>
          <w:numId w:val="0"/>
        </w:numPr>
        <w:spacing w:before="0" w:after="0" w:line="360" w:lineRule="auto"/>
        <w:ind w:left="567"/>
        <w:rPr>
          <w:b w:val="0"/>
          <w:bCs/>
        </w:rPr>
      </w:pPr>
    </w:p>
    <w:p w14:paraId="2088AB0C" w14:textId="407A8854" w:rsidR="00AE49BB" w:rsidRPr="004C20CD" w:rsidRDefault="00AE49BB" w:rsidP="00AE49BB">
      <w:pPr>
        <w:pStyle w:val="Artculo"/>
        <w:numPr>
          <w:ilvl w:val="0"/>
          <w:numId w:val="21"/>
        </w:numPr>
        <w:spacing w:before="0" w:after="0" w:line="360" w:lineRule="auto"/>
        <w:ind w:left="567" w:hanging="567"/>
        <w:rPr>
          <w:b w:val="0"/>
          <w:bCs/>
        </w:rPr>
      </w:pPr>
      <w:r w:rsidRPr="004C20CD">
        <w:rPr>
          <w:b w:val="0"/>
          <w:bCs/>
        </w:rPr>
        <w:t>La meta individual de consumo del usuario y la forma de interpretarla, con orientaciones prácticas para reducir el consumo.</w:t>
      </w:r>
    </w:p>
    <w:p w14:paraId="7B845CAF" w14:textId="77777777" w:rsidR="00AE49BB" w:rsidRPr="004C20CD" w:rsidRDefault="00AE49BB" w:rsidP="00AE49BB">
      <w:pPr>
        <w:pStyle w:val="Artculo"/>
        <w:numPr>
          <w:ilvl w:val="0"/>
          <w:numId w:val="0"/>
        </w:numPr>
        <w:spacing w:before="0" w:after="0" w:line="360" w:lineRule="auto"/>
        <w:ind w:left="567"/>
        <w:rPr>
          <w:b w:val="0"/>
          <w:bCs/>
        </w:rPr>
      </w:pPr>
    </w:p>
    <w:p w14:paraId="180F7E5A" w14:textId="155BBD93" w:rsidR="00D86802" w:rsidRPr="004C20CD" w:rsidRDefault="00AE49BB" w:rsidP="00AE49BB">
      <w:pPr>
        <w:pStyle w:val="Artculo"/>
        <w:numPr>
          <w:ilvl w:val="0"/>
          <w:numId w:val="21"/>
        </w:numPr>
        <w:spacing w:before="0" w:after="0" w:line="360" w:lineRule="auto"/>
        <w:ind w:left="567" w:hanging="567"/>
        <w:rPr>
          <w:b w:val="0"/>
          <w:bCs/>
        </w:rPr>
      </w:pPr>
      <w:r w:rsidRPr="004C20CD">
        <w:rPr>
          <w:b w:val="0"/>
          <w:bCs/>
        </w:rPr>
        <w:t>Un mensaje de posición relativa que permita al usuario comprender cómo se compara su ahorro con el de usuarios similares, con el fin de promover la respuesta de la demanda.</w:t>
      </w:r>
    </w:p>
    <w:p w14:paraId="3FCFB7A3" w14:textId="77777777" w:rsidR="00D86802" w:rsidRPr="004C20CD" w:rsidRDefault="00D86802" w:rsidP="00D86802">
      <w:pPr>
        <w:pStyle w:val="Artculo"/>
        <w:numPr>
          <w:ilvl w:val="0"/>
          <w:numId w:val="0"/>
        </w:numPr>
        <w:spacing w:before="0" w:after="0" w:line="360" w:lineRule="auto"/>
        <w:rPr>
          <w:b w:val="0"/>
          <w:bCs/>
        </w:rPr>
      </w:pPr>
    </w:p>
    <w:p w14:paraId="3572089F" w14:textId="446D1A60" w:rsidR="009C09C1" w:rsidRPr="004C20CD" w:rsidRDefault="009C09C1" w:rsidP="00D86802">
      <w:pPr>
        <w:pStyle w:val="Artculo"/>
        <w:numPr>
          <w:ilvl w:val="0"/>
          <w:numId w:val="0"/>
        </w:numPr>
        <w:spacing w:before="0" w:after="0" w:line="360" w:lineRule="auto"/>
        <w:rPr>
          <w:b w:val="0"/>
          <w:bCs/>
        </w:rPr>
      </w:pPr>
      <w:r w:rsidRPr="004C20CD">
        <w:rPr>
          <w:b w:val="0"/>
          <w:bCs/>
        </w:rPr>
        <w:t>Los comercializadores deberán realizar también campañas informativas para promover reducciones en el consumo de energía entre sus usuarios no regulados, incluyendo consejos prácticos de uso eficiente, y podrán utilizar mecanismos propios que incentiven reducciones o desincentiven incrementos en el consumo</w:t>
      </w:r>
      <w:r w:rsidR="00545721" w:rsidRPr="004C20CD">
        <w:rPr>
          <w:b w:val="0"/>
          <w:bCs/>
        </w:rPr>
        <w:t>.</w:t>
      </w:r>
    </w:p>
    <w:p w14:paraId="055BE03A" w14:textId="77777777" w:rsidR="009C09C1" w:rsidRPr="004C20CD" w:rsidRDefault="009C09C1" w:rsidP="00D86802">
      <w:pPr>
        <w:pStyle w:val="Artculo"/>
        <w:numPr>
          <w:ilvl w:val="0"/>
          <w:numId w:val="0"/>
        </w:numPr>
        <w:spacing w:before="0" w:after="0" w:line="360" w:lineRule="auto"/>
        <w:rPr>
          <w:b w:val="0"/>
          <w:bCs/>
        </w:rPr>
      </w:pPr>
    </w:p>
    <w:p w14:paraId="689CA632" w14:textId="2EC3F307" w:rsidR="003A31AE" w:rsidRPr="004C20CD" w:rsidRDefault="003A31AE" w:rsidP="00C721CC">
      <w:pPr>
        <w:pStyle w:val="Artculo"/>
        <w:spacing w:before="0" w:after="0" w:line="360" w:lineRule="auto"/>
        <w:ind w:left="0"/>
        <w:rPr>
          <w:b w:val="0"/>
          <w:bCs/>
        </w:rPr>
      </w:pPr>
      <w:r w:rsidRPr="004C20CD">
        <w:t>Información mínima al usuario.</w:t>
      </w:r>
      <w:r w:rsidR="003968EE" w:rsidRPr="004C20CD">
        <w:t xml:space="preserve"> </w:t>
      </w:r>
      <w:r w:rsidR="00420066" w:rsidRPr="004C20CD">
        <w:rPr>
          <w:b w:val="0"/>
          <w:bCs/>
        </w:rPr>
        <w:t xml:space="preserve">Durante la vigencia del programa, los comercializadores deberán poner a disposición de los </w:t>
      </w:r>
      <w:r w:rsidR="00420066" w:rsidRPr="004C20CD">
        <w:rPr>
          <w:b w:val="0"/>
          <w:bCs/>
        </w:rPr>
        <w:lastRenderedPageBreak/>
        <w:t>usuarios regulados incluidos en el programa, a través de la factura, de los canales transaccionales existentes o de los medios ordinarios de atención al usuario, la siguiente información mínima</w:t>
      </w:r>
      <w:r w:rsidR="003968EE" w:rsidRPr="004C20CD">
        <w:rPr>
          <w:b w:val="0"/>
          <w:bCs/>
        </w:rPr>
        <w:t>:</w:t>
      </w:r>
    </w:p>
    <w:p w14:paraId="1AC53DC3" w14:textId="77777777" w:rsidR="003A31AE" w:rsidRPr="004C20CD" w:rsidRDefault="003A31AE" w:rsidP="00C721CC">
      <w:pPr>
        <w:pStyle w:val="Artculo"/>
        <w:numPr>
          <w:ilvl w:val="0"/>
          <w:numId w:val="0"/>
        </w:numPr>
        <w:spacing w:before="0" w:after="0" w:line="360" w:lineRule="auto"/>
        <w:rPr>
          <w:b w:val="0"/>
          <w:bCs/>
        </w:rPr>
      </w:pPr>
    </w:p>
    <w:p w14:paraId="1137F598" w14:textId="6353F79C" w:rsidR="00196458" w:rsidRPr="004C20CD" w:rsidRDefault="00196458" w:rsidP="00067344">
      <w:pPr>
        <w:pStyle w:val="Artculo"/>
        <w:numPr>
          <w:ilvl w:val="0"/>
          <w:numId w:val="27"/>
        </w:numPr>
        <w:spacing w:before="0" w:after="0" w:line="360" w:lineRule="auto"/>
        <w:ind w:left="567" w:hanging="567"/>
        <w:rPr>
          <w:b w:val="0"/>
          <w:bCs/>
        </w:rPr>
      </w:pPr>
      <w:r w:rsidRPr="004C20CD">
        <w:rPr>
          <w:b w:val="0"/>
          <w:bCs/>
        </w:rPr>
        <w:t>Meta individual del ciclo de lectura aplicable al usuario.</w:t>
      </w:r>
    </w:p>
    <w:p w14:paraId="2AD57F38" w14:textId="77777777" w:rsidR="00196458" w:rsidRPr="004C20CD" w:rsidRDefault="00196458" w:rsidP="00067344">
      <w:pPr>
        <w:pStyle w:val="Artculo"/>
        <w:numPr>
          <w:ilvl w:val="0"/>
          <w:numId w:val="0"/>
        </w:numPr>
        <w:spacing w:before="0" w:after="0" w:line="360" w:lineRule="auto"/>
        <w:ind w:left="567"/>
        <w:rPr>
          <w:b w:val="0"/>
          <w:bCs/>
        </w:rPr>
      </w:pPr>
    </w:p>
    <w:p w14:paraId="5B7E4742" w14:textId="3E67C866" w:rsidR="00196458" w:rsidRPr="004C20CD" w:rsidRDefault="00196458" w:rsidP="00067344">
      <w:pPr>
        <w:pStyle w:val="Artculo"/>
        <w:numPr>
          <w:ilvl w:val="0"/>
          <w:numId w:val="27"/>
        </w:numPr>
        <w:spacing w:before="0" w:after="0" w:line="360" w:lineRule="auto"/>
        <w:ind w:left="567" w:hanging="567"/>
        <w:rPr>
          <w:b w:val="0"/>
          <w:bCs/>
        </w:rPr>
      </w:pPr>
      <w:r w:rsidRPr="004C20CD">
        <w:rPr>
          <w:b w:val="0"/>
          <w:bCs/>
        </w:rPr>
        <w:t>Consumo facturado del ciclo de lectura.</w:t>
      </w:r>
    </w:p>
    <w:p w14:paraId="1680867F" w14:textId="77777777" w:rsidR="00196458" w:rsidRPr="004C20CD" w:rsidRDefault="00196458" w:rsidP="00067344">
      <w:pPr>
        <w:pStyle w:val="Artculo"/>
        <w:numPr>
          <w:ilvl w:val="0"/>
          <w:numId w:val="0"/>
        </w:numPr>
        <w:spacing w:before="0" w:after="0" w:line="360" w:lineRule="auto"/>
        <w:ind w:left="567"/>
        <w:rPr>
          <w:b w:val="0"/>
          <w:bCs/>
        </w:rPr>
      </w:pPr>
    </w:p>
    <w:p w14:paraId="5BB46F9B" w14:textId="2E7FC341" w:rsidR="00196458" w:rsidRPr="004C20CD" w:rsidRDefault="00196458" w:rsidP="00067344">
      <w:pPr>
        <w:pStyle w:val="Artculo"/>
        <w:numPr>
          <w:ilvl w:val="0"/>
          <w:numId w:val="27"/>
        </w:numPr>
        <w:spacing w:before="0" w:after="0" w:line="360" w:lineRule="auto"/>
        <w:ind w:left="567" w:hanging="567"/>
        <w:rPr>
          <w:b w:val="0"/>
          <w:bCs/>
        </w:rPr>
      </w:pPr>
      <w:r w:rsidRPr="004C20CD">
        <w:rPr>
          <w:b w:val="0"/>
          <w:bCs/>
        </w:rPr>
        <w:t>Existencia de consumo excedente o consumo ahorrado reconocido, según corresponda.</w:t>
      </w:r>
    </w:p>
    <w:p w14:paraId="342A735D" w14:textId="77777777" w:rsidR="00196458" w:rsidRPr="004C20CD" w:rsidRDefault="00196458" w:rsidP="00067344">
      <w:pPr>
        <w:pStyle w:val="Artculo"/>
        <w:numPr>
          <w:ilvl w:val="0"/>
          <w:numId w:val="0"/>
        </w:numPr>
        <w:spacing w:before="0" w:after="0" w:line="360" w:lineRule="auto"/>
        <w:ind w:left="567"/>
        <w:rPr>
          <w:b w:val="0"/>
          <w:bCs/>
        </w:rPr>
      </w:pPr>
    </w:p>
    <w:p w14:paraId="5B987965" w14:textId="7672520D" w:rsidR="00196458" w:rsidRPr="004C20CD" w:rsidRDefault="00196458" w:rsidP="00067344">
      <w:pPr>
        <w:pStyle w:val="Artculo"/>
        <w:numPr>
          <w:ilvl w:val="0"/>
          <w:numId w:val="27"/>
        </w:numPr>
        <w:spacing w:before="0" w:after="0" w:line="360" w:lineRule="auto"/>
        <w:ind w:left="567" w:hanging="567"/>
        <w:rPr>
          <w:b w:val="0"/>
          <w:bCs/>
        </w:rPr>
      </w:pPr>
      <w:r w:rsidRPr="004C20CD">
        <w:rPr>
          <w:b w:val="0"/>
          <w:bCs/>
        </w:rPr>
        <w:t>Valor del cobro adicional aplicado, cuando haya lugar a ello.</w:t>
      </w:r>
    </w:p>
    <w:p w14:paraId="037603E4" w14:textId="77777777" w:rsidR="00196458" w:rsidRPr="004C20CD" w:rsidRDefault="00196458" w:rsidP="00067344">
      <w:pPr>
        <w:pStyle w:val="Artculo"/>
        <w:numPr>
          <w:ilvl w:val="0"/>
          <w:numId w:val="0"/>
        </w:numPr>
        <w:spacing w:before="0" w:after="0" w:line="360" w:lineRule="auto"/>
        <w:ind w:left="567"/>
        <w:rPr>
          <w:b w:val="0"/>
          <w:bCs/>
        </w:rPr>
      </w:pPr>
    </w:p>
    <w:p w14:paraId="61800064" w14:textId="1AC2BAD4" w:rsidR="00196458" w:rsidRPr="004C20CD" w:rsidRDefault="0029008C" w:rsidP="00067344">
      <w:pPr>
        <w:pStyle w:val="Artculo"/>
        <w:numPr>
          <w:ilvl w:val="0"/>
          <w:numId w:val="27"/>
        </w:numPr>
        <w:spacing w:before="0" w:after="0" w:line="360" w:lineRule="auto"/>
        <w:ind w:left="567" w:hanging="567"/>
        <w:rPr>
          <w:b w:val="0"/>
          <w:bCs/>
        </w:rPr>
      </w:pPr>
      <w:r w:rsidRPr="004C20CD">
        <w:rPr>
          <w:b w:val="0"/>
          <w:bCs/>
        </w:rPr>
        <w:t>Estimación informativa del consumo ahorrado reconocido acumulado a la fecha, indicada expresamente como estimación no vinculante</w:t>
      </w:r>
      <w:r w:rsidR="00196458" w:rsidRPr="004C20CD">
        <w:rPr>
          <w:b w:val="0"/>
          <w:bCs/>
        </w:rPr>
        <w:t>.</w:t>
      </w:r>
    </w:p>
    <w:p w14:paraId="069BEFDF" w14:textId="77777777" w:rsidR="00196458" w:rsidRPr="004C20CD" w:rsidRDefault="00196458" w:rsidP="00067344">
      <w:pPr>
        <w:pStyle w:val="Artculo"/>
        <w:numPr>
          <w:ilvl w:val="0"/>
          <w:numId w:val="0"/>
        </w:numPr>
        <w:spacing w:before="0" w:after="0" w:line="360" w:lineRule="auto"/>
        <w:ind w:left="567"/>
        <w:rPr>
          <w:b w:val="0"/>
          <w:bCs/>
        </w:rPr>
      </w:pPr>
    </w:p>
    <w:p w14:paraId="274DF4F0" w14:textId="3B862577" w:rsidR="00196458" w:rsidRPr="004C20CD" w:rsidRDefault="00067344" w:rsidP="00067344">
      <w:pPr>
        <w:pStyle w:val="Artculo"/>
        <w:numPr>
          <w:ilvl w:val="0"/>
          <w:numId w:val="27"/>
        </w:numPr>
        <w:spacing w:before="0" w:after="0" w:line="360" w:lineRule="auto"/>
        <w:ind w:left="567" w:hanging="567"/>
        <w:rPr>
          <w:b w:val="0"/>
          <w:bCs/>
        </w:rPr>
      </w:pPr>
      <w:r w:rsidRPr="004C20CD">
        <w:rPr>
          <w:b w:val="0"/>
          <w:bCs/>
        </w:rPr>
        <w:t>Posición relativa del usuario dentro de su categoría de comparación, expresada como el porcentaje de usuarios de dicha categoría que registran un ahorro reconocido acumulado menor o igual al suyo</w:t>
      </w:r>
      <w:r w:rsidR="00196458" w:rsidRPr="004C20CD">
        <w:rPr>
          <w:b w:val="0"/>
          <w:bCs/>
        </w:rPr>
        <w:t>.</w:t>
      </w:r>
    </w:p>
    <w:p w14:paraId="74BA5421" w14:textId="77777777" w:rsidR="00196458" w:rsidRPr="004C20CD" w:rsidRDefault="00196458" w:rsidP="00C721CC">
      <w:pPr>
        <w:pStyle w:val="Artculo"/>
        <w:numPr>
          <w:ilvl w:val="0"/>
          <w:numId w:val="0"/>
        </w:numPr>
        <w:spacing w:before="0" w:after="0" w:line="360" w:lineRule="auto"/>
        <w:ind w:left="426"/>
        <w:rPr>
          <w:b w:val="0"/>
          <w:bCs/>
        </w:rPr>
      </w:pPr>
    </w:p>
    <w:p w14:paraId="66B9F173" w14:textId="60ACE26A" w:rsidR="007E188B" w:rsidRPr="004C20CD" w:rsidRDefault="00196458" w:rsidP="00C721CC">
      <w:pPr>
        <w:pStyle w:val="Artculo"/>
        <w:numPr>
          <w:ilvl w:val="0"/>
          <w:numId w:val="0"/>
        </w:numPr>
        <w:spacing w:before="0" w:after="0" w:line="360" w:lineRule="auto"/>
        <w:rPr>
          <w:b w:val="0"/>
          <w:bCs/>
        </w:rPr>
      </w:pPr>
      <w:r w:rsidRPr="004C20CD">
        <w:t>Parágrafo.</w:t>
      </w:r>
      <w:r w:rsidRPr="004C20CD">
        <w:rPr>
          <w:b w:val="0"/>
          <w:bCs/>
        </w:rPr>
        <w:t xml:space="preserve"> </w:t>
      </w:r>
      <w:r w:rsidR="00D6153C" w:rsidRPr="004C20CD">
        <w:rPr>
          <w:b w:val="0"/>
          <w:bCs/>
        </w:rPr>
        <w:t>La obligación prevista en este artículo deberá cumplirse utilizando los sistemas, canales y medios de divulgación efectiva disponibles por el comercializador</w:t>
      </w:r>
      <w:r w:rsidRPr="004C20CD">
        <w:rPr>
          <w:b w:val="0"/>
          <w:bCs/>
        </w:rPr>
        <w:t>.</w:t>
      </w:r>
    </w:p>
    <w:p w14:paraId="2F4B5D53" w14:textId="77777777" w:rsidR="007E188B" w:rsidRPr="004C20CD" w:rsidRDefault="007E188B" w:rsidP="00C721CC">
      <w:pPr>
        <w:pStyle w:val="Artculo"/>
        <w:numPr>
          <w:ilvl w:val="0"/>
          <w:numId w:val="0"/>
        </w:numPr>
        <w:spacing w:before="0" w:after="0" w:line="360" w:lineRule="auto"/>
        <w:rPr>
          <w:b w:val="0"/>
          <w:bCs/>
        </w:rPr>
      </w:pPr>
    </w:p>
    <w:p w14:paraId="6EBA9590" w14:textId="185033DF" w:rsidR="00E04A73" w:rsidRPr="004C20CD" w:rsidRDefault="00FD451B" w:rsidP="001B0C6E">
      <w:pPr>
        <w:pStyle w:val="Artculo"/>
        <w:spacing w:before="0" w:after="0" w:line="360" w:lineRule="auto"/>
        <w:ind w:left="0"/>
        <w:rPr>
          <w:b w:val="0"/>
          <w:bCs/>
        </w:rPr>
      </w:pPr>
      <w:r w:rsidRPr="004C20CD">
        <w:t>Información, reportes y seguimiento del programa</w:t>
      </w:r>
      <w:r w:rsidR="00E04A73" w:rsidRPr="004C20CD">
        <w:t xml:space="preserve">. </w:t>
      </w:r>
      <w:r w:rsidR="00533578" w:rsidRPr="004C20CD">
        <w:rPr>
          <w:b w:val="0"/>
          <w:bCs/>
        </w:rPr>
        <w:t xml:space="preserve">Dentro de los cinco (5) días siguientes a la </w:t>
      </w:r>
      <w:proofErr w:type="gramStart"/>
      <w:r w:rsidR="00533578" w:rsidRPr="004C20CD">
        <w:rPr>
          <w:b w:val="0"/>
          <w:bCs/>
        </w:rPr>
        <w:t>entrada en vigencia</w:t>
      </w:r>
      <w:proofErr w:type="gramEnd"/>
      <w:r w:rsidR="00533578" w:rsidRPr="004C20CD">
        <w:rPr>
          <w:b w:val="0"/>
          <w:bCs/>
        </w:rPr>
        <w:t xml:space="preserve"> de la presente resolución, los comercializadores deberán reportar, por una sola vez, al Administrador del Sistema de Intercambios Comerciales (ASIC) y a la SSPD, por los medios que estos definan, la proyección de su meta agregada de consumo diaria para la demanda regulada, resultante de la agregación de las metas individuales diarias de consumo de sus usuarios incluidos en el programa.</w:t>
      </w:r>
    </w:p>
    <w:p w14:paraId="0708B239" w14:textId="77777777" w:rsidR="00E04A73" w:rsidRPr="004C20CD" w:rsidRDefault="00E04A73" w:rsidP="004F4297">
      <w:pPr>
        <w:pStyle w:val="Artculo"/>
        <w:numPr>
          <w:ilvl w:val="0"/>
          <w:numId w:val="0"/>
        </w:numPr>
        <w:spacing w:before="0" w:after="0" w:line="360" w:lineRule="auto"/>
        <w:rPr>
          <w:b w:val="0"/>
          <w:bCs/>
        </w:rPr>
      </w:pPr>
    </w:p>
    <w:p w14:paraId="3BF7F1A4" w14:textId="218426E4" w:rsidR="004F4297" w:rsidRPr="004C20CD" w:rsidRDefault="004F4297" w:rsidP="004F4297">
      <w:pPr>
        <w:pStyle w:val="Artculo"/>
        <w:numPr>
          <w:ilvl w:val="0"/>
          <w:numId w:val="0"/>
        </w:numPr>
        <w:spacing w:before="0" w:after="0" w:line="360" w:lineRule="auto"/>
        <w:rPr>
          <w:b w:val="0"/>
          <w:bCs/>
        </w:rPr>
      </w:pPr>
      <w:r w:rsidRPr="004C20CD">
        <w:rPr>
          <w:b w:val="0"/>
          <w:bCs/>
        </w:rPr>
        <w:lastRenderedPageBreak/>
        <w:t>Adicionalmente, los comercializadores deberán llevar y conservar la información necesaria para verificar la aplicación del programa, sujeta a la vigilancia y control de la SSPD, identificando como mínimo:</w:t>
      </w:r>
    </w:p>
    <w:p w14:paraId="77A4EABB" w14:textId="77777777" w:rsidR="004F4297" w:rsidRPr="004C20CD" w:rsidRDefault="004F4297" w:rsidP="004F4297">
      <w:pPr>
        <w:pStyle w:val="Artculo"/>
        <w:numPr>
          <w:ilvl w:val="0"/>
          <w:numId w:val="0"/>
        </w:numPr>
        <w:spacing w:before="0" w:after="0" w:line="360" w:lineRule="auto"/>
        <w:rPr>
          <w:b w:val="0"/>
          <w:bCs/>
        </w:rPr>
      </w:pPr>
    </w:p>
    <w:p w14:paraId="2A0524BB" w14:textId="77777777"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Meta individual diaria de consumo y la meta individual del ciclo de lectura de los usuarios incluidos.</w:t>
      </w:r>
    </w:p>
    <w:p w14:paraId="30F35840" w14:textId="77777777" w:rsidR="00E04A3A" w:rsidRPr="004C20CD" w:rsidRDefault="00E04A3A" w:rsidP="00E04A3A">
      <w:pPr>
        <w:pStyle w:val="Artculo"/>
        <w:numPr>
          <w:ilvl w:val="0"/>
          <w:numId w:val="0"/>
        </w:numPr>
        <w:spacing w:before="0" w:after="0" w:line="360" w:lineRule="auto"/>
        <w:ind w:left="567" w:hanging="578"/>
        <w:rPr>
          <w:b w:val="0"/>
          <w:bCs/>
        </w:rPr>
      </w:pPr>
    </w:p>
    <w:p w14:paraId="225EF2E0" w14:textId="6D249EF7"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Consumo excedente y el consumo ahorrado reconocido por ciclo de lectura.</w:t>
      </w:r>
    </w:p>
    <w:p w14:paraId="05926E34" w14:textId="77777777" w:rsidR="00E04A3A" w:rsidRPr="004C20CD" w:rsidRDefault="00E04A3A" w:rsidP="00E04A3A">
      <w:pPr>
        <w:pStyle w:val="Artculo"/>
        <w:numPr>
          <w:ilvl w:val="0"/>
          <w:numId w:val="0"/>
        </w:numPr>
        <w:spacing w:before="0" w:after="0" w:line="360" w:lineRule="auto"/>
        <w:ind w:left="567" w:hanging="578"/>
        <w:rPr>
          <w:b w:val="0"/>
          <w:bCs/>
        </w:rPr>
      </w:pPr>
    </w:p>
    <w:p w14:paraId="2F984628" w14:textId="028D6619"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Cobro adicional facturado y el efectivamente recaudado.</w:t>
      </w:r>
    </w:p>
    <w:p w14:paraId="0B12CFF0" w14:textId="77777777" w:rsidR="00E04A3A" w:rsidRPr="004C20CD" w:rsidRDefault="00E04A3A" w:rsidP="00E04A3A">
      <w:pPr>
        <w:pStyle w:val="Artculo"/>
        <w:numPr>
          <w:ilvl w:val="0"/>
          <w:numId w:val="0"/>
        </w:numPr>
        <w:spacing w:before="0" w:after="0" w:line="360" w:lineRule="auto"/>
        <w:ind w:left="567" w:hanging="578"/>
        <w:rPr>
          <w:b w:val="0"/>
          <w:bCs/>
        </w:rPr>
      </w:pPr>
    </w:p>
    <w:p w14:paraId="7FC82AA5" w14:textId="5D9A7F4F"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Categoría de usuario, el tipo de área y el mercado de comercialización.</w:t>
      </w:r>
    </w:p>
    <w:p w14:paraId="38C1CA49" w14:textId="77777777" w:rsidR="00E04A3A" w:rsidRPr="004C20CD" w:rsidRDefault="00E04A3A" w:rsidP="00E04A3A">
      <w:pPr>
        <w:pStyle w:val="Artculo"/>
        <w:numPr>
          <w:ilvl w:val="0"/>
          <w:numId w:val="0"/>
        </w:numPr>
        <w:spacing w:before="0" w:after="0" w:line="360" w:lineRule="auto"/>
        <w:ind w:left="567" w:hanging="578"/>
        <w:rPr>
          <w:b w:val="0"/>
          <w:bCs/>
        </w:rPr>
      </w:pPr>
    </w:p>
    <w:p w14:paraId="3D18EC09" w14:textId="6BBFD0FF"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Índice de ahorro reconocido de los usuarios elegibles.</w:t>
      </w:r>
    </w:p>
    <w:p w14:paraId="53D94D86" w14:textId="77777777" w:rsidR="00E04A3A" w:rsidRPr="004C20CD" w:rsidRDefault="00E04A3A" w:rsidP="00E04A3A">
      <w:pPr>
        <w:pStyle w:val="Artculo"/>
        <w:numPr>
          <w:ilvl w:val="0"/>
          <w:numId w:val="0"/>
        </w:numPr>
        <w:spacing w:before="0" w:after="0" w:line="360" w:lineRule="auto"/>
        <w:ind w:left="567" w:hanging="578"/>
        <w:rPr>
          <w:b w:val="0"/>
          <w:bCs/>
        </w:rPr>
      </w:pPr>
    </w:p>
    <w:p w14:paraId="0023E4EC" w14:textId="7D7A31E6"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Identificación de los usuarios beneficiarios.</w:t>
      </w:r>
    </w:p>
    <w:p w14:paraId="101B2868" w14:textId="77777777" w:rsidR="00E04A3A" w:rsidRPr="004C20CD" w:rsidRDefault="00E04A3A" w:rsidP="00E04A3A">
      <w:pPr>
        <w:pStyle w:val="Artculo"/>
        <w:numPr>
          <w:ilvl w:val="0"/>
          <w:numId w:val="0"/>
        </w:numPr>
        <w:spacing w:before="0" w:after="0" w:line="360" w:lineRule="auto"/>
        <w:ind w:left="567" w:hanging="578"/>
        <w:rPr>
          <w:b w:val="0"/>
          <w:bCs/>
        </w:rPr>
      </w:pPr>
    </w:p>
    <w:p w14:paraId="7C11E86E" w14:textId="527FE904" w:rsidR="00E04A3A" w:rsidRPr="004C20CD" w:rsidRDefault="00E04A3A" w:rsidP="00E04A3A">
      <w:pPr>
        <w:pStyle w:val="Artculo"/>
        <w:numPr>
          <w:ilvl w:val="0"/>
          <w:numId w:val="33"/>
        </w:numPr>
        <w:spacing w:before="0" w:after="0" w:line="360" w:lineRule="auto"/>
        <w:ind w:left="567" w:hanging="578"/>
        <w:rPr>
          <w:b w:val="0"/>
          <w:bCs/>
        </w:rPr>
      </w:pPr>
      <w:r w:rsidRPr="004C20CD">
        <w:rPr>
          <w:b w:val="0"/>
          <w:bCs/>
        </w:rPr>
        <w:t>Bolsa de recursos efectivamente recaudados por mercado.</w:t>
      </w:r>
    </w:p>
    <w:p w14:paraId="3021ED41" w14:textId="77777777" w:rsidR="00E04A3A" w:rsidRPr="004C20CD" w:rsidRDefault="00E04A3A" w:rsidP="00E04A3A">
      <w:pPr>
        <w:pStyle w:val="Artculo"/>
        <w:numPr>
          <w:ilvl w:val="0"/>
          <w:numId w:val="0"/>
        </w:numPr>
        <w:spacing w:before="0" w:after="0" w:line="360" w:lineRule="auto"/>
        <w:ind w:left="567" w:hanging="578"/>
        <w:rPr>
          <w:b w:val="0"/>
          <w:bCs/>
        </w:rPr>
      </w:pPr>
    </w:p>
    <w:p w14:paraId="0ED24610" w14:textId="7CE9CB1C" w:rsidR="00E04A73" w:rsidRPr="004C20CD" w:rsidRDefault="00E04A3A" w:rsidP="00E04A3A">
      <w:pPr>
        <w:pStyle w:val="Artculo"/>
        <w:numPr>
          <w:ilvl w:val="0"/>
          <w:numId w:val="33"/>
        </w:numPr>
        <w:spacing w:before="0" w:after="0" w:line="360" w:lineRule="auto"/>
        <w:ind w:left="567" w:hanging="578"/>
        <w:rPr>
          <w:b w:val="0"/>
          <w:bCs/>
        </w:rPr>
      </w:pPr>
      <w:r w:rsidRPr="004C20CD">
        <w:rPr>
          <w:b w:val="0"/>
          <w:bCs/>
        </w:rPr>
        <w:t>Beneficios reconocidos como saldo a favor</w:t>
      </w:r>
      <w:r w:rsidR="00E04A73" w:rsidRPr="004C20CD">
        <w:rPr>
          <w:b w:val="0"/>
          <w:bCs/>
        </w:rPr>
        <w:t>.</w:t>
      </w:r>
    </w:p>
    <w:p w14:paraId="33D680D8" w14:textId="77777777" w:rsidR="00E04A73" w:rsidRPr="004C20CD" w:rsidRDefault="00E04A73" w:rsidP="00E04A73">
      <w:pPr>
        <w:pStyle w:val="Artculo"/>
        <w:numPr>
          <w:ilvl w:val="0"/>
          <w:numId w:val="0"/>
        </w:numPr>
        <w:spacing w:before="0" w:after="0" w:line="360" w:lineRule="auto"/>
        <w:ind w:left="426"/>
        <w:rPr>
          <w:b w:val="0"/>
          <w:bCs/>
        </w:rPr>
      </w:pPr>
    </w:p>
    <w:p w14:paraId="5243128F" w14:textId="4D0E529B" w:rsidR="00E04A73" w:rsidRPr="004C20CD" w:rsidRDefault="00F228EC" w:rsidP="00F865FE">
      <w:pPr>
        <w:pStyle w:val="Artculo"/>
        <w:numPr>
          <w:ilvl w:val="0"/>
          <w:numId w:val="0"/>
        </w:numPr>
        <w:spacing w:before="0" w:after="0" w:line="360" w:lineRule="auto"/>
        <w:rPr>
          <w:b w:val="0"/>
          <w:bCs/>
        </w:rPr>
      </w:pPr>
      <w:r w:rsidRPr="004C20CD">
        <w:rPr>
          <w:b w:val="0"/>
          <w:bCs/>
        </w:rPr>
        <w:t>Dentro de los diez (10) primeros días calendario de cada mes, los comercializadores deberán reportar a la SSPD, para el mes inmediatamente anterior y por los medios que esa entidad determine: el valor total facturado por consumos adicionales a las metas individuales; la energía consumida por debajo y por encima de dichas metas; y el listado de usuarios excluidos, con la causal correspondiente</w:t>
      </w:r>
      <w:r w:rsidR="00E04A73" w:rsidRPr="004C20CD">
        <w:rPr>
          <w:b w:val="0"/>
          <w:bCs/>
        </w:rPr>
        <w:t>.</w:t>
      </w:r>
    </w:p>
    <w:p w14:paraId="722BD130" w14:textId="77777777" w:rsidR="00E04A73" w:rsidRPr="004C20CD" w:rsidRDefault="00E04A73" w:rsidP="00E04A73">
      <w:pPr>
        <w:pStyle w:val="Artculo"/>
        <w:numPr>
          <w:ilvl w:val="0"/>
          <w:numId w:val="0"/>
        </w:numPr>
        <w:spacing w:before="0" w:after="0" w:line="360" w:lineRule="auto"/>
        <w:ind w:left="426"/>
        <w:rPr>
          <w:b w:val="0"/>
          <w:bCs/>
        </w:rPr>
      </w:pPr>
    </w:p>
    <w:p w14:paraId="23B43969" w14:textId="77C4418F" w:rsidR="007E025D" w:rsidRPr="004C20CD" w:rsidRDefault="0061684C" w:rsidP="00EC35D8">
      <w:pPr>
        <w:pStyle w:val="Artculo"/>
        <w:spacing w:before="0" w:after="0" w:line="360" w:lineRule="auto"/>
        <w:ind w:left="0"/>
      </w:pPr>
      <w:r w:rsidRPr="004C20CD">
        <w:t xml:space="preserve">Tableros de seguimiento semanal del programa a cargo del ASIC. </w:t>
      </w:r>
      <w:r w:rsidR="00D907BA" w:rsidRPr="004C20CD">
        <w:rPr>
          <w:b w:val="0"/>
          <w:bCs/>
        </w:rPr>
        <w:t xml:space="preserve">El Administrador del Sistema de Intercambios Comerciales (ASIC) dispondrá y actualizará semanalmente uno o más tableros de seguimiento del programa, apoyándose en sus plataformas y sistemas de información existentes, con base en la información disponible </w:t>
      </w:r>
      <w:r w:rsidR="00D907BA" w:rsidRPr="004C20CD">
        <w:rPr>
          <w:b w:val="0"/>
          <w:bCs/>
        </w:rPr>
        <w:lastRenderedPageBreak/>
        <w:t>de la operación del Sistema Interconectado Nacional</w:t>
      </w:r>
      <w:r w:rsidR="00F743C0" w:rsidRPr="004C20CD">
        <w:rPr>
          <w:b w:val="0"/>
          <w:bCs/>
        </w:rPr>
        <w:t xml:space="preserve"> y</w:t>
      </w:r>
      <w:r w:rsidR="00D907BA" w:rsidRPr="004C20CD">
        <w:rPr>
          <w:b w:val="0"/>
          <w:bCs/>
        </w:rPr>
        <w:t xml:space="preserve"> en la reportada por los comercializadores</w:t>
      </w:r>
      <w:r w:rsidR="00F743C0" w:rsidRPr="004C20CD">
        <w:rPr>
          <w:b w:val="0"/>
          <w:bCs/>
        </w:rPr>
        <w:t xml:space="preserve"> y los operadores de red</w:t>
      </w:r>
      <w:r w:rsidR="00127FA3" w:rsidRPr="004C20CD">
        <w:rPr>
          <w:b w:val="0"/>
          <w:bCs/>
        </w:rPr>
        <w:t>,</w:t>
      </w:r>
      <w:r w:rsidR="00D907BA" w:rsidRPr="004C20CD">
        <w:rPr>
          <w:b w:val="0"/>
          <w:bCs/>
        </w:rPr>
        <w:t xml:space="preserve"> conforme </w:t>
      </w:r>
      <w:r w:rsidR="00F743C0" w:rsidRPr="004C20CD">
        <w:rPr>
          <w:b w:val="0"/>
          <w:bCs/>
        </w:rPr>
        <w:t>a</w:t>
      </w:r>
      <w:r w:rsidR="00D907BA" w:rsidRPr="004C20CD">
        <w:rPr>
          <w:b w:val="0"/>
          <w:bCs/>
        </w:rPr>
        <w:t xml:space="preserve"> la presente resolución.</w:t>
      </w:r>
    </w:p>
    <w:p w14:paraId="4BDBEA2C" w14:textId="77777777" w:rsidR="007E025D" w:rsidRPr="004C20CD" w:rsidRDefault="007E025D" w:rsidP="007E025D">
      <w:pPr>
        <w:pStyle w:val="Artculo"/>
        <w:numPr>
          <w:ilvl w:val="0"/>
          <w:numId w:val="0"/>
        </w:numPr>
        <w:spacing w:before="0" w:after="0" w:line="360" w:lineRule="auto"/>
        <w:rPr>
          <w:b w:val="0"/>
          <w:bCs/>
        </w:rPr>
      </w:pPr>
    </w:p>
    <w:p w14:paraId="0E521756" w14:textId="77777777" w:rsidR="003223F1" w:rsidRPr="004C20CD" w:rsidRDefault="003223F1" w:rsidP="003223F1">
      <w:pPr>
        <w:pStyle w:val="Artculo"/>
        <w:numPr>
          <w:ilvl w:val="0"/>
          <w:numId w:val="0"/>
        </w:numPr>
        <w:spacing w:before="0" w:after="0" w:line="360" w:lineRule="auto"/>
        <w:rPr>
          <w:b w:val="0"/>
          <w:bCs/>
        </w:rPr>
      </w:pPr>
      <w:r w:rsidRPr="004C20CD">
        <w:rPr>
          <w:b w:val="0"/>
          <w:bCs/>
        </w:rPr>
        <w:t>Los tableros presentarán, como mínimo y con periodicidad de actualización semanal, la siguiente información:</w:t>
      </w:r>
    </w:p>
    <w:p w14:paraId="08A53C1B" w14:textId="77777777" w:rsidR="003223F1" w:rsidRPr="004C20CD" w:rsidRDefault="003223F1" w:rsidP="003223F1">
      <w:pPr>
        <w:pStyle w:val="Artculo"/>
        <w:numPr>
          <w:ilvl w:val="0"/>
          <w:numId w:val="0"/>
        </w:numPr>
        <w:spacing w:before="0" w:after="0" w:line="360" w:lineRule="auto"/>
        <w:ind w:left="426"/>
        <w:rPr>
          <w:b w:val="0"/>
          <w:bCs/>
        </w:rPr>
      </w:pPr>
    </w:p>
    <w:p w14:paraId="7E55EC3F" w14:textId="54491B98" w:rsidR="003223F1" w:rsidRPr="004C20CD" w:rsidRDefault="003223F1" w:rsidP="003223F1">
      <w:pPr>
        <w:pStyle w:val="Artculo"/>
        <w:numPr>
          <w:ilvl w:val="0"/>
          <w:numId w:val="37"/>
        </w:numPr>
        <w:spacing w:before="0" w:after="0" w:line="360" w:lineRule="auto"/>
        <w:ind w:left="426" w:hanging="426"/>
        <w:rPr>
          <w:b w:val="0"/>
          <w:bCs/>
        </w:rPr>
      </w:pPr>
      <w:r w:rsidRPr="004C20CD">
        <w:rPr>
          <w:b w:val="0"/>
          <w:bCs/>
        </w:rPr>
        <w:t>La demanda regulada real diaria, expresada en kWh-día.</w:t>
      </w:r>
    </w:p>
    <w:p w14:paraId="001C2F24" w14:textId="77777777" w:rsidR="003223F1" w:rsidRPr="004C20CD" w:rsidRDefault="003223F1" w:rsidP="003223F1">
      <w:pPr>
        <w:pStyle w:val="Artculo"/>
        <w:numPr>
          <w:ilvl w:val="0"/>
          <w:numId w:val="0"/>
        </w:numPr>
        <w:spacing w:before="0" w:after="0" w:line="360" w:lineRule="auto"/>
        <w:ind w:left="426"/>
        <w:rPr>
          <w:b w:val="0"/>
          <w:bCs/>
        </w:rPr>
      </w:pPr>
    </w:p>
    <w:p w14:paraId="0066A458" w14:textId="58FE2E21" w:rsidR="003223F1" w:rsidRPr="004C20CD" w:rsidRDefault="003223F1" w:rsidP="003223F1">
      <w:pPr>
        <w:pStyle w:val="Artculo"/>
        <w:numPr>
          <w:ilvl w:val="0"/>
          <w:numId w:val="37"/>
        </w:numPr>
        <w:spacing w:before="0" w:after="0" w:line="360" w:lineRule="auto"/>
        <w:ind w:left="426" w:hanging="426"/>
        <w:rPr>
          <w:b w:val="0"/>
          <w:bCs/>
        </w:rPr>
      </w:pPr>
      <w:r w:rsidRPr="004C20CD">
        <w:rPr>
          <w:b w:val="0"/>
          <w:bCs/>
        </w:rPr>
        <w:t>La meta diaria de consumo agregada, resultante de la agregación de las metas individuales diarias de consumo de los usuarios incluidos en el programa para el ámbito correspondiente.</w:t>
      </w:r>
    </w:p>
    <w:p w14:paraId="19A979C1" w14:textId="77777777" w:rsidR="003223F1" w:rsidRPr="004C20CD" w:rsidRDefault="003223F1" w:rsidP="003223F1">
      <w:pPr>
        <w:pStyle w:val="Artculo"/>
        <w:numPr>
          <w:ilvl w:val="0"/>
          <w:numId w:val="0"/>
        </w:numPr>
        <w:spacing w:before="0" w:after="0" w:line="360" w:lineRule="auto"/>
        <w:ind w:left="426"/>
        <w:rPr>
          <w:b w:val="0"/>
          <w:bCs/>
        </w:rPr>
      </w:pPr>
    </w:p>
    <w:p w14:paraId="78F7FC65" w14:textId="317B153F" w:rsidR="003223F1" w:rsidRPr="004C20CD" w:rsidRDefault="003223F1" w:rsidP="003223F1">
      <w:pPr>
        <w:pStyle w:val="Artculo"/>
        <w:numPr>
          <w:ilvl w:val="0"/>
          <w:numId w:val="37"/>
        </w:numPr>
        <w:spacing w:before="0" w:after="0" w:line="360" w:lineRule="auto"/>
        <w:ind w:left="426" w:hanging="426"/>
        <w:rPr>
          <w:b w:val="0"/>
          <w:bCs/>
        </w:rPr>
      </w:pPr>
      <w:r w:rsidRPr="004C20CD">
        <w:rPr>
          <w:b w:val="0"/>
          <w:bCs/>
        </w:rPr>
        <w:t>La reducción de consumo efectiva, expresada en kWh-día y como porcentaje frente a la meta diaria de consumo agregada.</w:t>
      </w:r>
    </w:p>
    <w:p w14:paraId="6AF6C76B" w14:textId="77777777" w:rsidR="003223F1" w:rsidRPr="004C20CD" w:rsidRDefault="003223F1" w:rsidP="003223F1">
      <w:pPr>
        <w:pStyle w:val="Artculo"/>
        <w:numPr>
          <w:ilvl w:val="0"/>
          <w:numId w:val="0"/>
        </w:numPr>
        <w:spacing w:before="0" w:after="0" w:line="360" w:lineRule="auto"/>
        <w:ind w:left="426"/>
        <w:rPr>
          <w:b w:val="0"/>
          <w:bCs/>
        </w:rPr>
      </w:pPr>
    </w:p>
    <w:p w14:paraId="5C9AB543" w14:textId="3243B801" w:rsidR="003223F1" w:rsidRPr="004C20CD" w:rsidRDefault="003223F1" w:rsidP="003223F1">
      <w:pPr>
        <w:pStyle w:val="Artculo"/>
        <w:numPr>
          <w:ilvl w:val="0"/>
          <w:numId w:val="37"/>
        </w:numPr>
        <w:spacing w:before="0" w:after="0" w:line="360" w:lineRule="auto"/>
        <w:ind w:left="426" w:hanging="426"/>
        <w:rPr>
          <w:b w:val="0"/>
          <w:bCs/>
        </w:rPr>
      </w:pPr>
      <w:r w:rsidRPr="004C20CD">
        <w:rPr>
          <w:b w:val="0"/>
          <w:bCs/>
        </w:rPr>
        <w:t>Los comparativos de la demanda regulada real frente a la semana inmediatamente anterior y frente al mismo periodo del año anterior y, cuando se encuentre disponible, frente a la proyección de demanda publicada por la Unidad de Planeación Minero-Energética (UPME), a título de referencia de contexto.</w:t>
      </w:r>
    </w:p>
    <w:p w14:paraId="22539F50" w14:textId="77777777" w:rsidR="003223F1" w:rsidRPr="004C20CD" w:rsidRDefault="003223F1" w:rsidP="003223F1">
      <w:pPr>
        <w:pStyle w:val="Artculo"/>
        <w:numPr>
          <w:ilvl w:val="0"/>
          <w:numId w:val="0"/>
        </w:numPr>
        <w:spacing w:before="0" w:after="0" w:line="360" w:lineRule="auto"/>
        <w:rPr>
          <w:b w:val="0"/>
          <w:bCs/>
        </w:rPr>
      </w:pPr>
    </w:p>
    <w:p w14:paraId="6ED94B88" w14:textId="1ED06D8E" w:rsidR="003223F1" w:rsidRPr="004C20CD" w:rsidRDefault="003223F1" w:rsidP="003223F1">
      <w:pPr>
        <w:pStyle w:val="Artculo"/>
        <w:numPr>
          <w:ilvl w:val="0"/>
          <w:numId w:val="0"/>
        </w:numPr>
        <w:spacing w:before="0" w:after="0" w:line="360" w:lineRule="auto"/>
        <w:rPr>
          <w:b w:val="0"/>
          <w:bCs/>
        </w:rPr>
      </w:pPr>
      <w:r w:rsidRPr="004C20CD">
        <w:rPr>
          <w:b w:val="0"/>
          <w:bCs/>
        </w:rPr>
        <w:t xml:space="preserve">La información de que trata este artículo se presentará, según la disponibilidad de los datos, en los siguientes ámbitos de desagregación: i) nacional agregado; </w:t>
      </w:r>
      <w:proofErr w:type="spellStart"/>
      <w:r w:rsidRPr="004C20CD">
        <w:rPr>
          <w:b w:val="0"/>
          <w:bCs/>
        </w:rPr>
        <w:t>ii</w:t>
      </w:r>
      <w:proofErr w:type="spellEnd"/>
      <w:r w:rsidRPr="004C20CD">
        <w:rPr>
          <w:b w:val="0"/>
          <w:bCs/>
        </w:rPr>
        <w:t>) por mercado de comercializació</w:t>
      </w:r>
      <w:r w:rsidR="00DE310F" w:rsidRPr="004C20CD">
        <w:rPr>
          <w:b w:val="0"/>
          <w:bCs/>
        </w:rPr>
        <w:t>n</w:t>
      </w:r>
      <w:r w:rsidRPr="004C20CD">
        <w:rPr>
          <w:b w:val="0"/>
          <w:bCs/>
        </w:rPr>
        <w:t xml:space="preserve">; </w:t>
      </w:r>
      <w:proofErr w:type="spellStart"/>
      <w:r w:rsidRPr="004C20CD">
        <w:rPr>
          <w:b w:val="0"/>
          <w:bCs/>
        </w:rPr>
        <w:t>iii</w:t>
      </w:r>
      <w:proofErr w:type="spellEnd"/>
      <w:r w:rsidRPr="004C20CD">
        <w:rPr>
          <w:b w:val="0"/>
          <w:bCs/>
        </w:rPr>
        <w:t>) por comercializador;</w:t>
      </w:r>
      <w:r w:rsidR="00DE310F" w:rsidRPr="004C20CD">
        <w:rPr>
          <w:b w:val="0"/>
          <w:bCs/>
        </w:rPr>
        <w:t xml:space="preserve"> </w:t>
      </w:r>
      <w:proofErr w:type="spellStart"/>
      <w:r w:rsidR="00DE310F" w:rsidRPr="004C20CD">
        <w:rPr>
          <w:b w:val="0"/>
          <w:bCs/>
        </w:rPr>
        <w:t>iv</w:t>
      </w:r>
      <w:proofErr w:type="spellEnd"/>
      <w:r w:rsidR="00DE310F" w:rsidRPr="004C20CD">
        <w:rPr>
          <w:b w:val="0"/>
          <w:bCs/>
        </w:rPr>
        <w:t>) por estratos;</w:t>
      </w:r>
      <w:r w:rsidRPr="004C20CD">
        <w:rPr>
          <w:b w:val="0"/>
          <w:bCs/>
        </w:rPr>
        <w:t xml:space="preserve"> y v) por área o región operativa.</w:t>
      </w:r>
    </w:p>
    <w:p w14:paraId="0377CAE3" w14:textId="77777777" w:rsidR="00827EDB" w:rsidRPr="004C20CD" w:rsidRDefault="00827EDB" w:rsidP="003223F1">
      <w:pPr>
        <w:pStyle w:val="Artculo"/>
        <w:numPr>
          <w:ilvl w:val="0"/>
          <w:numId w:val="0"/>
        </w:numPr>
        <w:spacing w:before="0" w:after="0" w:line="360" w:lineRule="auto"/>
        <w:rPr>
          <w:b w:val="0"/>
          <w:bCs/>
        </w:rPr>
      </w:pPr>
    </w:p>
    <w:p w14:paraId="481E9442" w14:textId="14D19BE9" w:rsidR="00827EDB" w:rsidRPr="004C20CD" w:rsidRDefault="7463339D" w:rsidP="003223F1">
      <w:pPr>
        <w:pStyle w:val="Artculo"/>
        <w:numPr>
          <w:ilvl w:val="0"/>
          <w:numId w:val="0"/>
        </w:numPr>
        <w:spacing w:before="0" w:after="0" w:line="360" w:lineRule="auto"/>
        <w:rPr>
          <w:b w:val="0"/>
          <w:bCs/>
        </w:rPr>
      </w:pPr>
      <w:r w:rsidRPr="004C20CD">
        <w:rPr>
          <w:b w:val="0"/>
        </w:rPr>
        <w:t>Sin perjuicio de la no inclusión prevista en el numeral v</w:t>
      </w:r>
      <w:r w:rsidR="00E352B8" w:rsidRPr="004C20CD">
        <w:rPr>
          <w:b w:val="0"/>
        </w:rPr>
        <w:t>)</w:t>
      </w:r>
      <w:r w:rsidRPr="004C20CD">
        <w:rPr>
          <w:b w:val="0"/>
        </w:rPr>
        <w:t xml:space="preserve"> del artículo 3 de la presente resolución, los comercializadores y los operadores de red reportarán al ASIC, por los medios que este defina, la información disponible en sus sistemas de información existentes sobre el comportamiento del consumo de energía eléctrica de los usuarios clasificados como oficiales, incluyendo, como mínimo, el consumo medido, agregados por mercado de comercialización. El reporte se efectuará con periodicidad semanal o, cuando los sistemas de información </w:t>
      </w:r>
      <w:r w:rsidRPr="004C20CD">
        <w:rPr>
          <w:b w:val="0"/>
        </w:rPr>
        <w:lastRenderedPageBreak/>
        <w:t>existentes del agente no permitan dicha periodicidad, con la mayor frecuencia que estos permitan, sin que en ningún caso pueda ser inferior a un reporte por cada período de facturación. El ASIC incorporará esta información en una sección específica de los tableros de que trata el presente artículo, la cual hará parte de la capa de acceso público en los agregados nacional y por mercado de comercialización, y de la capa de acceso reservado con el mayor nivel de desagregación disponible. Esta información tendrá carácter exclusivamente informativo y de seguimiento, sin que de ella se derive cobro adicional, elegibilidad o beneficio alguno. Para este reporte aplicará lo previsto en el parágrafo del artículo 19 de la presente resolución</w:t>
      </w:r>
      <w:r w:rsidR="00130F39" w:rsidRPr="004C20CD">
        <w:rPr>
          <w:b w:val="0"/>
        </w:rPr>
        <w:t>.</w:t>
      </w:r>
    </w:p>
    <w:p w14:paraId="52CDE7A1" w14:textId="77777777" w:rsidR="003223F1" w:rsidRPr="004C20CD" w:rsidRDefault="003223F1" w:rsidP="007E025D">
      <w:pPr>
        <w:pStyle w:val="Artculo"/>
        <w:numPr>
          <w:ilvl w:val="0"/>
          <w:numId w:val="0"/>
        </w:numPr>
        <w:spacing w:before="0" w:after="0" w:line="360" w:lineRule="auto"/>
        <w:rPr>
          <w:b w:val="0"/>
          <w:bCs/>
        </w:rPr>
      </w:pPr>
    </w:p>
    <w:p w14:paraId="48FE56EB" w14:textId="77777777" w:rsidR="005944F0" w:rsidRPr="004C20CD" w:rsidRDefault="005944F0" w:rsidP="005944F0">
      <w:pPr>
        <w:pStyle w:val="Artculo"/>
        <w:numPr>
          <w:ilvl w:val="0"/>
          <w:numId w:val="0"/>
        </w:numPr>
        <w:spacing w:before="0" w:after="0" w:line="360" w:lineRule="auto"/>
        <w:rPr>
          <w:b w:val="0"/>
          <w:bCs/>
        </w:rPr>
      </w:pPr>
      <w:r w:rsidRPr="004C20CD">
        <w:t>Parágrafo 1.</w:t>
      </w:r>
      <w:r w:rsidRPr="004C20CD">
        <w:rPr>
          <w:b w:val="0"/>
          <w:bCs/>
        </w:rPr>
        <w:t xml:space="preserve"> La información contenida en los tableros tiene carácter preliminar y de seguimiento, y está sujeta a los procesos ordinarios de liquidación y reconciliación del Sistema de Intercambios Comerciales. Dicha información no constituye liquidación de cobros adicionales, determinación de usuarios beneficiarios ni reconocimiento de beneficios, los cuales se rigen exclusivamente por lo dispuesto en los artículos 6 a 13 de la presente resolución.</w:t>
      </w:r>
    </w:p>
    <w:p w14:paraId="222FE51E" w14:textId="77777777" w:rsidR="005944F0" w:rsidRPr="004C20CD" w:rsidRDefault="005944F0" w:rsidP="005944F0">
      <w:pPr>
        <w:pStyle w:val="Artculo"/>
        <w:numPr>
          <w:ilvl w:val="0"/>
          <w:numId w:val="0"/>
        </w:numPr>
        <w:spacing w:before="0" w:after="0" w:line="360" w:lineRule="auto"/>
        <w:rPr>
          <w:b w:val="0"/>
          <w:bCs/>
        </w:rPr>
      </w:pPr>
    </w:p>
    <w:p w14:paraId="60595713" w14:textId="3252811C" w:rsidR="005944F0" w:rsidRPr="004C20CD" w:rsidRDefault="005944F0" w:rsidP="005944F0">
      <w:pPr>
        <w:pStyle w:val="Artculo"/>
        <w:numPr>
          <w:ilvl w:val="0"/>
          <w:numId w:val="0"/>
        </w:numPr>
        <w:spacing w:before="0" w:after="0" w:line="360" w:lineRule="auto"/>
        <w:rPr>
          <w:b w:val="0"/>
          <w:bCs/>
        </w:rPr>
      </w:pPr>
      <w:r w:rsidRPr="004C20CD">
        <w:t>Parágrafo 2.</w:t>
      </w:r>
      <w:r w:rsidRPr="004C20CD">
        <w:rPr>
          <w:b w:val="0"/>
          <w:bCs/>
        </w:rPr>
        <w:t xml:space="preserve"> El ASIC dispondrá una capa de acceso público de los tableros, que contendrá la información agregada a nivel nacional, por mercado de comercialización y por comercializador, con el fin de promover la transparencia y la respuesta de la demanda; y una capa de acceso reservado para el Ministerio de Minas y Energía, la CREG y la Superintendencia de Servicios Públicos Domiciliarios, con el mayor nivel de desagregación disponible.</w:t>
      </w:r>
    </w:p>
    <w:p w14:paraId="7AE15A4F" w14:textId="77777777" w:rsidR="005944F0" w:rsidRPr="004C20CD" w:rsidRDefault="005944F0" w:rsidP="005944F0">
      <w:pPr>
        <w:pStyle w:val="Artculo"/>
        <w:numPr>
          <w:ilvl w:val="0"/>
          <w:numId w:val="0"/>
        </w:numPr>
        <w:spacing w:before="0" w:after="0" w:line="360" w:lineRule="auto"/>
        <w:rPr>
          <w:b w:val="0"/>
          <w:bCs/>
        </w:rPr>
      </w:pPr>
    </w:p>
    <w:p w14:paraId="5E6E6EB5" w14:textId="7E721D77" w:rsidR="005944F0" w:rsidRPr="004C20CD" w:rsidRDefault="005944F0" w:rsidP="005944F0">
      <w:pPr>
        <w:pStyle w:val="Artculo"/>
        <w:numPr>
          <w:ilvl w:val="0"/>
          <w:numId w:val="0"/>
        </w:numPr>
        <w:spacing w:before="0" w:after="0" w:line="360" w:lineRule="auto"/>
        <w:rPr>
          <w:b w:val="0"/>
          <w:bCs/>
        </w:rPr>
      </w:pPr>
      <w:r w:rsidRPr="004C20CD">
        <w:t>Parágrafo 3.</w:t>
      </w:r>
      <w:r w:rsidRPr="004C20CD">
        <w:rPr>
          <w:b w:val="0"/>
          <w:bCs/>
        </w:rPr>
        <w:t xml:space="preserve"> El primer tablero deberá estar disponible a más tardar dentro de los quince (15) días calendario siguientes a la </w:t>
      </w:r>
      <w:proofErr w:type="gramStart"/>
      <w:r w:rsidRPr="004C20CD">
        <w:rPr>
          <w:b w:val="0"/>
          <w:bCs/>
        </w:rPr>
        <w:t>entrada en vigencia</w:t>
      </w:r>
      <w:proofErr w:type="gramEnd"/>
      <w:r w:rsidRPr="004C20CD">
        <w:rPr>
          <w:b w:val="0"/>
          <w:bCs/>
        </w:rPr>
        <w:t xml:space="preserve"> de la presente resolución, y se actualizará semanalmente hasta la finalización del programa.</w:t>
      </w:r>
    </w:p>
    <w:p w14:paraId="0E6934EB" w14:textId="77777777" w:rsidR="005944F0" w:rsidRPr="004C20CD" w:rsidRDefault="005944F0" w:rsidP="005944F0">
      <w:pPr>
        <w:pStyle w:val="Artculo"/>
        <w:numPr>
          <w:ilvl w:val="0"/>
          <w:numId w:val="0"/>
        </w:numPr>
        <w:spacing w:before="0" w:after="0" w:line="360" w:lineRule="auto"/>
        <w:rPr>
          <w:b w:val="0"/>
          <w:bCs/>
        </w:rPr>
      </w:pPr>
    </w:p>
    <w:p w14:paraId="146FA931" w14:textId="2275707D" w:rsidR="005944F0" w:rsidRPr="004C20CD" w:rsidRDefault="005944F0" w:rsidP="005944F0">
      <w:pPr>
        <w:pStyle w:val="Artculo"/>
        <w:numPr>
          <w:ilvl w:val="0"/>
          <w:numId w:val="0"/>
        </w:numPr>
        <w:spacing w:before="0" w:after="0" w:line="360" w:lineRule="auto"/>
        <w:rPr>
          <w:b w:val="0"/>
          <w:bCs/>
        </w:rPr>
      </w:pPr>
      <w:r w:rsidRPr="004C20CD">
        <w:t xml:space="preserve">Parágrafo 4. </w:t>
      </w:r>
      <w:r w:rsidRPr="004C20CD">
        <w:rPr>
          <w:b w:val="0"/>
          <w:bCs/>
        </w:rPr>
        <w:t xml:space="preserve">Las obligaciones previstas en este artículo se cumplirán con cargo a las funciones de información a cargo del ASIC y no darán lugar al </w:t>
      </w:r>
      <w:r w:rsidRPr="004C20CD">
        <w:rPr>
          <w:b w:val="0"/>
          <w:bCs/>
        </w:rPr>
        <w:lastRenderedPageBreak/>
        <w:t>reconocimiento de costos adicionales trasladables a los usuarios por vía tarifaria.</w:t>
      </w:r>
    </w:p>
    <w:p w14:paraId="7FBC8B14" w14:textId="77777777" w:rsidR="005944F0" w:rsidRPr="004C20CD" w:rsidRDefault="005944F0" w:rsidP="007E025D">
      <w:pPr>
        <w:pStyle w:val="Artculo"/>
        <w:numPr>
          <w:ilvl w:val="0"/>
          <w:numId w:val="0"/>
        </w:numPr>
        <w:spacing w:before="0" w:after="0" w:line="360" w:lineRule="auto"/>
        <w:rPr>
          <w:b w:val="0"/>
          <w:bCs/>
        </w:rPr>
      </w:pPr>
    </w:p>
    <w:p w14:paraId="2B7F7A62" w14:textId="527CF4EC" w:rsidR="0056181D" w:rsidRPr="004C20CD" w:rsidRDefault="0086066A" w:rsidP="00EC35D8">
      <w:pPr>
        <w:pStyle w:val="Artculo"/>
        <w:spacing w:before="0" w:after="0" w:line="360" w:lineRule="auto"/>
        <w:ind w:left="0"/>
        <w:rPr>
          <w:b w:val="0"/>
          <w:bCs/>
        </w:rPr>
      </w:pPr>
      <w:r w:rsidRPr="004C20CD">
        <w:t>Información de los operadores de red para el seguimiento del programa.</w:t>
      </w:r>
      <w:r w:rsidRPr="004C20CD">
        <w:rPr>
          <w:b w:val="0"/>
          <w:bCs/>
        </w:rPr>
        <w:t xml:space="preserve"> </w:t>
      </w:r>
      <w:r w:rsidR="00E45089" w:rsidRPr="004C20CD">
        <w:rPr>
          <w:b w:val="0"/>
          <w:bCs/>
        </w:rPr>
        <w:t>Los operadores de red deberán reportar al ASIC, con periodicidad semanal y por los medios que este defina, la demanda real de energía de su mercado, desagregada por área operativa, subestación o circuito, según la información de que dispongan en sus sistemas ordinarios de operación y de medida.</w:t>
      </w:r>
    </w:p>
    <w:p w14:paraId="5116B855" w14:textId="77777777" w:rsidR="0056181D" w:rsidRPr="004C20CD" w:rsidRDefault="0056181D" w:rsidP="0056181D">
      <w:pPr>
        <w:pStyle w:val="Artculo"/>
        <w:numPr>
          <w:ilvl w:val="0"/>
          <w:numId w:val="0"/>
        </w:numPr>
        <w:spacing w:before="0" w:after="0" w:line="360" w:lineRule="auto"/>
        <w:rPr>
          <w:b w:val="0"/>
          <w:bCs/>
        </w:rPr>
      </w:pPr>
    </w:p>
    <w:p w14:paraId="6F2BE28A" w14:textId="3F281F6B" w:rsidR="00F95EA9" w:rsidRPr="004C20CD" w:rsidRDefault="00F95EA9" w:rsidP="00F95EA9">
      <w:pPr>
        <w:pStyle w:val="Artculo"/>
        <w:numPr>
          <w:ilvl w:val="0"/>
          <w:numId w:val="0"/>
        </w:numPr>
        <w:spacing w:before="0" w:after="0" w:line="360" w:lineRule="auto"/>
        <w:rPr>
          <w:b w:val="0"/>
          <w:bCs/>
        </w:rPr>
      </w:pPr>
      <w:r w:rsidRPr="004C20CD">
        <w:t>Parágrafo.</w:t>
      </w:r>
      <w:r w:rsidRPr="004C20CD">
        <w:rPr>
          <w:b w:val="0"/>
          <w:bCs/>
        </w:rPr>
        <w:t xml:space="preserve"> El reporte de que trata este artículo se realizará con base en la información que los operadores de red ya producen en el ejercicio ordinario de sus actividades, sin que para efectos del presente programa se les exija adelantar nuevos procesos de georreferenciación, levantamiento catastral, instalación de medida adicional o verificación en terreno.</w:t>
      </w:r>
    </w:p>
    <w:p w14:paraId="46D95EB3" w14:textId="77777777" w:rsidR="00F95EA9" w:rsidRPr="004C20CD" w:rsidRDefault="00F95EA9" w:rsidP="0056181D">
      <w:pPr>
        <w:pStyle w:val="Artculo"/>
        <w:numPr>
          <w:ilvl w:val="0"/>
          <w:numId w:val="0"/>
        </w:numPr>
        <w:spacing w:before="0" w:after="0" w:line="360" w:lineRule="auto"/>
        <w:rPr>
          <w:b w:val="0"/>
          <w:bCs/>
        </w:rPr>
      </w:pPr>
    </w:p>
    <w:p w14:paraId="4B232FE1" w14:textId="7898B378" w:rsidR="00FC03F7" w:rsidRPr="004C20CD" w:rsidRDefault="00ED6CC3" w:rsidP="00EC35D8">
      <w:pPr>
        <w:pStyle w:val="Artculo"/>
        <w:spacing w:before="0" w:after="0" w:line="360" w:lineRule="auto"/>
        <w:ind w:left="0"/>
        <w:rPr>
          <w:b w:val="0"/>
          <w:bCs/>
        </w:rPr>
      </w:pPr>
      <w:r w:rsidRPr="004C20CD">
        <w:t xml:space="preserve"> Seguimiento por las autoridades sectoriales. </w:t>
      </w:r>
      <w:r w:rsidR="00FC03F7" w:rsidRPr="004C20CD">
        <w:rPr>
          <w:b w:val="0"/>
          <w:bCs/>
        </w:rPr>
        <w:t>El ASIC remitirá semanalmente al Ministerio de Minas y Energía, a la CREG y a la Superintendencia de Servicios Públicos Domiciliarios un informe consolidado con la información de los tableros de que trata el artículo 18 de la presente resolución, el cual servirá igualmente de insumo para la Comisión Asesora de Coordinación y Seguimiento de la Situación Energética (CACSSE).</w:t>
      </w:r>
    </w:p>
    <w:p w14:paraId="7CEA3CEF" w14:textId="77777777" w:rsidR="00BE0BCB" w:rsidRPr="004C20CD" w:rsidRDefault="00BE0BCB" w:rsidP="00BE0BCB">
      <w:pPr>
        <w:pStyle w:val="Artculo"/>
        <w:numPr>
          <w:ilvl w:val="0"/>
          <w:numId w:val="0"/>
        </w:numPr>
        <w:spacing w:before="0" w:after="0" w:line="360" w:lineRule="auto"/>
        <w:rPr>
          <w:b w:val="0"/>
          <w:bCs/>
        </w:rPr>
      </w:pPr>
    </w:p>
    <w:p w14:paraId="1467D8FD" w14:textId="77777777" w:rsidR="00AF3099" w:rsidRPr="004C20CD" w:rsidRDefault="00AF3099" w:rsidP="00AF3099">
      <w:pPr>
        <w:pStyle w:val="Artculo"/>
        <w:numPr>
          <w:ilvl w:val="0"/>
          <w:numId w:val="0"/>
        </w:numPr>
        <w:spacing w:before="0" w:after="0" w:line="360" w:lineRule="auto"/>
        <w:rPr>
          <w:b w:val="0"/>
          <w:bCs/>
        </w:rPr>
      </w:pPr>
      <w:r w:rsidRPr="004C20CD">
        <w:rPr>
          <w:b w:val="0"/>
          <w:bCs/>
        </w:rPr>
        <w:t>El informe dará cuenta del comportamiento de la demanda regulada real diaria y de la reducción de consumo efectiva, en relación con las proyecciones presentadas por los comercializadores, e incluirá una alerta informativa cuando la demanda regulada real se desvíe de manera material y sostenida respecto de la meta diaria de consumo agregada o de las proyecciones de referencia.</w:t>
      </w:r>
    </w:p>
    <w:p w14:paraId="0AC33952" w14:textId="77777777" w:rsidR="00AF3099" w:rsidRPr="004C20CD" w:rsidRDefault="00AF3099" w:rsidP="00AF3099">
      <w:pPr>
        <w:pStyle w:val="Artculo"/>
        <w:numPr>
          <w:ilvl w:val="0"/>
          <w:numId w:val="0"/>
        </w:numPr>
        <w:spacing w:before="0" w:after="0" w:line="360" w:lineRule="auto"/>
        <w:rPr>
          <w:b w:val="0"/>
          <w:bCs/>
        </w:rPr>
      </w:pPr>
    </w:p>
    <w:p w14:paraId="607D00BA" w14:textId="3D53751F" w:rsidR="71D6669C" w:rsidRPr="004C20CD" w:rsidRDefault="71D6669C" w:rsidP="188CE77A">
      <w:pPr>
        <w:pStyle w:val="Artculo"/>
        <w:numPr>
          <w:ilvl w:val="0"/>
          <w:numId w:val="0"/>
        </w:numPr>
        <w:spacing w:before="0" w:after="0" w:line="360" w:lineRule="auto"/>
        <w:rPr>
          <w:b w:val="0"/>
        </w:rPr>
      </w:pPr>
      <w:r w:rsidRPr="004C20CD">
        <w:rPr>
          <w:b w:val="0"/>
        </w:rPr>
        <w:t xml:space="preserve">El informe incluirá igualmente un capítulo específico sobre el comportamiento del consumo de los usuarios oficiales de que trata el parágrafo 5 del artículo 18 de la presente resolución, con comparativos </w:t>
      </w:r>
      <w:r w:rsidRPr="004C20CD">
        <w:rPr>
          <w:b w:val="0"/>
        </w:rPr>
        <w:lastRenderedPageBreak/>
        <w:t>frente al mismo período del año anterior, e incorporará una alerta informativa cuando dicho consumo registre incrementos materiales y sostenidos frente a esa referencia, como insumo para que las autoridades competentes adopten, en el marco de sus funciones, las medidas administrativas de austeridad y de uso racional y eficiente de energía a que haya lugar.</w:t>
      </w:r>
    </w:p>
    <w:p w14:paraId="459D3395" w14:textId="4B92E38A" w:rsidR="188CE77A" w:rsidRPr="004C20CD" w:rsidRDefault="188CE77A" w:rsidP="188CE77A">
      <w:pPr>
        <w:pStyle w:val="Artculo"/>
        <w:numPr>
          <w:ilvl w:val="0"/>
          <w:numId w:val="0"/>
        </w:numPr>
        <w:spacing w:before="0" w:after="0" w:line="360" w:lineRule="auto"/>
        <w:rPr>
          <w:b w:val="0"/>
        </w:rPr>
      </w:pPr>
    </w:p>
    <w:p w14:paraId="6EFC15C2" w14:textId="4DEFFCD4" w:rsidR="00AF3099" w:rsidRPr="004C20CD" w:rsidRDefault="00AF3099" w:rsidP="00AF3099">
      <w:pPr>
        <w:pStyle w:val="Artculo"/>
        <w:numPr>
          <w:ilvl w:val="0"/>
          <w:numId w:val="0"/>
        </w:numPr>
        <w:spacing w:before="0" w:after="0" w:line="360" w:lineRule="auto"/>
        <w:rPr>
          <w:b w:val="0"/>
          <w:bCs/>
        </w:rPr>
      </w:pPr>
      <w:r w:rsidRPr="004C20CD">
        <w:rPr>
          <w:b w:val="0"/>
          <w:bCs/>
        </w:rPr>
        <w:t>La información de seguimiento de que tratan los artículos 18, 19 y el presente artículo constituirá insumo para las decisiones que adopte la Comisión sobre la prórroga o la terminación anticipada del programa, en los términos del artículo 21 de la presente resolución, sin que de dicha información se derive efecto automático alguno sobre la vigencia del programa.</w:t>
      </w:r>
    </w:p>
    <w:p w14:paraId="432FB6B9" w14:textId="77777777" w:rsidR="00AF3099" w:rsidRPr="004C20CD" w:rsidRDefault="00AF3099" w:rsidP="00AF3099">
      <w:pPr>
        <w:pStyle w:val="Artculo"/>
        <w:numPr>
          <w:ilvl w:val="0"/>
          <w:numId w:val="0"/>
        </w:numPr>
        <w:spacing w:before="0" w:after="0" w:line="360" w:lineRule="auto"/>
        <w:rPr>
          <w:b w:val="0"/>
          <w:bCs/>
        </w:rPr>
      </w:pPr>
    </w:p>
    <w:p w14:paraId="7EA94272" w14:textId="7E7AAC44" w:rsidR="00BE0BCB" w:rsidRPr="004C20CD" w:rsidRDefault="00AF3099" w:rsidP="00AF3099">
      <w:pPr>
        <w:pStyle w:val="Artculo"/>
        <w:numPr>
          <w:ilvl w:val="0"/>
          <w:numId w:val="0"/>
        </w:numPr>
        <w:spacing w:before="0" w:after="0" w:line="360" w:lineRule="auto"/>
        <w:rPr>
          <w:b w:val="0"/>
          <w:bCs/>
        </w:rPr>
      </w:pPr>
      <w:r w:rsidRPr="004C20CD">
        <w:t>Parágrafo.</w:t>
      </w:r>
      <w:r w:rsidRPr="004C20CD">
        <w:rPr>
          <w:b w:val="0"/>
          <w:bCs/>
        </w:rPr>
        <w:t xml:space="preserve"> El primer informe semanal a las autoridades deberá remitirse a más tardar dentro de los quince (15) días calendario siguientes a la </w:t>
      </w:r>
      <w:proofErr w:type="gramStart"/>
      <w:r w:rsidRPr="004C20CD">
        <w:rPr>
          <w:b w:val="0"/>
          <w:bCs/>
        </w:rPr>
        <w:t>entrada en vigencia</w:t>
      </w:r>
      <w:proofErr w:type="gramEnd"/>
      <w:r w:rsidRPr="004C20CD">
        <w:rPr>
          <w:b w:val="0"/>
          <w:bCs/>
        </w:rPr>
        <w:t xml:space="preserve"> de la presente resolución.</w:t>
      </w:r>
    </w:p>
    <w:p w14:paraId="7059373E" w14:textId="77777777" w:rsidR="00FC03F7" w:rsidRPr="004C20CD" w:rsidRDefault="00FC03F7" w:rsidP="00FC03F7">
      <w:pPr>
        <w:pStyle w:val="Artculo"/>
        <w:numPr>
          <w:ilvl w:val="0"/>
          <w:numId w:val="0"/>
        </w:numPr>
        <w:spacing w:before="0" w:after="0" w:line="360" w:lineRule="auto"/>
        <w:rPr>
          <w:b w:val="0"/>
          <w:bCs/>
        </w:rPr>
      </w:pPr>
    </w:p>
    <w:p w14:paraId="4353C9DE" w14:textId="0F7AB8A3" w:rsidR="00126E6B" w:rsidRPr="004C20CD" w:rsidRDefault="002058E4" w:rsidP="00C721CC">
      <w:pPr>
        <w:pStyle w:val="Artculo"/>
        <w:spacing w:before="0" w:after="0" w:line="360" w:lineRule="auto"/>
        <w:ind w:left="0"/>
        <w:rPr>
          <w:b w:val="0"/>
          <w:bCs/>
        </w:rPr>
      </w:pPr>
      <w:r w:rsidRPr="004C20CD">
        <w:t xml:space="preserve">Duración del programa. </w:t>
      </w:r>
      <w:r w:rsidR="00126E6B" w:rsidRPr="004C20CD">
        <w:rPr>
          <w:b w:val="0"/>
          <w:bCs/>
        </w:rPr>
        <w:t xml:space="preserve">El programa tendrá una duración de seis (6) meses contados a partir de </w:t>
      </w:r>
      <w:r w:rsidR="001F2ACC" w:rsidRPr="004C20CD">
        <w:rPr>
          <w:b w:val="0"/>
          <w:bCs/>
        </w:rPr>
        <w:t xml:space="preserve">la </w:t>
      </w:r>
      <w:proofErr w:type="gramStart"/>
      <w:r w:rsidR="001F2ACC" w:rsidRPr="004C20CD">
        <w:rPr>
          <w:b w:val="0"/>
          <w:bCs/>
        </w:rPr>
        <w:t>entrada en vigencia</w:t>
      </w:r>
      <w:proofErr w:type="gramEnd"/>
      <w:r w:rsidR="001F2ACC" w:rsidRPr="004C20CD">
        <w:rPr>
          <w:b w:val="0"/>
          <w:bCs/>
        </w:rPr>
        <w:t xml:space="preserve"> de esta resolución</w:t>
      </w:r>
      <w:r w:rsidR="00126E6B" w:rsidRPr="004C20CD">
        <w:rPr>
          <w:b w:val="0"/>
          <w:bCs/>
        </w:rPr>
        <w:t>, prorrogables por seis (6) meses</w:t>
      </w:r>
      <w:r w:rsidR="00F941BC" w:rsidRPr="004C20CD">
        <w:rPr>
          <w:b w:val="0"/>
          <w:bCs/>
        </w:rPr>
        <w:t xml:space="preserve"> por decisión</w:t>
      </w:r>
      <w:r w:rsidR="00B71F31" w:rsidRPr="004C20CD">
        <w:rPr>
          <w:b w:val="0"/>
          <w:bCs/>
        </w:rPr>
        <w:t xml:space="preserve"> en sesión de la Comisión y formalizada mediante circular CREG suscrita por la Dirección Ejecutiva</w:t>
      </w:r>
      <w:r w:rsidR="00126E6B" w:rsidRPr="004C20CD">
        <w:rPr>
          <w:b w:val="0"/>
          <w:bCs/>
        </w:rPr>
        <w:t>.</w:t>
      </w:r>
    </w:p>
    <w:p w14:paraId="282E57A8" w14:textId="77777777" w:rsidR="00126E6B" w:rsidRPr="004C20CD" w:rsidRDefault="00126E6B" w:rsidP="00126E6B">
      <w:pPr>
        <w:pStyle w:val="Artculo"/>
        <w:numPr>
          <w:ilvl w:val="0"/>
          <w:numId w:val="0"/>
        </w:numPr>
        <w:spacing w:before="0" w:after="0" w:line="360" w:lineRule="auto"/>
        <w:rPr>
          <w:b w:val="0"/>
          <w:bCs/>
        </w:rPr>
      </w:pPr>
    </w:p>
    <w:p w14:paraId="68CF1430" w14:textId="19859216" w:rsidR="002058E4" w:rsidRPr="004C20CD" w:rsidRDefault="00834D12" w:rsidP="00126E6B">
      <w:pPr>
        <w:pStyle w:val="Artculo"/>
        <w:numPr>
          <w:ilvl w:val="0"/>
          <w:numId w:val="0"/>
        </w:numPr>
        <w:spacing w:before="0" w:after="0" w:line="360" w:lineRule="auto"/>
        <w:rPr>
          <w:b w:val="0"/>
          <w:bCs/>
        </w:rPr>
      </w:pPr>
      <w:r w:rsidRPr="004C20CD">
        <w:rPr>
          <w:b w:val="0"/>
          <w:bCs/>
        </w:rPr>
        <w:t>La CREG podrá dar por terminado anticipadamente el programa, de acuerdo con el avance y cumplimiento del objeto previsto en el artículo 1 de la presente resolución. La terminación anticipada será adoptada en sesión de la Comisión y formalizada mediante circular CREG suscrita por la Dirección Ejecutiva.</w:t>
      </w:r>
    </w:p>
    <w:p w14:paraId="1F318D92" w14:textId="77777777" w:rsidR="00B46F5B" w:rsidRPr="004C20CD" w:rsidRDefault="00B46F5B" w:rsidP="00126E6B">
      <w:pPr>
        <w:pStyle w:val="Artculo"/>
        <w:numPr>
          <w:ilvl w:val="0"/>
          <w:numId w:val="0"/>
        </w:numPr>
        <w:spacing w:before="0" w:after="0" w:line="360" w:lineRule="auto"/>
        <w:rPr>
          <w:b w:val="0"/>
          <w:bCs/>
        </w:rPr>
      </w:pPr>
    </w:p>
    <w:p w14:paraId="5F894889" w14:textId="66CD3E91" w:rsidR="00B46F5B" w:rsidRPr="004C20CD" w:rsidRDefault="00B46F5B" w:rsidP="00126E6B">
      <w:pPr>
        <w:pStyle w:val="Artculo"/>
        <w:numPr>
          <w:ilvl w:val="0"/>
          <w:numId w:val="0"/>
        </w:numPr>
        <w:spacing w:before="0" w:after="0" w:line="360" w:lineRule="auto"/>
        <w:rPr>
          <w:b w:val="0"/>
          <w:bCs/>
        </w:rPr>
      </w:pPr>
      <w:r w:rsidRPr="004C20CD">
        <w:rPr>
          <w:b w:val="0"/>
          <w:bCs/>
        </w:rPr>
        <w:t>La terminación, ordinaria o anticipada, se entenderá sin perjuicio de las obligaciones de liquidación de cobros, determinación de usuarios beneficiarios, conformación y distribución de la bolsa, aplicación de saldos a favor, conservación de información y reporte que deban cumplirse con posterioridad a la finalización del programa.</w:t>
      </w:r>
    </w:p>
    <w:p w14:paraId="04AC7956" w14:textId="77777777" w:rsidR="002058E4" w:rsidRPr="004C20CD" w:rsidRDefault="002058E4" w:rsidP="00C721CC">
      <w:pPr>
        <w:pStyle w:val="Artculo"/>
        <w:numPr>
          <w:ilvl w:val="0"/>
          <w:numId w:val="0"/>
        </w:numPr>
        <w:spacing w:before="0" w:after="0" w:line="360" w:lineRule="auto"/>
        <w:rPr>
          <w:b w:val="0"/>
          <w:bCs/>
        </w:rPr>
      </w:pPr>
    </w:p>
    <w:p w14:paraId="6B315385" w14:textId="52F661FE" w:rsidR="00885F59" w:rsidRPr="004C20CD" w:rsidRDefault="00AA026A" w:rsidP="00C721CC">
      <w:pPr>
        <w:pStyle w:val="Artculo"/>
        <w:spacing w:before="0" w:after="0" w:line="360" w:lineRule="auto"/>
        <w:ind w:left="0"/>
        <w:rPr>
          <w:b w:val="0"/>
          <w:bCs/>
        </w:rPr>
      </w:pPr>
      <w:r w:rsidRPr="004C20CD">
        <w:t xml:space="preserve">Vigencia. </w:t>
      </w:r>
      <w:r w:rsidR="00885F59" w:rsidRPr="004C20CD">
        <w:rPr>
          <w:b w:val="0"/>
          <w:bCs/>
        </w:rPr>
        <w:t>La presente resolución</w:t>
      </w:r>
      <w:r w:rsidR="009C65AB" w:rsidRPr="004C20CD">
        <w:rPr>
          <w:b w:val="0"/>
          <w:bCs/>
        </w:rPr>
        <w:t xml:space="preserve"> </w:t>
      </w:r>
      <w:r w:rsidR="005D3015" w:rsidRPr="004C20CD">
        <w:rPr>
          <w:b w:val="0"/>
          <w:bCs/>
        </w:rPr>
        <w:t xml:space="preserve">rige a partir de su publicación en el Diario Oficial. </w:t>
      </w:r>
    </w:p>
    <w:p w14:paraId="5D2AB26A" w14:textId="77777777" w:rsidR="00532D47" w:rsidRPr="004C20CD" w:rsidRDefault="00532D47" w:rsidP="00C721CC">
      <w:pPr>
        <w:spacing w:before="0" w:after="0" w:line="360" w:lineRule="auto"/>
        <w:rPr>
          <w:b/>
          <w:bCs/>
        </w:rPr>
      </w:pPr>
    </w:p>
    <w:p w14:paraId="59610D2A" w14:textId="0CFCC23B" w:rsidR="00885F59" w:rsidRPr="007749F3" w:rsidRDefault="00885F59" w:rsidP="00C721CC">
      <w:pPr>
        <w:spacing w:before="0" w:after="0" w:line="360" w:lineRule="auto"/>
        <w:jc w:val="center"/>
        <w:rPr>
          <w:rFonts w:ascii="Verdana" w:hAnsi="Verdana"/>
          <w:b/>
          <w:bCs/>
          <w:lang w:val="es-CO"/>
        </w:rPr>
      </w:pPr>
      <w:r w:rsidRPr="004C20CD">
        <w:rPr>
          <w:rFonts w:ascii="Verdana" w:hAnsi="Verdana"/>
          <w:b/>
          <w:bCs/>
          <w:lang w:val="es-CO"/>
        </w:rPr>
        <w:t>PUBLÍQUESE</w:t>
      </w:r>
      <w:r w:rsidRPr="004C20CD" w:rsidDel="003F664D">
        <w:rPr>
          <w:rFonts w:ascii="Verdana" w:hAnsi="Verdana"/>
          <w:b/>
          <w:bCs/>
          <w:lang w:val="es-CO"/>
        </w:rPr>
        <w:t xml:space="preserve"> </w:t>
      </w:r>
      <w:r w:rsidRPr="004C20CD">
        <w:rPr>
          <w:rFonts w:ascii="Verdana" w:hAnsi="Verdana"/>
          <w:b/>
          <w:bCs/>
          <w:lang w:val="es-CO"/>
        </w:rPr>
        <w:t>Y</w:t>
      </w:r>
      <w:r w:rsidRPr="004C20CD" w:rsidDel="003F664D">
        <w:rPr>
          <w:rFonts w:ascii="Verdana" w:hAnsi="Verdana"/>
          <w:b/>
          <w:bCs/>
          <w:lang w:val="es-CO"/>
        </w:rPr>
        <w:t xml:space="preserve"> </w:t>
      </w:r>
      <w:r w:rsidRPr="004C20CD">
        <w:rPr>
          <w:rFonts w:ascii="Verdana" w:hAnsi="Verdana"/>
          <w:b/>
          <w:bCs/>
          <w:lang w:val="es-CO"/>
        </w:rPr>
        <w:t>CÚMPLASE</w:t>
      </w:r>
    </w:p>
    <w:p w14:paraId="34501F53" w14:textId="23103496" w:rsidR="000E6FEE" w:rsidRDefault="000E6FEE" w:rsidP="00C721CC">
      <w:pPr>
        <w:spacing w:before="0" w:after="0" w:line="360" w:lineRule="auto"/>
        <w:jc w:val="left"/>
        <w:rPr>
          <w:rFonts w:ascii="Verdana" w:hAnsi="Verdana"/>
          <w:lang w:val="es-CO"/>
        </w:rPr>
      </w:pPr>
    </w:p>
    <w:sectPr w:rsidR="000E6FEE" w:rsidSect="003021C7">
      <w:headerReference w:type="even" r:id="rId11"/>
      <w:headerReference w:type="default" r:id="rId12"/>
      <w:footerReference w:type="even" r:id="rId13"/>
      <w:footerReference w:type="default" r:id="rId14"/>
      <w:headerReference w:type="first" r:id="rId15"/>
      <w:footerReference w:type="first" r:id="rId16"/>
      <w:type w:val="continuous"/>
      <w:pgSz w:w="12242" w:h="18722" w:code="123"/>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9330" w14:textId="77777777" w:rsidR="004A74EF" w:rsidRDefault="004A74EF">
      <w:r>
        <w:separator/>
      </w:r>
    </w:p>
    <w:p w14:paraId="7F33963D" w14:textId="77777777" w:rsidR="004A74EF" w:rsidRDefault="004A74EF"/>
    <w:p w14:paraId="7917A176" w14:textId="77777777" w:rsidR="004A74EF" w:rsidRDefault="004A74EF" w:rsidP="00C851C0"/>
  </w:endnote>
  <w:endnote w:type="continuationSeparator" w:id="0">
    <w:p w14:paraId="255A9A27" w14:textId="77777777" w:rsidR="004A74EF" w:rsidRDefault="004A74EF">
      <w:r>
        <w:continuationSeparator/>
      </w:r>
    </w:p>
    <w:p w14:paraId="1FD896BF" w14:textId="77777777" w:rsidR="004A74EF" w:rsidRDefault="004A74EF"/>
    <w:p w14:paraId="531BE94A" w14:textId="77777777" w:rsidR="004A74EF" w:rsidRDefault="004A74EF" w:rsidP="00C851C0"/>
  </w:endnote>
  <w:endnote w:type="continuationNotice" w:id="1">
    <w:p w14:paraId="336C8BC0" w14:textId="77777777" w:rsidR="004A74EF" w:rsidRDefault="004A74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2D1F" w14:textId="77777777" w:rsidR="00354571" w:rsidRDefault="003545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8622" w14:textId="77777777" w:rsidR="00354571" w:rsidRDefault="003545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3904" w14:textId="47BC7E29" w:rsidR="00CB079C" w:rsidRDefault="00A43D85" w:rsidP="00A43D85">
    <w:pPr>
      <w:pStyle w:val="Piedepgina"/>
      <w:tabs>
        <w:tab w:val="clear" w:pos="4252"/>
        <w:tab w:val="clear" w:pos="8504"/>
        <w:tab w:val="left" w:pos="57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3B01" w14:textId="77777777" w:rsidR="004A74EF" w:rsidRDefault="004A74EF">
      <w:r>
        <w:separator/>
      </w:r>
    </w:p>
    <w:p w14:paraId="42C95A39" w14:textId="77777777" w:rsidR="004A74EF" w:rsidRDefault="004A74EF"/>
    <w:p w14:paraId="419713C6" w14:textId="77777777" w:rsidR="004A74EF" w:rsidRDefault="004A74EF" w:rsidP="00C851C0"/>
  </w:footnote>
  <w:footnote w:type="continuationSeparator" w:id="0">
    <w:p w14:paraId="7F614ED6" w14:textId="77777777" w:rsidR="004A74EF" w:rsidRDefault="004A74EF">
      <w:r>
        <w:continuationSeparator/>
      </w:r>
    </w:p>
    <w:p w14:paraId="531A74D5" w14:textId="77777777" w:rsidR="004A74EF" w:rsidRDefault="004A74EF"/>
    <w:p w14:paraId="3900EA6B" w14:textId="77777777" w:rsidR="004A74EF" w:rsidRDefault="004A74EF" w:rsidP="00C851C0"/>
  </w:footnote>
  <w:footnote w:type="continuationNotice" w:id="1">
    <w:p w14:paraId="40E8A018" w14:textId="77777777" w:rsidR="004A74EF" w:rsidRDefault="004A74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1C27" w14:textId="77777777" w:rsidR="00354571" w:rsidRDefault="003545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277" w14:textId="106596EA" w:rsidR="00C47CF3" w:rsidRPr="00CD64CA" w:rsidRDefault="009C0289" w:rsidP="00FE5034">
    <w:pPr>
      <w:pStyle w:val="Ttulo1"/>
      <w:numPr>
        <w:ilvl w:val="0"/>
        <w:numId w:val="0"/>
      </w:numPr>
      <w:spacing w:before="0" w:after="0"/>
      <w:ind w:right="6"/>
      <w:rPr>
        <w:rFonts w:ascii="Verdana" w:hAnsi="Verdana" w:cs="Arial"/>
        <w:b w:val="0"/>
        <w:sz w:val="22"/>
        <w:szCs w:val="22"/>
      </w:rPr>
    </w:pPr>
    <w:r>
      <w:rPr>
        <w:rFonts w:ascii="Verdana" w:hAnsi="Verdana" w:cs="Arial"/>
        <w:b w:val="0"/>
        <w:sz w:val="22"/>
        <w:szCs w:val="22"/>
      </w:rPr>
      <w:t>PROYECTO</w:t>
    </w:r>
    <w:r w:rsidDel="003F664D">
      <w:rPr>
        <w:rFonts w:ascii="Verdana" w:hAnsi="Verdana" w:cs="Arial"/>
        <w:b w:val="0"/>
        <w:sz w:val="22"/>
        <w:szCs w:val="22"/>
      </w:rPr>
      <w:t xml:space="preserve"> </w:t>
    </w:r>
    <w:r>
      <w:rPr>
        <w:rFonts w:ascii="Verdana" w:hAnsi="Verdana" w:cs="Arial"/>
        <w:b w:val="0"/>
        <w:sz w:val="22"/>
        <w:szCs w:val="22"/>
      </w:rPr>
      <w:t>DE</w:t>
    </w:r>
    <w:r w:rsidDel="003F664D">
      <w:rPr>
        <w:rFonts w:ascii="Verdana" w:hAnsi="Verdana" w:cs="Arial"/>
        <w:b w:val="0"/>
        <w:sz w:val="22"/>
        <w:szCs w:val="22"/>
      </w:rPr>
      <w:t xml:space="preserve"> </w:t>
    </w:r>
    <w:r w:rsidR="00C47CF3" w:rsidRPr="00CD64CA">
      <w:rPr>
        <w:rFonts w:ascii="Verdana" w:hAnsi="Verdana" w:cs="Arial"/>
        <w:b w:val="0"/>
        <w:sz w:val="22"/>
        <w:szCs w:val="22"/>
      </w:rPr>
      <w:t>RESOLUCIÓN</w:t>
    </w:r>
    <w:r w:rsidR="00042ED7" w:rsidRPr="00CD64CA" w:rsidDel="003F664D">
      <w:rPr>
        <w:rFonts w:ascii="Verdana" w:hAnsi="Verdana" w:cs="Arial"/>
        <w:b w:val="0"/>
        <w:sz w:val="22"/>
        <w:szCs w:val="22"/>
      </w:rPr>
      <w:t xml:space="preserve"> </w:t>
    </w:r>
    <w:r w:rsidR="00334800" w:rsidRPr="00CD64CA">
      <w:rPr>
        <w:rFonts w:ascii="Verdana" w:hAnsi="Verdana" w:cs="Arial"/>
        <w:b w:val="0"/>
        <w:sz w:val="22"/>
        <w:szCs w:val="22"/>
      </w:rPr>
      <w:t>No</w:t>
    </w:r>
    <w:r w:rsidR="004A5BF5" w:rsidRPr="00CD64CA" w:rsidDel="003F664D">
      <w:rPr>
        <w:rFonts w:ascii="Verdana" w:hAnsi="Verdana" w:cs="Arial"/>
        <w:b w:val="0"/>
        <w:sz w:val="22"/>
        <w:szCs w:val="22"/>
      </w:rPr>
      <w:t xml:space="preserve"> </w:t>
    </w:r>
    <w:r w:rsidR="00C4704E" w:rsidRPr="00354571">
      <w:rPr>
        <w:rFonts w:ascii="Verdana" w:hAnsi="Verdana" w:cs="Arial"/>
        <w:bCs/>
        <w:sz w:val="22"/>
        <w:szCs w:val="22"/>
        <w:u w:val="single"/>
      </w:rPr>
      <w:t>7</w:t>
    </w:r>
    <w:r w:rsidR="005D451D" w:rsidRPr="00354571">
      <w:rPr>
        <w:rFonts w:ascii="Verdana" w:hAnsi="Verdana" w:cs="Arial"/>
        <w:bCs/>
        <w:sz w:val="22"/>
        <w:szCs w:val="22"/>
        <w:u w:val="single"/>
      </w:rPr>
      <w:t>01</w:t>
    </w:r>
    <w:r w:rsidR="004A5BF5" w:rsidRPr="00354571" w:rsidDel="003F664D">
      <w:rPr>
        <w:rFonts w:ascii="Verdana" w:hAnsi="Verdana" w:cs="Arial"/>
        <w:bCs/>
        <w:sz w:val="22"/>
        <w:szCs w:val="22"/>
        <w:u w:val="single"/>
      </w:rPr>
      <w:t xml:space="preserve"> </w:t>
    </w:r>
    <w:r w:rsidR="00354571">
      <w:rPr>
        <w:rFonts w:ascii="Verdana" w:hAnsi="Verdana" w:cs="Arial"/>
        <w:bCs/>
        <w:sz w:val="22"/>
        <w:szCs w:val="22"/>
        <w:u w:val="single"/>
      </w:rPr>
      <w:t>131</w:t>
    </w:r>
    <w:r w:rsidR="00C47CF3" w:rsidRPr="00354571" w:rsidDel="003F664D">
      <w:rPr>
        <w:rFonts w:ascii="Verdana" w:hAnsi="Verdana" w:cs="Arial"/>
        <w:b w:val="0"/>
        <w:sz w:val="22"/>
        <w:szCs w:val="22"/>
      </w:rPr>
      <w:t xml:space="preserve"> </w:t>
    </w:r>
    <w:r w:rsidR="00C47CF3" w:rsidRPr="00354571">
      <w:rPr>
        <w:rFonts w:ascii="Verdana" w:hAnsi="Verdana" w:cs="Arial"/>
        <w:b w:val="0"/>
        <w:sz w:val="22"/>
        <w:szCs w:val="22"/>
      </w:rPr>
      <w:t>DE</w:t>
    </w:r>
    <w:r w:rsidR="00C47CF3" w:rsidRPr="00354571" w:rsidDel="003F664D">
      <w:rPr>
        <w:rFonts w:ascii="Verdana" w:hAnsi="Verdana" w:cs="Arial"/>
        <w:b w:val="0"/>
        <w:sz w:val="22"/>
        <w:szCs w:val="22"/>
      </w:rPr>
      <w:t xml:space="preserve"> </w:t>
    </w:r>
    <w:r w:rsidR="00354571">
      <w:rPr>
        <w:rFonts w:ascii="Verdana" w:hAnsi="Verdana" w:cs="Arial"/>
        <w:bCs/>
        <w:sz w:val="22"/>
        <w:szCs w:val="22"/>
        <w:u w:val="single"/>
      </w:rPr>
      <w:t>12</w:t>
    </w:r>
    <w:r w:rsidR="000537DB" w:rsidRPr="00354571">
      <w:rPr>
        <w:rFonts w:ascii="Verdana" w:hAnsi="Verdana" w:cs="Arial"/>
        <w:bCs/>
        <w:sz w:val="22"/>
        <w:szCs w:val="22"/>
        <w:u w:val="single"/>
      </w:rPr>
      <w:t xml:space="preserve"> </w:t>
    </w:r>
    <w:r w:rsidR="00354571">
      <w:rPr>
        <w:rFonts w:ascii="Verdana" w:hAnsi="Verdana" w:cs="Arial"/>
        <w:bCs/>
        <w:sz w:val="22"/>
        <w:szCs w:val="22"/>
        <w:u w:val="single"/>
      </w:rPr>
      <w:t>JUN</w:t>
    </w:r>
    <w:r w:rsidR="00C47CF3" w:rsidRPr="00354571">
      <w:rPr>
        <w:rFonts w:ascii="Verdana" w:hAnsi="Verdana" w:cs="Arial"/>
        <w:bCs/>
        <w:sz w:val="22"/>
        <w:szCs w:val="22"/>
        <w:u w:val="single"/>
      </w:rPr>
      <w:t>.</w:t>
    </w:r>
    <w:r w:rsidR="00B55502" w:rsidRPr="00354571" w:rsidDel="003F664D">
      <w:rPr>
        <w:rFonts w:ascii="Verdana" w:hAnsi="Verdana" w:cs="Arial"/>
        <w:bCs/>
        <w:sz w:val="22"/>
        <w:szCs w:val="22"/>
        <w:u w:val="single"/>
      </w:rPr>
      <w:t xml:space="preserve"> </w:t>
    </w:r>
    <w:r w:rsidR="00C47CF3" w:rsidRPr="00354571">
      <w:rPr>
        <w:rFonts w:ascii="Verdana" w:hAnsi="Verdana" w:cs="Arial"/>
        <w:bCs/>
        <w:sz w:val="22"/>
        <w:szCs w:val="22"/>
        <w:u w:val="single"/>
      </w:rPr>
      <w:t>202</w:t>
    </w:r>
    <w:r w:rsidR="00FA1019" w:rsidRPr="00354571">
      <w:rPr>
        <w:rFonts w:ascii="Verdana" w:hAnsi="Verdana" w:cs="Arial"/>
        <w:bCs/>
        <w:sz w:val="22"/>
        <w:szCs w:val="22"/>
        <w:u w:val="single"/>
      </w:rPr>
      <w:t>6</w:t>
    </w:r>
    <w:r w:rsidR="004A5BF5" w:rsidRPr="00E03F2F" w:rsidDel="003F664D">
      <w:rPr>
        <w:rFonts w:ascii="Verdana" w:hAnsi="Verdana" w:cs="Arial"/>
        <w:bCs/>
        <w:sz w:val="22"/>
        <w:szCs w:val="22"/>
      </w:rPr>
      <w:t xml:space="preserve"> </w:t>
    </w:r>
    <w:r w:rsidR="003F664D">
      <w:rPr>
        <w:rFonts w:ascii="Verdana" w:hAnsi="Verdana" w:cs="Arial"/>
        <w:bCs/>
        <w:sz w:val="22"/>
        <w:szCs w:val="22"/>
      </w:rPr>
      <w:t xml:space="preserve"> </w:t>
    </w:r>
    <w:r w:rsidR="004A5BF5" w:rsidRPr="00E03F2F" w:rsidDel="003F664D">
      <w:rPr>
        <w:rFonts w:ascii="Verdana" w:hAnsi="Verdana" w:cs="Arial"/>
        <w:bCs/>
        <w:sz w:val="22"/>
        <w:szCs w:val="22"/>
      </w:rPr>
      <w:t xml:space="preserve"> </w:t>
    </w:r>
    <w:r w:rsidR="00C47CF3" w:rsidRPr="00E03F2F">
      <w:rPr>
        <w:rFonts w:ascii="Verdana" w:hAnsi="Verdana" w:cs="Arial"/>
        <w:b w:val="0"/>
        <w:sz w:val="22"/>
        <w:szCs w:val="22"/>
      </w:rPr>
      <w:t>HOJA</w:t>
    </w:r>
    <w:r w:rsidR="00C47CF3" w:rsidRPr="00CD64CA" w:rsidDel="003F664D">
      <w:rPr>
        <w:rFonts w:ascii="Verdana" w:hAnsi="Verdana" w:cs="Arial"/>
        <w:b w:val="0"/>
        <w:sz w:val="22"/>
        <w:szCs w:val="22"/>
      </w:rPr>
      <w:t xml:space="preserve"> </w:t>
    </w:r>
    <w:r w:rsidR="00C47CF3" w:rsidRPr="00CD64CA">
      <w:rPr>
        <w:rFonts w:ascii="Verdana" w:hAnsi="Verdana" w:cs="Arial"/>
        <w:b w:val="0"/>
        <w:sz w:val="22"/>
        <w:szCs w:val="22"/>
      </w:rPr>
      <w:t>No.</w:t>
    </w:r>
    <w:r w:rsidR="003F664D">
      <w:rPr>
        <w:rFonts w:ascii="Verdana" w:hAnsi="Verdana" w:cs="Arial"/>
        <w:b w:val="0"/>
        <w:sz w:val="22"/>
        <w:szCs w:val="22"/>
      </w:rPr>
      <w:t xml:space="preserve"> </w:t>
    </w:r>
    <w:r w:rsidR="00C47CF3" w:rsidRPr="00CD64CA">
      <w:rPr>
        <w:rFonts w:ascii="Verdana" w:hAnsi="Verdana" w:cs="Arial"/>
        <w:b w:val="0"/>
        <w:sz w:val="22"/>
        <w:szCs w:val="22"/>
      </w:rPr>
      <w:fldChar w:fldCharType="begin"/>
    </w:r>
    <w:r w:rsidR="00C47CF3" w:rsidRPr="00CD64CA">
      <w:rPr>
        <w:rFonts w:ascii="Verdana" w:hAnsi="Verdana" w:cs="Arial"/>
        <w:b w:val="0"/>
        <w:sz w:val="22"/>
        <w:szCs w:val="22"/>
      </w:rPr>
      <w:instrText xml:space="preserve"> PAGE   \* MERGEFORMAT </w:instrText>
    </w:r>
    <w:r w:rsidR="00C47CF3" w:rsidRPr="00CD64CA">
      <w:rPr>
        <w:rFonts w:ascii="Verdana" w:hAnsi="Verdana" w:cs="Arial"/>
        <w:b w:val="0"/>
        <w:sz w:val="22"/>
        <w:szCs w:val="22"/>
      </w:rPr>
      <w:fldChar w:fldCharType="separate"/>
    </w:r>
    <w:r w:rsidR="002641A4" w:rsidRPr="00CD64CA">
      <w:rPr>
        <w:rFonts w:ascii="Verdana" w:hAnsi="Verdana" w:cs="Arial"/>
        <w:b w:val="0"/>
        <w:noProof/>
        <w:sz w:val="22"/>
        <w:szCs w:val="22"/>
      </w:rPr>
      <w:t>2</w:t>
    </w:r>
    <w:r w:rsidR="00C47CF3" w:rsidRPr="00CD64CA">
      <w:rPr>
        <w:rFonts w:ascii="Verdana" w:hAnsi="Verdana" w:cs="Arial"/>
        <w:b w:val="0"/>
        <w:sz w:val="22"/>
        <w:szCs w:val="22"/>
      </w:rPr>
      <w:fldChar w:fldCharType="end"/>
    </w:r>
    <w:r w:rsidR="00C47CF3" w:rsidRPr="00CD64CA">
      <w:rPr>
        <w:rFonts w:ascii="Verdana" w:hAnsi="Verdana" w:cs="Arial"/>
        <w:b w:val="0"/>
        <w:sz w:val="22"/>
        <w:szCs w:val="22"/>
      </w:rPr>
      <w:t>/</w:t>
    </w:r>
    <w:r w:rsidR="002641A4" w:rsidRPr="00CD64CA">
      <w:rPr>
        <w:rFonts w:ascii="Verdana" w:hAnsi="Verdana"/>
        <w:sz w:val="22"/>
        <w:szCs w:val="18"/>
      </w:rPr>
      <w:fldChar w:fldCharType="begin"/>
    </w:r>
    <w:r w:rsidR="002641A4" w:rsidRPr="00CD64CA">
      <w:rPr>
        <w:rFonts w:ascii="Verdana" w:hAnsi="Verdana"/>
        <w:sz w:val="22"/>
        <w:szCs w:val="18"/>
      </w:rPr>
      <w:instrText>NUMPAGES  \* MERGEFORMAT</w:instrText>
    </w:r>
    <w:r w:rsidR="002641A4" w:rsidRPr="00CD64CA">
      <w:rPr>
        <w:rFonts w:ascii="Verdana" w:hAnsi="Verdana"/>
        <w:sz w:val="22"/>
        <w:szCs w:val="18"/>
      </w:rPr>
      <w:fldChar w:fldCharType="separate"/>
    </w:r>
    <w:r w:rsidR="002641A4" w:rsidRPr="00CD64CA">
      <w:rPr>
        <w:rFonts w:ascii="Verdana" w:hAnsi="Verdana" w:cs="Arial"/>
        <w:b w:val="0"/>
        <w:noProof/>
        <w:sz w:val="22"/>
        <w:szCs w:val="22"/>
      </w:rPr>
      <w:t>4</w:t>
    </w:r>
    <w:r w:rsidR="002641A4" w:rsidRPr="00CD64CA">
      <w:rPr>
        <w:rFonts w:ascii="Verdana" w:hAnsi="Verdana" w:cs="Arial"/>
        <w:b w:val="0"/>
        <w:noProof/>
        <w:sz w:val="22"/>
        <w:szCs w:val="22"/>
      </w:rPr>
      <w:fldChar w:fldCharType="end"/>
    </w:r>
  </w:p>
  <w:p w14:paraId="5EEBDD92" w14:textId="51A8C1AE" w:rsidR="00C47CF3" w:rsidRDefault="002A2F27" w:rsidP="00FE5034">
    <w:pPr>
      <w:spacing w:before="0" w:after="0"/>
      <w:ind w:left="142" w:right="148"/>
      <w:rPr>
        <w:rFonts w:cs="Arial"/>
      </w:rPr>
    </w:pPr>
    <w:r w:rsidRPr="0042068C">
      <w:rPr>
        <w:noProof/>
        <w:lang w:val="es-CO" w:eastAsia="es-CO"/>
      </w:rPr>
      <mc:AlternateContent>
        <mc:Choice Requires="wps">
          <w:drawing>
            <wp:anchor distT="0" distB="0" distL="114300" distR="114300" simplePos="0" relativeHeight="251658240" behindDoc="1" locked="0" layoutInCell="1" allowOverlap="1" wp14:anchorId="00F492FC" wp14:editId="1F1521F7">
              <wp:simplePos x="0" y="0"/>
              <wp:positionH relativeFrom="column">
                <wp:posOffset>-218440</wp:posOffset>
              </wp:positionH>
              <wp:positionV relativeFrom="paragraph">
                <wp:posOffset>133350</wp:posOffset>
              </wp:positionV>
              <wp:extent cx="6120000" cy="10440000"/>
              <wp:effectExtent l="0" t="0" r="1460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0440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4FE51C" w14:textId="77777777" w:rsidR="008579DB" w:rsidRPr="009939D7" w:rsidRDefault="008579DB" w:rsidP="009939D7">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92FC" id="Rectangle 1" o:spid="_x0000_s1026" style="position:absolute;left:0;text-align:left;margin-left:-17.2pt;margin-top:10.5pt;width:481.9pt;height:82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" filled="f" strokeweight="1.5pt">
              <v:textbox>
                <w:txbxContent>
                  <w:p w14:paraId="074FE51C" w14:textId="77777777" w:rsidR="008579DB" w:rsidRPr="009939D7" w:rsidRDefault="008579DB" w:rsidP="009939D7">
                    <w:pPr>
                      <w:rPr>
                        <w:lang w:val="es-MX"/>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D802" w14:textId="35AB820E" w:rsidR="00C47CF3" w:rsidRDefault="00270638" w:rsidP="00CA77FB">
    <w:pPr>
      <w:pStyle w:val="Encabezado"/>
      <w:jc w:val="center"/>
    </w:pPr>
    <w:r w:rsidRPr="001853D5">
      <w:rPr>
        <w:noProof/>
      </w:rPr>
      <w:drawing>
        <wp:anchor distT="0" distB="0" distL="114300" distR="114300" simplePos="0" relativeHeight="251658242" behindDoc="0" locked="0" layoutInCell="1" allowOverlap="1" wp14:anchorId="45D2475E" wp14:editId="2543F359">
          <wp:simplePos x="0" y="0"/>
          <wp:positionH relativeFrom="margin">
            <wp:posOffset>-274392</wp:posOffset>
          </wp:positionH>
          <wp:positionV relativeFrom="paragraph">
            <wp:posOffset>-431800</wp:posOffset>
          </wp:positionV>
          <wp:extent cx="6146165" cy="1398270"/>
          <wp:effectExtent l="0" t="0" r="0" b="0"/>
          <wp:wrapNone/>
          <wp:docPr id="681772505" name="Imagen 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67569" name="Imagen 2" descr="Imagen que contiene Rectángulo&#10;&#10;Descripción generada automáticamente"/>
                  <pic:cNvPicPr>
                    <a:picLocks noChangeAspect="1" noChangeArrowheads="1"/>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0357" t="-1" r="10367" b="89060"/>
                  <a:stretch/>
                </pic:blipFill>
                <pic:spPr bwMode="auto">
                  <a:xfrm>
                    <a:off x="0" y="0"/>
                    <a:ext cx="6146165" cy="1398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A94"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509687F3" wp14:editId="0FA928F5">
              <wp:simplePos x="0" y="0"/>
              <wp:positionH relativeFrom="column">
                <wp:posOffset>-270730</wp:posOffset>
              </wp:positionH>
              <wp:positionV relativeFrom="paragraph">
                <wp:posOffset>839024</wp:posOffset>
              </wp:positionV>
              <wp:extent cx="6107443" cy="9891791"/>
              <wp:effectExtent l="12700" t="12700" r="13970" b="146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43" cy="98917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D32D7" id="Rectangle 2" o:spid="_x0000_s1026" style="position:absolute;margin-left:-21.3pt;margin-top:66.05pt;width:480.9pt;height:77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3C30A4"/>
    <w:multiLevelType w:val="hybridMultilevel"/>
    <w:tmpl w:val="73D892FC"/>
    <w:lvl w:ilvl="0" w:tplc="98E86B54">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3140EE"/>
    <w:multiLevelType w:val="hybridMultilevel"/>
    <w:tmpl w:val="F3AE13A2"/>
    <w:lvl w:ilvl="0" w:tplc="2E68D0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4805BDA"/>
    <w:multiLevelType w:val="hybridMultilevel"/>
    <w:tmpl w:val="4BAC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DD483E"/>
    <w:multiLevelType w:val="hybridMultilevel"/>
    <w:tmpl w:val="71FC50F2"/>
    <w:lvl w:ilvl="0" w:tplc="85B62974">
      <w:start w:val="1"/>
      <w:numFmt w:val="decimal"/>
      <w:lvlText w:val="3.%1."/>
      <w:lvlJc w:val="left"/>
      <w:pPr>
        <w:ind w:left="816" w:hanging="390"/>
      </w:pPr>
      <w:rPr>
        <w:rFonts w:hint="default"/>
      </w:rPr>
    </w:lvl>
    <w:lvl w:ilvl="1" w:tplc="D55CA996">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E10406"/>
    <w:multiLevelType w:val="hybridMultilevel"/>
    <w:tmpl w:val="554CCE7E"/>
    <w:lvl w:ilvl="0" w:tplc="FFFFFFFF">
      <w:start w:val="1"/>
      <w:numFmt w:val="lowerRoman"/>
      <w:lvlText w:val="%1)"/>
      <w:lvlJc w:val="left"/>
      <w:pPr>
        <w:ind w:left="1146" w:hanging="72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392779A"/>
    <w:multiLevelType w:val="hybridMultilevel"/>
    <w:tmpl w:val="609EFCE0"/>
    <w:lvl w:ilvl="0" w:tplc="103AEC30">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BD55CD"/>
    <w:multiLevelType w:val="multilevel"/>
    <w:tmpl w:val="9544C4B2"/>
    <w:lvl w:ilvl="0">
      <w:start w:val="1"/>
      <w:numFmt w:val="decimal"/>
      <w:lvlText w:val="%1."/>
      <w:lvlJc w:val="left"/>
      <w:pPr>
        <w:ind w:left="1146"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88" w:hanging="1080"/>
      </w:pPr>
      <w:rPr>
        <w:rFonts w:hint="default"/>
      </w:rPr>
    </w:lvl>
    <w:lvl w:ilvl="3">
      <w:start w:val="1"/>
      <w:numFmt w:val="decimal"/>
      <w:isLgl/>
      <w:lvlText w:val="%1.%2.%3.%4."/>
      <w:lvlJc w:val="left"/>
      <w:pPr>
        <w:ind w:left="2289" w:hanging="144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931" w:hanging="1800"/>
      </w:pPr>
      <w:rPr>
        <w:rFonts w:hint="default"/>
      </w:rPr>
    </w:lvl>
    <w:lvl w:ilvl="6">
      <w:start w:val="1"/>
      <w:numFmt w:val="decimal"/>
      <w:isLgl/>
      <w:lvlText w:val="%1.%2.%3.%4.%5.%6.%7."/>
      <w:lvlJc w:val="left"/>
      <w:pPr>
        <w:ind w:left="3432" w:hanging="2160"/>
      </w:pPr>
      <w:rPr>
        <w:rFonts w:hint="default"/>
      </w:rPr>
    </w:lvl>
    <w:lvl w:ilvl="7">
      <w:start w:val="1"/>
      <w:numFmt w:val="decimal"/>
      <w:isLgl/>
      <w:lvlText w:val="%1.%2.%3.%4.%5.%6.%7.%8."/>
      <w:lvlJc w:val="left"/>
      <w:pPr>
        <w:ind w:left="3933" w:hanging="2520"/>
      </w:pPr>
      <w:rPr>
        <w:rFonts w:hint="default"/>
      </w:rPr>
    </w:lvl>
    <w:lvl w:ilvl="8">
      <w:start w:val="1"/>
      <w:numFmt w:val="decimal"/>
      <w:isLgl/>
      <w:lvlText w:val="%1.%2.%3.%4.%5.%6.%7.%8.%9."/>
      <w:lvlJc w:val="left"/>
      <w:pPr>
        <w:ind w:left="4434" w:hanging="2880"/>
      </w:pPr>
      <w:rPr>
        <w:rFonts w:hint="default"/>
      </w:rPr>
    </w:lvl>
  </w:abstractNum>
  <w:abstractNum w:abstractNumId="10" w15:restartNumberingAfterBreak="0">
    <w:nsid w:val="1AAF643B"/>
    <w:multiLevelType w:val="hybridMultilevel"/>
    <w:tmpl w:val="1088945E"/>
    <w:lvl w:ilvl="0" w:tplc="98E86B54">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1D057AFA"/>
    <w:multiLevelType w:val="hybridMultilevel"/>
    <w:tmpl w:val="157A3F12"/>
    <w:lvl w:ilvl="0" w:tplc="2A94CC4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15:restartNumberingAfterBreak="0">
    <w:nsid w:val="20577164"/>
    <w:multiLevelType w:val="hybridMultilevel"/>
    <w:tmpl w:val="2044351E"/>
    <w:lvl w:ilvl="0" w:tplc="3608565E">
      <w:start w:val="2"/>
      <w:numFmt w:val="decimal"/>
      <w:lvlText w:val="3.%1."/>
      <w:lvlJc w:val="left"/>
      <w:pPr>
        <w:ind w:left="816" w:hanging="39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4" w15:restartNumberingAfterBreak="0">
    <w:nsid w:val="26EF69E0"/>
    <w:multiLevelType w:val="hybridMultilevel"/>
    <w:tmpl w:val="554CCE7E"/>
    <w:lvl w:ilvl="0" w:tplc="36BC1F16">
      <w:start w:val="1"/>
      <w:numFmt w:val="lowerRoman"/>
      <w:lvlText w:val="%1)"/>
      <w:lvlJc w:val="left"/>
      <w:pPr>
        <w:ind w:left="1146" w:hanging="720"/>
      </w:pPr>
      <w:rPr>
        <w:rFonts w:hint="default"/>
        <w:b w:val="0"/>
        <w:bCs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 w15:restartNumberingAfterBreak="0">
    <w:nsid w:val="2C5740B0"/>
    <w:multiLevelType w:val="multilevel"/>
    <w:tmpl w:val="84E00A8C"/>
    <w:styleLink w:val="Listaactual1"/>
    <w:lvl w:ilvl="0">
      <w:start w:val="1"/>
      <w:numFmt w:val="none"/>
      <w:lvlText w:val="27.1."/>
      <w:lvlJc w:val="left"/>
      <w:pPr>
        <w:ind w:left="1068" w:hanging="360"/>
      </w:pPr>
      <w:rPr>
        <w:rFonts w:ascii="Verdana" w:eastAsia="Times New Roman" w:hAnsi="Verdana" w:cs="Times New Roman" w:hint="default"/>
        <w:b w:val="0"/>
        <w:bCs w:val="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4F471EEB"/>
    <w:multiLevelType w:val="multilevel"/>
    <w:tmpl w:val="1A8AA510"/>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5528" w:firstLine="0"/>
      </w:pPr>
      <w:rPr>
        <w:rFonts w:hint="default"/>
      </w:rPr>
    </w:lvl>
    <w:lvl w:ilvl="2">
      <w:start w:val="1"/>
      <w:numFmt w:val="none"/>
      <w:suff w:val="nothing"/>
      <w:lvlText w:val=""/>
      <w:lvlJc w:val="left"/>
      <w:pPr>
        <w:ind w:left="-5528" w:firstLine="0"/>
      </w:pPr>
      <w:rPr>
        <w:rFonts w:hint="default"/>
      </w:rPr>
    </w:lvl>
    <w:lvl w:ilvl="3">
      <w:start w:val="1"/>
      <w:numFmt w:val="none"/>
      <w:suff w:val="nothing"/>
      <w:lvlText w:val=""/>
      <w:lvlJc w:val="left"/>
      <w:pPr>
        <w:ind w:left="-5528" w:firstLine="0"/>
      </w:pPr>
      <w:rPr>
        <w:rFonts w:hint="default"/>
      </w:rPr>
    </w:lvl>
    <w:lvl w:ilvl="4">
      <w:start w:val="1"/>
      <w:numFmt w:val="none"/>
      <w:suff w:val="nothing"/>
      <w:lvlText w:val=""/>
      <w:lvlJc w:val="left"/>
      <w:pPr>
        <w:ind w:left="-5528" w:firstLine="0"/>
      </w:pPr>
      <w:rPr>
        <w:rFonts w:hint="default"/>
      </w:rPr>
    </w:lvl>
    <w:lvl w:ilvl="5">
      <w:start w:val="1"/>
      <w:numFmt w:val="none"/>
      <w:suff w:val="nothing"/>
      <w:lvlText w:val=""/>
      <w:lvlJc w:val="left"/>
      <w:pPr>
        <w:ind w:left="-5528" w:firstLine="0"/>
      </w:pPr>
      <w:rPr>
        <w:rFonts w:hint="default"/>
      </w:rPr>
    </w:lvl>
    <w:lvl w:ilvl="6">
      <w:start w:val="1"/>
      <w:numFmt w:val="none"/>
      <w:suff w:val="nothing"/>
      <w:lvlText w:val=""/>
      <w:lvlJc w:val="left"/>
      <w:pPr>
        <w:ind w:left="-5528" w:firstLine="0"/>
      </w:pPr>
      <w:rPr>
        <w:rFonts w:hint="default"/>
      </w:rPr>
    </w:lvl>
    <w:lvl w:ilvl="7">
      <w:start w:val="1"/>
      <w:numFmt w:val="none"/>
      <w:suff w:val="nothing"/>
      <w:lvlText w:val=""/>
      <w:lvlJc w:val="left"/>
      <w:pPr>
        <w:ind w:left="-5528" w:firstLine="0"/>
      </w:pPr>
      <w:rPr>
        <w:rFonts w:hint="default"/>
      </w:rPr>
    </w:lvl>
    <w:lvl w:ilvl="8">
      <w:start w:val="1"/>
      <w:numFmt w:val="none"/>
      <w:suff w:val="nothing"/>
      <w:lvlText w:val=""/>
      <w:lvlJc w:val="left"/>
      <w:pPr>
        <w:ind w:left="-5528" w:firstLine="0"/>
      </w:pPr>
      <w:rPr>
        <w:rFonts w:hint="default"/>
      </w:rPr>
    </w:lvl>
  </w:abstractNum>
  <w:abstractNum w:abstractNumId="20" w15:restartNumberingAfterBreak="0">
    <w:nsid w:val="54CF611F"/>
    <w:multiLevelType w:val="hybridMultilevel"/>
    <w:tmpl w:val="554CCE7E"/>
    <w:lvl w:ilvl="0" w:tplc="FFFFFFFF">
      <w:start w:val="1"/>
      <w:numFmt w:val="lowerRoman"/>
      <w:lvlText w:val="%1)"/>
      <w:lvlJc w:val="left"/>
      <w:pPr>
        <w:ind w:left="1146" w:hanging="72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55BF462C"/>
    <w:multiLevelType w:val="hybridMultilevel"/>
    <w:tmpl w:val="565A39BC"/>
    <w:lvl w:ilvl="0" w:tplc="377CD6D6">
      <w:start w:val="1"/>
      <w:numFmt w:val="lowerLetter"/>
      <w:lvlText w:val="%1)"/>
      <w:lvlJc w:val="left"/>
      <w:pPr>
        <w:ind w:left="1263" w:hanging="555"/>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56A30358"/>
    <w:multiLevelType w:val="hybridMultilevel"/>
    <w:tmpl w:val="7004CD1A"/>
    <w:lvl w:ilvl="0" w:tplc="240A0005">
      <w:start w:val="1"/>
      <w:numFmt w:val="bullet"/>
      <w:lvlText w:val=""/>
      <w:lvlJc w:val="left"/>
      <w:pPr>
        <w:ind w:left="1428" w:hanging="360"/>
      </w:pPr>
      <w:rPr>
        <w:rFonts w:ascii="Wingdings" w:hAnsi="Wingdings" w:hint="default"/>
      </w:rPr>
    </w:lvl>
    <w:lvl w:ilvl="1" w:tplc="FFFFFFFF">
      <w:start w:val="1"/>
      <w:numFmt w:val="decimal"/>
      <w:lvlText w:val="%2."/>
      <w:lvlJc w:val="left"/>
      <w:pPr>
        <w:ind w:left="2148" w:hanging="360"/>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594879F3"/>
    <w:multiLevelType w:val="hybridMultilevel"/>
    <w:tmpl w:val="5C1E3D4C"/>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4" w15:restartNumberingAfterBreak="0">
    <w:nsid w:val="59822B44"/>
    <w:multiLevelType w:val="hybridMultilevel"/>
    <w:tmpl w:val="38020A38"/>
    <w:lvl w:ilvl="0" w:tplc="70AE3B0E">
      <w:start w:val="1"/>
      <w:numFmt w:val="decimal"/>
      <w:lvlText w:val="4.%1."/>
      <w:lvlJc w:val="left"/>
      <w:pPr>
        <w:ind w:left="720" w:hanging="360"/>
      </w:pPr>
      <w:rPr>
        <w:rFonts w:hint="default"/>
        <w:b/>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B145D8"/>
    <w:multiLevelType w:val="hybridMultilevel"/>
    <w:tmpl w:val="57F60F5E"/>
    <w:lvl w:ilvl="0" w:tplc="103AEC30">
      <w:start w:val="1"/>
      <w:numFmt w:val="lowerRoman"/>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6"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5750106"/>
    <w:multiLevelType w:val="hybridMultilevel"/>
    <w:tmpl w:val="554CCE7E"/>
    <w:lvl w:ilvl="0" w:tplc="FFFFFFFF">
      <w:start w:val="1"/>
      <w:numFmt w:val="lowerRoman"/>
      <w:lvlText w:val="%1)"/>
      <w:lvlJc w:val="left"/>
      <w:pPr>
        <w:ind w:left="1146" w:hanging="720"/>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2154F9E"/>
    <w:multiLevelType w:val="hybridMultilevel"/>
    <w:tmpl w:val="6E7E53C4"/>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16cid:durableId="690641778">
    <w:abstractNumId w:val="1"/>
  </w:num>
  <w:num w:numId="2" w16cid:durableId="1455321125">
    <w:abstractNumId w:val="16"/>
  </w:num>
  <w:num w:numId="3" w16cid:durableId="960846715">
    <w:abstractNumId w:val="26"/>
  </w:num>
  <w:num w:numId="4" w16cid:durableId="543716693">
    <w:abstractNumId w:val="29"/>
  </w:num>
  <w:num w:numId="5" w16cid:durableId="176236082">
    <w:abstractNumId w:val="17"/>
  </w:num>
  <w:num w:numId="6" w16cid:durableId="42336485">
    <w:abstractNumId w:val="15"/>
  </w:num>
  <w:num w:numId="7" w16cid:durableId="679893449">
    <w:abstractNumId w:val="19"/>
  </w:num>
  <w:num w:numId="8" w16cid:durableId="997341224">
    <w:abstractNumId w:val="3"/>
  </w:num>
  <w:num w:numId="9" w16cid:durableId="1772432599">
    <w:abstractNumId w:val="25"/>
  </w:num>
  <w:num w:numId="10" w16cid:durableId="1254362785">
    <w:abstractNumId w:val="30"/>
  </w:num>
  <w:num w:numId="11" w16cid:durableId="991249075">
    <w:abstractNumId w:val="8"/>
  </w:num>
  <w:num w:numId="12" w16cid:durableId="1793860560">
    <w:abstractNumId w:val="9"/>
  </w:num>
  <w:num w:numId="13" w16cid:durableId="480856280">
    <w:abstractNumId w:val="13"/>
  </w:num>
  <w:num w:numId="14" w16cid:durableId="2003583775">
    <w:abstractNumId w:val="22"/>
  </w:num>
  <w:num w:numId="15" w16cid:durableId="984240727">
    <w:abstractNumId w:val="21"/>
  </w:num>
  <w:num w:numId="16" w16cid:durableId="192965070">
    <w:abstractNumId w:val="29"/>
  </w:num>
  <w:num w:numId="17" w16cid:durableId="284165513">
    <w:abstractNumId w:val="5"/>
  </w:num>
  <w:num w:numId="18" w16cid:durableId="1271670629">
    <w:abstractNumId w:val="6"/>
  </w:num>
  <w:num w:numId="19" w16cid:durableId="1010184694">
    <w:abstractNumId w:val="19"/>
  </w:num>
  <w:num w:numId="20" w16cid:durableId="1318997140">
    <w:abstractNumId w:val="19"/>
  </w:num>
  <w:num w:numId="21" w16cid:durableId="2086369545">
    <w:abstractNumId w:val="14"/>
  </w:num>
  <w:num w:numId="22" w16cid:durableId="1211267156">
    <w:abstractNumId w:val="19"/>
  </w:num>
  <w:num w:numId="23" w16cid:durableId="766386471">
    <w:abstractNumId w:val="2"/>
  </w:num>
  <w:num w:numId="24" w16cid:durableId="1610815351">
    <w:abstractNumId w:val="24"/>
  </w:num>
  <w:num w:numId="25" w16cid:durableId="884685200">
    <w:abstractNumId w:val="10"/>
  </w:num>
  <w:num w:numId="26" w16cid:durableId="1059132406">
    <w:abstractNumId w:val="19"/>
  </w:num>
  <w:num w:numId="27" w16cid:durableId="107698511">
    <w:abstractNumId w:val="7"/>
  </w:num>
  <w:num w:numId="28" w16cid:durableId="1799227538">
    <w:abstractNumId w:val="19"/>
  </w:num>
  <w:num w:numId="29" w16cid:durableId="1839540463">
    <w:abstractNumId w:val="19"/>
  </w:num>
  <w:num w:numId="30" w16cid:durableId="1863859929">
    <w:abstractNumId w:val="23"/>
  </w:num>
  <w:num w:numId="31" w16cid:durableId="1301227430">
    <w:abstractNumId w:val="29"/>
  </w:num>
  <w:num w:numId="32" w16cid:durableId="260915639">
    <w:abstractNumId w:val="19"/>
  </w:num>
  <w:num w:numId="33" w16cid:durableId="583608048">
    <w:abstractNumId w:val="20"/>
  </w:num>
  <w:num w:numId="34" w16cid:durableId="956326307">
    <w:abstractNumId w:val="19"/>
  </w:num>
  <w:num w:numId="35" w16cid:durableId="1792281326">
    <w:abstractNumId w:val="27"/>
  </w:num>
  <w:num w:numId="36" w16cid:durableId="2062897700">
    <w:abstractNumId w:val="19"/>
  </w:num>
  <w:num w:numId="37" w16cid:durableId="1931430997">
    <w:abstractNumId w:val="12"/>
  </w:num>
  <w:num w:numId="38" w16cid:durableId="389693062">
    <w:abstractNumId w:val="19"/>
  </w:num>
  <w:num w:numId="39" w16cid:durableId="1494176253">
    <w:abstractNumId w:val="4"/>
  </w:num>
  <w:num w:numId="40" w16cid:durableId="863522737">
    <w:abstractNumId w:val="19"/>
  </w:num>
  <w:num w:numId="41" w16cid:durableId="99229105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39A"/>
    <w:rsid w:val="00000417"/>
    <w:rsid w:val="000005EB"/>
    <w:rsid w:val="0000070E"/>
    <w:rsid w:val="0000111F"/>
    <w:rsid w:val="000014A8"/>
    <w:rsid w:val="0000191D"/>
    <w:rsid w:val="00001B55"/>
    <w:rsid w:val="00001FC7"/>
    <w:rsid w:val="00001FDB"/>
    <w:rsid w:val="0000215F"/>
    <w:rsid w:val="000023DF"/>
    <w:rsid w:val="00003049"/>
    <w:rsid w:val="0000342B"/>
    <w:rsid w:val="000036E5"/>
    <w:rsid w:val="0000389E"/>
    <w:rsid w:val="00003B3A"/>
    <w:rsid w:val="00003CB8"/>
    <w:rsid w:val="00003D98"/>
    <w:rsid w:val="00003F55"/>
    <w:rsid w:val="00004082"/>
    <w:rsid w:val="000046B3"/>
    <w:rsid w:val="00004B5F"/>
    <w:rsid w:val="00004E9E"/>
    <w:rsid w:val="00005035"/>
    <w:rsid w:val="00005326"/>
    <w:rsid w:val="00005351"/>
    <w:rsid w:val="000055A9"/>
    <w:rsid w:val="00005615"/>
    <w:rsid w:val="000056FB"/>
    <w:rsid w:val="00005C20"/>
    <w:rsid w:val="00005E7A"/>
    <w:rsid w:val="00005EC6"/>
    <w:rsid w:val="00006393"/>
    <w:rsid w:val="000063DE"/>
    <w:rsid w:val="00006538"/>
    <w:rsid w:val="00006585"/>
    <w:rsid w:val="0000699E"/>
    <w:rsid w:val="00006AE2"/>
    <w:rsid w:val="00006DBC"/>
    <w:rsid w:val="00006EF5"/>
    <w:rsid w:val="00006FFE"/>
    <w:rsid w:val="00007430"/>
    <w:rsid w:val="000074D0"/>
    <w:rsid w:val="000076A1"/>
    <w:rsid w:val="00007736"/>
    <w:rsid w:val="000079B1"/>
    <w:rsid w:val="00010C24"/>
    <w:rsid w:val="00010F55"/>
    <w:rsid w:val="00010F57"/>
    <w:rsid w:val="000115A3"/>
    <w:rsid w:val="00011638"/>
    <w:rsid w:val="000118B6"/>
    <w:rsid w:val="00011C59"/>
    <w:rsid w:val="0001209B"/>
    <w:rsid w:val="00012259"/>
    <w:rsid w:val="000125DB"/>
    <w:rsid w:val="000129B0"/>
    <w:rsid w:val="00012E8E"/>
    <w:rsid w:val="00012F65"/>
    <w:rsid w:val="0001316B"/>
    <w:rsid w:val="0001323B"/>
    <w:rsid w:val="000132DC"/>
    <w:rsid w:val="0001352D"/>
    <w:rsid w:val="0001368F"/>
    <w:rsid w:val="00013E58"/>
    <w:rsid w:val="0001451A"/>
    <w:rsid w:val="00014961"/>
    <w:rsid w:val="00014B28"/>
    <w:rsid w:val="000151D1"/>
    <w:rsid w:val="00015332"/>
    <w:rsid w:val="000153B8"/>
    <w:rsid w:val="00015F4C"/>
    <w:rsid w:val="00015FE7"/>
    <w:rsid w:val="00016207"/>
    <w:rsid w:val="000162EE"/>
    <w:rsid w:val="000168F4"/>
    <w:rsid w:val="00016B85"/>
    <w:rsid w:val="00016EFD"/>
    <w:rsid w:val="00016F42"/>
    <w:rsid w:val="00017083"/>
    <w:rsid w:val="00017396"/>
    <w:rsid w:val="00017573"/>
    <w:rsid w:val="00017671"/>
    <w:rsid w:val="00017B02"/>
    <w:rsid w:val="000200CD"/>
    <w:rsid w:val="000203BE"/>
    <w:rsid w:val="00020417"/>
    <w:rsid w:val="00020856"/>
    <w:rsid w:val="00020991"/>
    <w:rsid w:val="00020C9F"/>
    <w:rsid w:val="00020CFE"/>
    <w:rsid w:val="00020DA2"/>
    <w:rsid w:val="0002117B"/>
    <w:rsid w:val="00021672"/>
    <w:rsid w:val="00021894"/>
    <w:rsid w:val="00021AB8"/>
    <w:rsid w:val="00021B66"/>
    <w:rsid w:val="00021C7A"/>
    <w:rsid w:val="00021F6F"/>
    <w:rsid w:val="00022123"/>
    <w:rsid w:val="0002229C"/>
    <w:rsid w:val="000226AC"/>
    <w:rsid w:val="0002272D"/>
    <w:rsid w:val="00022832"/>
    <w:rsid w:val="00022B1A"/>
    <w:rsid w:val="00022E9B"/>
    <w:rsid w:val="00022F32"/>
    <w:rsid w:val="000230DC"/>
    <w:rsid w:val="00023841"/>
    <w:rsid w:val="00023AB3"/>
    <w:rsid w:val="00023AEC"/>
    <w:rsid w:val="00024326"/>
    <w:rsid w:val="0002471A"/>
    <w:rsid w:val="00024B72"/>
    <w:rsid w:val="00024C7A"/>
    <w:rsid w:val="00024DA6"/>
    <w:rsid w:val="00024EEB"/>
    <w:rsid w:val="00024F73"/>
    <w:rsid w:val="00024F9D"/>
    <w:rsid w:val="00025383"/>
    <w:rsid w:val="0002591D"/>
    <w:rsid w:val="00025D05"/>
    <w:rsid w:val="00025F2C"/>
    <w:rsid w:val="0002618C"/>
    <w:rsid w:val="000265E4"/>
    <w:rsid w:val="000268D6"/>
    <w:rsid w:val="00026AD4"/>
    <w:rsid w:val="00026CE1"/>
    <w:rsid w:val="00026D02"/>
    <w:rsid w:val="00027468"/>
    <w:rsid w:val="00027497"/>
    <w:rsid w:val="000274E6"/>
    <w:rsid w:val="00027527"/>
    <w:rsid w:val="000275F7"/>
    <w:rsid w:val="00027868"/>
    <w:rsid w:val="00027944"/>
    <w:rsid w:val="00027C0A"/>
    <w:rsid w:val="00027C0E"/>
    <w:rsid w:val="00027FCA"/>
    <w:rsid w:val="000300D7"/>
    <w:rsid w:val="00030298"/>
    <w:rsid w:val="0003061B"/>
    <w:rsid w:val="00031439"/>
    <w:rsid w:val="00031962"/>
    <w:rsid w:val="00031CB6"/>
    <w:rsid w:val="00031F18"/>
    <w:rsid w:val="0003288C"/>
    <w:rsid w:val="00032C8E"/>
    <w:rsid w:val="00032CA4"/>
    <w:rsid w:val="00032DA3"/>
    <w:rsid w:val="00032FD1"/>
    <w:rsid w:val="0003336A"/>
    <w:rsid w:val="000338C8"/>
    <w:rsid w:val="00034669"/>
    <w:rsid w:val="000346EE"/>
    <w:rsid w:val="00034720"/>
    <w:rsid w:val="00034AB8"/>
    <w:rsid w:val="00034B67"/>
    <w:rsid w:val="00034E39"/>
    <w:rsid w:val="00034E83"/>
    <w:rsid w:val="00034F11"/>
    <w:rsid w:val="00034F65"/>
    <w:rsid w:val="0003547A"/>
    <w:rsid w:val="000354FD"/>
    <w:rsid w:val="000354FF"/>
    <w:rsid w:val="0003562B"/>
    <w:rsid w:val="0003568E"/>
    <w:rsid w:val="000356FD"/>
    <w:rsid w:val="00035903"/>
    <w:rsid w:val="00035DAC"/>
    <w:rsid w:val="00036191"/>
    <w:rsid w:val="000362B5"/>
    <w:rsid w:val="00036724"/>
    <w:rsid w:val="0003695A"/>
    <w:rsid w:val="00036CAF"/>
    <w:rsid w:val="00036E95"/>
    <w:rsid w:val="00036ED5"/>
    <w:rsid w:val="00037233"/>
    <w:rsid w:val="00037B11"/>
    <w:rsid w:val="00037B89"/>
    <w:rsid w:val="00037C2F"/>
    <w:rsid w:val="00037C3D"/>
    <w:rsid w:val="00040075"/>
    <w:rsid w:val="00040095"/>
    <w:rsid w:val="0004020B"/>
    <w:rsid w:val="00040250"/>
    <w:rsid w:val="000405CD"/>
    <w:rsid w:val="00040611"/>
    <w:rsid w:val="0004085F"/>
    <w:rsid w:val="000409AC"/>
    <w:rsid w:val="00040DE8"/>
    <w:rsid w:val="00041F74"/>
    <w:rsid w:val="0004215B"/>
    <w:rsid w:val="00042196"/>
    <w:rsid w:val="000421C6"/>
    <w:rsid w:val="000423E1"/>
    <w:rsid w:val="00042862"/>
    <w:rsid w:val="00042A98"/>
    <w:rsid w:val="00042D2C"/>
    <w:rsid w:val="00042E9C"/>
    <w:rsid w:val="00042ED7"/>
    <w:rsid w:val="00042FB9"/>
    <w:rsid w:val="00043277"/>
    <w:rsid w:val="000432E2"/>
    <w:rsid w:val="000433E3"/>
    <w:rsid w:val="00043898"/>
    <w:rsid w:val="00043B81"/>
    <w:rsid w:val="00043EEC"/>
    <w:rsid w:val="0004449A"/>
    <w:rsid w:val="000446EC"/>
    <w:rsid w:val="000447B3"/>
    <w:rsid w:val="00044EFA"/>
    <w:rsid w:val="00044F93"/>
    <w:rsid w:val="00045094"/>
    <w:rsid w:val="0004543A"/>
    <w:rsid w:val="000454B3"/>
    <w:rsid w:val="000454F3"/>
    <w:rsid w:val="00045D3D"/>
    <w:rsid w:val="00045D83"/>
    <w:rsid w:val="00046473"/>
    <w:rsid w:val="000468A6"/>
    <w:rsid w:val="00046B5A"/>
    <w:rsid w:val="00046B83"/>
    <w:rsid w:val="00047950"/>
    <w:rsid w:val="00047D41"/>
    <w:rsid w:val="00050287"/>
    <w:rsid w:val="00050579"/>
    <w:rsid w:val="000506BD"/>
    <w:rsid w:val="00050C91"/>
    <w:rsid w:val="00050F44"/>
    <w:rsid w:val="00050FA2"/>
    <w:rsid w:val="00051130"/>
    <w:rsid w:val="000514CE"/>
    <w:rsid w:val="0005163B"/>
    <w:rsid w:val="0005171B"/>
    <w:rsid w:val="000518BF"/>
    <w:rsid w:val="00051A34"/>
    <w:rsid w:val="00051D1F"/>
    <w:rsid w:val="00052538"/>
    <w:rsid w:val="000532B0"/>
    <w:rsid w:val="000533DD"/>
    <w:rsid w:val="000536E8"/>
    <w:rsid w:val="00053793"/>
    <w:rsid w:val="000537DB"/>
    <w:rsid w:val="00053896"/>
    <w:rsid w:val="000539D9"/>
    <w:rsid w:val="00053A3C"/>
    <w:rsid w:val="00053BE6"/>
    <w:rsid w:val="00053EF3"/>
    <w:rsid w:val="00053F3D"/>
    <w:rsid w:val="0005433C"/>
    <w:rsid w:val="00054397"/>
    <w:rsid w:val="00054444"/>
    <w:rsid w:val="0005465F"/>
    <w:rsid w:val="00054747"/>
    <w:rsid w:val="000547AE"/>
    <w:rsid w:val="00054E0F"/>
    <w:rsid w:val="000551BF"/>
    <w:rsid w:val="00055455"/>
    <w:rsid w:val="000555ED"/>
    <w:rsid w:val="00055984"/>
    <w:rsid w:val="00055B4B"/>
    <w:rsid w:val="00056071"/>
    <w:rsid w:val="00056170"/>
    <w:rsid w:val="000563D6"/>
    <w:rsid w:val="00056541"/>
    <w:rsid w:val="00056ECE"/>
    <w:rsid w:val="00056FA1"/>
    <w:rsid w:val="00056FF5"/>
    <w:rsid w:val="0005705F"/>
    <w:rsid w:val="0005740C"/>
    <w:rsid w:val="00060273"/>
    <w:rsid w:val="0006037E"/>
    <w:rsid w:val="00060797"/>
    <w:rsid w:val="000607C8"/>
    <w:rsid w:val="00060DCE"/>
    <w:rsid w:val="00060DFB"/>
    <w:rsid w:val="00061594"/>
    <w:rsid w:val="000617D0"/>
    <w:rsid w:val="00061918"/>
    <w:rsid w:val="00061A0C"/>
    <w:rsid w:val="00061DF0"/>
    <w:rsid w:val="00062197"/>
    <w:rsid w:val="00062A66"/>
    <w:rsid w:val="00062B9E"/>
    <w:rsid w:val="00063454"/>
    <w:rsid w:val="0006357B"/>
    <w:rsid w:val="00063657"/>
    <w:rsid w:val="00063EE7"/>
    <w:rsid w:val="0006404B"/>
    <w:rsid w:val="0006416D"/>
    <w:rsid w:val="000644BD"/>
    <w:rsid w:val="000645D5"/>
    <w:rsid w:val="0006462C"/>
    <w:rsid w:val="00064725"/>
    <w:rsid w:val="00064936"/>
    <w:rsid w:val="00064964"/>
    <w:rsid w:val="00064A80"/>
    <w:rsid w:val="00064F07"/>
    <w:rsid w:val="00064F37"/>
    <w:rsid w:val="0006591E"/>
    <w:rsid w:val="0006600D"/>
    <w:rsid w:val="0006602B"/>
    <w:rsid w:val="000660EF"/>
    <w:rsid w:val="00066E54"/>
    <w:rsid w:val="0006714D"/>
    <w:rsid w:val="0006715F"/>
    <w:rsid w:val="00067260"/>
    <w:rsid w:val="000672DA"/>
    <w:rsid w:val="00067344"/>
    <w:rsid w:val="000673D5"/>
    <w:rsid w:val="000673DE"/>
    <w:rsid w:val="000674F5"/>
    <w:rsid w:val="00067635"/>
    <w:rsid w:val="00067A86"/>
    <w:rsid w:val="00067E98"/>
    <w:rsid w:val="000701D3"/>
    <w:rsid w:val="000703B1"/>
    <w:rsid w:val="00070F0C"/>
    <w:rsid w:val="00071090"/>
    <w:rsid w:val="000713E5"/>
    <w:rsid w:val="0007158E"/>
    <w:rsid w:val="000715A6"/>
    <w:rsid w:val="000719EB"/>
    <w:rsid w:val="00071BC3"/>
    <w:rsid w:val="00073606"/>
    <w:rsid w:val="00073A75"/>
    <w:rsid w:val="00074069"/>
    <w:rsid w:val="0007409E"/>
    <w:rsid w:val="000743D4"/>
    <w:rsid w:val="000749BC"/>
    <w:rsid w:val="00074AE0"/>
    <w:rsid w:val="00074B87"/>
    <w:rsid w:val="00074F5D"/>
    <w:rsid w:val="00075367"/>
    <w:rsid w:val="00075442"/>
    <w:rsid w:val="000759EB"/>
    <w:rsid w:val="00075CFB"/>
    <w:rsid w:val="00075E9B"/>
    <w:rsid w:val="00076213"/>
    <w:rsid w:val="00076325"/>
    <w:rsid w:val="00076472"/>
    <w:rsid w:val="00076680"/>
    <w:rsid w:val="000768B9"/>
    <w:rsid w:val="000768F7"/>
    <w:rsid w:val="00076A1D"/>
    <w:rsid w:val="00076A2C"/>
    <w:rsid w:val="00076C52"/>
    <w:rsid w:val="00076C5F"/>
    <w:rsid w:val="00076C67"/>
    <w:rsid w:val="00076EC9"/>
    <w:rsid w:val="000771FB"/>
    <w:rsid w:val="0007724C"/>
    <w:rsid w:val="00077394"/>
    <w:rsid w:val="0007745D"/>
    <w:rsid w:val="000774EE"/>
    <w:rsid w:val="00077C00"/>
    <w:rsid w:val="00077FDB"/>
    <w:rsid w:val="00080197"/>
    <w:rsid w:val="0008073E"/>
    <w:rsid w:val="000808A5"/>
    <w:rsid w:val="0008115D"/>
    <w:rsid w:val="000811AF"/>
    <w:rsid w:val="00081335"/>
    <w:rsid w:val="00081462"/>
    <w:rsid w:val="000815DB"/>
    <w:rsid w:val="00081780"/>
    <w:rsid w:val="000819B2"/>
    <w:rsid w:val="00081B24"/>
    <w:rsid w:val="00081BE1"/>
    <w:rsid w:val="00081D20"/>
    <w:rsid w:val="00081E17"/>
    <w:rsid w:val="000821D9"/>
    <w:rsid w:val="00082379"/>
    <w:rsid w:val="0008252A"/>
    <w:rsid w:val="000826FF"/>
    <w:rsid w:val="0008294F"/>
    <w:rsid w:val="00082B34"/>
    <w:rsid w:val="00082FE9"/>
    <w:rsid w:val="000830B6"/>
    <w:rsid w:val="000831AC"/>
    <w:rsid w:val="0008332C"/>
    <w:rsid w:val="00083364"/>
    <w:rsid w:val="00083680"/>
    <w:rsid w:val="000837A5"/>
    <w:rsid w:val="000838CB"/>
    <w:rsid w:val="00083AA8"/>
    <w:rsid w:val="00083BA5"/>
    <w:rsid w:val="00083E13"/>
    <w:rsid w:val="00083E2D"/>
    <w:rsid w:val="000841D4"/>
    <w:rsid w:val="0008444C"/>
    <w:rsid w:val="000845D4"/>
    <w:rsid w:val="0008462D"/>
    <w:rsid w:val="00084849"/>
    <w:rsid w:val="000848AC"/>
    <w:rsid w:val="00084A34"/>
    <w:rsid w:val="00084F74"/>
    <w:rsid w:val="00085222"/>
    <w:rsid w:val="000854D1"/>
    <w:rsid w:val="00085793"/>
    <w:rsid w:val="000857D1"/>
    <w:rsid w:val="00085843"/>
    <w:rsid w:val="000858B8"/>
    <w:rsid w:val="00085A71"/>
    <w:rsid w:val="00085C94"/>
    <w:rsid w:val="000861FE"/>
    <w:rsid w:val="0008621D"/>
    <w:rsid w:val="0008751B"/>
    <w:rsid w:val="0008776A"/>
    <w:rsid w:val="00087FA9"/>
    <w:rsid w:val="000901BD"/>
    <w:rsid w:val="00090211"/>
    <w:rsid w:val="0009051D"/>
    <w:rsid w:val="00090965"/>
    <w:rsid w:val="00090BBE"/>
    <w:rsid w:val="00090E77"/>
    <w:rsid w:val="0009104E"/>
    <w:rsid w:val="000914C8"/>
    <w:rsid w:val="00091530"/>
    <w:rsid w:val="0009196C"/>
    <w:rsid w:val="00091CDB"/>
    <w:rsid w:val="00091DC4"/>
    <w:rsid w:val="000929DB"/>
    <w:rsid w:val="00092E26"/>
    <w:rsid w:val="00092ECD"/>
    <w:rsid w:val="000931FF"/>
    <w:rsid w:val="000936E2"/>
    <w:rsid w:val="0009377D"/>
    <w:rsid w:val="000937A9"/>
    <w:rsid w:val="00093876"/>
    <w:rsid w:val="00094406"/>
    <w:rsid w:val="0009446D"/>
    <w:rsid w:val="000944AD"/>
    <w:rsid w:val="000944F8"/>
    <w:rsid w:val="000947F7"/>
    <w:rsid w:val="000957BC"/>
    <w:rsid w:val="00095A88"/>
    <w:rsid w:val="00095D4A"/>
    <w:rsid w:val="00095EA2"/>
    <w:rsid w:val="00096083"/>
    <w:rsid w:val="000960D7"/>
    <w:rsid w:val="0009656B"/>
    <w:rsid w:val="00096719"/>
    <w:rsid w:val="00096B33"/>
    <w:rsid w:val="00096D30"/>
    <w:rsid w:val="000970DA"/>
    <w:rsid w:val="000976A4"/>
    <w:rsid w:val="0009773A"/>
    <w:rsid w:val="00097812"/>
    <w:rsid w:val="00097EC4"/>
    <w:rsid w:val="000A0B0B"/>
    <w:rsid w:val="000A0BD3"/>
    <w:rsid w:val="000A0D87"/>
    <w:rsid w:val="000A1108"/>
    <w:rsid w:val="000A1319"/>
    <w:rsid w:val="000A19AC"/>
    <w:rsid w:val="000A20BD"/>
    <w:rsid w:val="000A21BC"/>
    <w:rsid w:val="000A245A"/>
    <w:rsid w:val="000A254A"/>
    <w:rsid w:val="000A25CC"/>
    <w:rsid w:val="000A2608"/>
    <w:rsid w:val="000A2636"/>
    <w:rsid w:val="000A26FD"/>
    <w:rsid w:val="000A2DF9"/>
    <w:rsid w:val="000A2E6A"/>
    <w:rsid w:val="000A31B6"/>
    <w:rsid w:val="000A3288"/>
    <w:rsid w:val="000A38CC"/>
    <w:rsid w:val="000A403D"/>
    <w:rsid w:val="000A4060"/>
    <w:rsid w:val="000A4895"/>
    <w:rsid w:val="000A5407"/>
    <w:rsid w:val="000A55BC"/>
    <w:rsid w:val="000A5644"/>
    <w:rsid w:val="000A589E"/>
    <w:rsid w:val="000A5E15"/>
    <w:rsid w:val="000A61BF"/>
    <w:rsid w:val="000A6482"/>
    <w:rsid w:val="000A6BE2"/>
    <w:rsid w:val="000A6D58"/>
    <w:rsid w:val="000A7347"/>
    <w:rsid w:val="000A7360"/>
    <w:rsid w:val="000A7E56"/>
    <w:rsid w:val="000B0918"/>
    <w:rsid w:val="000B0D66"/>
    <w:rsid w:val="000B1085"/>
    <w:rsid w:val="000B1413"/>
    <w:rsid w:val="000B18CB"/>
    <w:rsid w:val="000B1C02"/>
    <w:rsid w:val="000B1F89"/>
    <w:rsid w:val="000B1FB3"/>
    <w:rsid w:val="000B215B"/>
    <w:rsid w:val="000B229E"/>
    <w:rsid w:val="000B2716"/>
    <w:rsid w:val="000B2806"/>
    <w:rsid w:val="000B2AA3"/>
    <w:rsid w:val="000B2EC9"/>
    <w:rsid w:val="000B3044"/>
    <w:rsid w:val="000B30E3"/>
    <w:rsid w:val="000B3688"/>
    <w:rsid w:val="000B419B"/>
    <w:rsid w:val="000B464B"/>
    <w:rsid w:val="000B481C"/>
    <w:rsid w:val="000B51B8"/>
    <w:rsid w:val="000B53B8"/>
    <w:rsid w:val="000B5566"/>
    <w:rsid w:val="000B6131"/>
    <w:rsid w:val="000B65BD"/>
    <w:rsid w:val="000B675C"/>
    <w:rsid w:val="000B67A7"/>
    <w:rsid w:val="000B6846"/>
    <w:rsid w:val="000B6EAC"/>
    <w:rsid w:val="000B7211"/>
    <w:rsid w:val="000B7726"/>
    <w:rsid w:val="000B7990"/>
    <w:rsid w:val="000B7A8C"/>
    <w:rsid w:val="000B7DFD"/>
    <w:rsid w:val="000B7FF1"/>
    <w:rsid w:val="000C02EA"/>
    <w:rsid w:val="000C040F"/>
    <w:rsid w:val="000C06AF"/>
    <w:rsid w:val="000C08E4"/>
    <w:rsid w:val="000C0914"/>
    <w:rsid w:val="000C1193"/>
    <w:rsid w:val="000C1489"/>
    <w:rsid w:val="000C1519"/>
    <w:rsid w:val="000C1951"/>
    <w:rsid w:val="000C1C14"/>
    <w:rsid w:val="000C1DE0"/>
    <w:rsid w:val="000C2165"/>
    <w:rsid w:val="000C23A9"/>
    <w:rsid w:val="000C2560"/>
    <w:rsid w:val="000C25A7"/>
    <w:rsid w:val="000C266A"/>
    <w:rsid w:val="000C295A"/>
    <w:rsid w:val="000C2B83"/>
    <w:rsid w:val="000C2CFB"/>
    <w:rsid w:val="000C2ECC"/>
    <w:rsid w:val="000C2FC1"/>
    <w:rsid w:val="000C344E"/>
    <w:rsid w:val="000C39CE"/>
    <w:rsid w:val="000C3A31"/>
    <w:rsid w:val="000C3B8D"/>
    <w:rsid w:val="000C3CA6"/>
    <w:rsid w:val="000C3E1B"/>
    <w:rsid w:val="000C3FDF"/>
    <w:rsid w:val="000C4000"/>
    <w:rsid w:val="000C42D1"/>
    <w:rsid w:val="000C4425"/>
    <w:rsid w:val="000C481D"/>
    <w:rsid w:val="000C4A6D"/>
    <w:rsid w:val="000C4AE5"/>
    <w:rsid w:val="000C4F0E"/>
    <w:rsid w:val="000C504D"/>
    <w:rsid w:val="000C513C"/>
    <w:rsid w:val="000C53A2"/>
    <w:rsid w:val="000C543F"/>
    <w:rsid w:val="000C5687"/>
    <w:rsid w:val="000C56C6"/>
    <w:rsid w:val="000C59AF"/>
    <w:rsid w:val="000C5A39"/>
    <w:rsid w:val="000C5AFD"/>
    <w:rsid w:val="000C5C79"/>
    <w:rsid w:val="000C5DF4"/>
    <w:rsid w:val="000C5F76"/>
    <w:rsid w:val="000C5F9C"/>
    <w:rsid w:val="000C64D6"/>
    <w:rsid w:val="000C650C"/>
    <w:rsid w:val="000C6881"/>
    <w:rsid w:val="000C68D0"/>
    <w:rsid w:val="000C697B"/>
    <w:rsid w:val="000C6C81"/>
    <w:rsid w:val="000C6F69"/>
    <w:rsid w:val="000C743D"/>
    <w:rsid w:val="000C768D"/>
    <w:rsid w:val="000C784A"/>
    <w:rsid w:val="000C7EA3"/>
    <w:rsid w:val="000D0109"/>
    <w:rsid w:val="000D060F"/>
    <w:rsid w:val="000D06CB"/>
    <w:rsid w:val="000D06F9"/>
    <w:rsid w:val="000D0AA4"/>
    <w:rsid w:val="000D0DC4"/>
    <w:rsid w:val="000D155A"/>
    <w:rsid w:val="000D16DC"/>
    <w:rsid w:val="000D1707"/>
    <w:rsid w:val="000D18D4"/>
    <w:rsid w:val="000D1AAD"/>
    <w:rsid w:val="000D1DB0"/>
    <w:rsid w:val="000D1E36"/>
    <w:rsid w:val="000D2613"/>
    <w:rsid w:val="000D26F8"/>
    <w:rsid w:val="000D2A00"/>
    <w:rsid w:val="000D2C95"/>
    <w:rsid w:val="000D2EA5"/>
    <w:rsid w:val="000D32D8"/>
    <w:rsid w:val="000D33D4"/>
    <w:rsid w:val="000D3691"/>
    <w:rsid w:val="000D36AF"/>
    <w:rsid w:val="000D3884"/>
    <w:rsid w:val="000D3D79"/>
    <w:rsid w:val="000D3FC2"/>
    <w:rsid w:val="000D411F"/>
    <w:rsid w:val="000D4360"/>
    <w:rsid w:val="000D43FC"/>
    <w:rsid w:val="000D479C"/>
    <w:rsid w:val="000D47E2"/>
    <w:rsid w:val="000D4A9E"/>
    <w:rsid w:val="000D4B5C"/>
    <w:rsid w:val="000D4C63"/>
    <w:rsid w:val="000D4CFF"/>
    <w:rsid w:val="000D5201"/>
    <w:rsid w:val="000D5429"/>
    <w:rsid w:val="000D5523"/>
    <w:rsid w:val="000D58A9"/>
    <w:rsid w:val="000D5B01"/>
    <w:rsid w:val="000D5C79"/>
    <w:rsid w:val="000D5E74"/>
    <w:rsid w:val="000D5F0B"/>
    <w:rsid w:val="000D66D0"/>
    <w:rsid w:val="000D6A1B"/>
    <w:rsid w:val="000D77C0"/>
    <w:rsid w:val="000D7A17"/>
    <w:rsid w:val="000D7A79"/>
    <w:rsid w:val="000D7B31"/>
    <w:rsid w:val="000D7F8E"/>
    <w:rsid w:val="000E026E"/>
    <w:rsid w:val="000E07E4"/>
    <w:rsid w:val="000E0A54"/>
    <w:rsid w:val="000E0D66"/>
    <w:rsid w:val="000E0F84"/>
    <w:rsid w:val="000E1309"/>
    <w:rsid w:val="000E1AFC"/>
    <w:rsid w:val="000E1C36"/>
    <w:rsid w:val="000E1E0B"/>
    <w:rsid w:val="000E22D1"/>
    <w:rsid w:val="000E22E2"/>
    <w:rsid w:val="000E2429"/>
    <w:rsid w:val="000E24F1"/>
    <w:rsid w:val="000E272B"/>
    <w:rsid w:val="000E2786"/>
    <w:rsid w:val="000E2A42"/>
    <w:rsid w:val="000E3002"/>
    <w:rsid w:val="000E31ED"/>
    <w:rsid w:val="000E36C6"/>
    <w:rsid w:val="000E3AAF"/>
    <w:rsid w:val="000E3D26"/>
    <w:rsid w:val="000E41D1"/>
    <w:rsid w:val="000E41DA"/>
    <w:rsid w:val="000E439A"/>
    <w:rsid w:val="000E4525"/>
    <w:rsid w:val="000E461D"/>
    <w:rsid w:val="000E467C"/>
    <w:rsid w:val="000E46E2"/>
    <w:rsid w:val="000E4CB3"/>
    <w:rsid w:val="000E4E2D"/>
    <w:rsid w:val="000E5159"/>
    <w:rsid w:val="000E5CC4"/>
    <w:rsid w:val="000E5E98"/>
    <w:rsid w:val="000E61BD"/>
    <w:rsid w:val="000E6526"/>
    <w:rsid w:val="000E67CE"/>
    <w:rsid w:val="000E6FEE"/>
    <w:rsid w:val="000E74A3"/>
    <w:rsid w:val="000E7AFF"/>
    <w:rsid w:val="000F0782"/>
    <w:rsid w:val="000F0E2F"/>
    <w:rsid w:val="000F13FE"/>
    <w:rsid w:val="000F1625"/>
    <w:rsid w:val="000F171F"/>
    <w:rsid w:val="000F1937"/>
    <w:rsid w:val="000F20F1"/>
    <w:rsid w:val="000F210B"/>
    <w:rsid w:val="000F21C3"/>
    <w:rsid w:val="000F295A"/>
    <w:rsid w:val="000F2B7A"/>
    <w:rsid w:val="000F30B5"/>
    <w:rsid w:val="000F32D0"/>
    <w:rsid w:val="000F3433"/>
    <w:rsid w:val="000F34DC"/>
    <w:rsid w:val="000F3857"/>
    <w:rsid w:val="000F3A75"/>
    <w:rsid w:val="000F3E1C"/>
    <w:rsid w:val="000F4223"/>
    <w:rsid w:val="000F4463"/>
    <w:rsid w:val="000F46F7"/>
    <w:rsid w:val="000F47C4"/>
    <w:rsid w:val="000F4BAB"/>
    <w:rsid w:val="000F5015"/>
    <w:rsid w:val="000F512C"/>
    <w:rsid w:val="000F5392"/>
    <w:rsid w:val="000F55F4"/>
    <w:rsid w:val="000F563E"/>
    <w:rsid w:val="000F56B5"/>
    <w:rsid w:val="000F5AF5"/>
    <w:rsid w:val="000F5B76"/>
    <w:rsid w:val="000F6556"/>
    <w:rsid w:val="000F68AA"/>
    <w:rsid w:val="000F69EC"/>
    <w:rsid w:val="000F6A29"/>
    <w:rsid w:val="000F6D1C"/>
    <w:rsid w:val="000F6DFD"/>
    <w:rsid w:val="000F6F02"/>
    <w:rsid w:val="000F6F6B"/>
    <w:rsid w:val="000F7641"/>
    <w:rsid w:val="000F7AE9"/>
    <w:rsid w:val="000F7BA1"/>
    <w:rsid w:val="000F7C81"/>
    <w:rsid w:val="0010016B"/>
    <w:rsid w:val="001003E5"/>
    <w:rsid w:val="00100441"/>
    <w:rsid w:val="001005B5"/>
    <w:rsid w:val="00100829"/>
    <w:rsid w:val="0010087D"/>
    <w:rsid w:val="0010101F"/>
    <w:rsid w:val="001010DC"/>
    <w:rsid w:val="0010113F"/>
    <w:rsid w:val="00101193"/>
    <w:rsid w:val="001013D9"/>
    <w:rsid w:val="001013E8"/>
    <w:rsid w:val="00101B25"/>
    <w:rsid w:val="00101B5F"/>
    <w:rsid w:val="00101B80"/>
    <w:rsid w:val="00101F35"/>
    <w:rsid w:val="00102057"/>
    <w:rsid w:val="001020B7"/>
    <w:rsid w:val="00102429"/>
    <w:rsid w:val="00102AC7"/>
    <w:rsid w:val="00102D28"/>
    <w:rsid w:val="00102DA2"/>
    <w:rsid w:val="00102DB9"/>
    <w:rsid w:val="00102DEF"/>
    <w:rsid w:val="00102E69"/>
    <w:rsid w:val="00103127"/>
    <w:rsid w:val="0010322F"/>
    <w:rsid w:val="00103331"/>
    <w:rsid w:val="0010333D"/>
    <w:rsid w:val="0010357A"/>
    <w:rsid w:val="00103DE8"/>
    <w:rsid w:val="001040A5"/>
    <w:rsid w:val="0010463F"/>
    <w:rsid w:val="00105266"/>
    <w:rsid w:val="001055DD"/>
    <w:rsid w:val="00105608"/>
    <w:rsid w:val="00105A94"/>
    <w:rsid w:val="00105E02"/>
    <w:rsid w:val="00105F7F"/>
    <w:rsid w:val="001060C4"/>
    <w:rsid w:val="001062D0"/>
    <w:rsid w:val="00106544"/>
    <w:rsid w:val="0010658E"/>
    <w:rsid w:val="001065D2"/>
    <w:rsid w:val="00106654"/>
    <w:rsid w:val="001066D4"/>
    <w:rsid w:val="001067D3"/>
    <w:rsid w:val="00106F22"/>
    <w:rsid w:val="001076A7"/>
    <w:rsid w:val="00107A7B"/>
    <w:rsid w:val="00107BDB"/>
    <w:rsid w:val="00107BE0"/>
    <w:rsid w:val="00107F6E"/>
    <w:rsid w:val="00107FF9"/>
    <w:rsid w:val="0011001F"/>
    <w:rsid w:val="001106AF"/>
    <w:rsid w:val="001109A0"/>
    <w:rsid w:val="00110C8E"/>
    <w:rsid w:val="001110D7"/>
    <w:rsid w:val="001112EA"/>
    <w:rsid w:val="001115F7"/>
    <w:rsid w:val="00111661"/>
    <w:rsid w:val="00112090"/>
    <w:rsid w:val="00112513"/>
    <w:rsid w:val="0011257F"/>
    <w:rsid w:val="0011261E"/>
    <w:rsid w:val="001129C7"/>
    <w:rsid w:val="00112B7B"/>
    <w:rsid w:val="00112B91"/>
    <w:rsid w:val="00112F16"/>
    <w:rsid w:val="001132FA"/>
    <w:rsid w:val="00113484"/>
    <w:rsid w:val="00113622"/>
    <w:rsid w:val="0011363A"/>
    <w:rsid w:val="00113DF2"/>
    <w:rsid w:val="00113E40"/>
    <w:rsid w:val="00113EF4"/>
    <w:rsid w:val="00114068"/>
    <w:rsid w:val="0011453E"/>
    <w:rsid w:val="0011457A"/>
    <w:rsid w:val="001147B0"/>
    <w:rsid w:val="001147FF"/>
    <w:rsid w:val="00114897"/>
    <w:rsid w:val="00114A62"/>
    <w:rsid w:val="00114EBD"/>
    <w:rsid w:val="001150FE"/>
    <w:rsid w:val="00115C5C"/>
    <w:rsid w:val="00115ED6"/>
    <w:rsid w:val="00115F68"/>
    <w:rsid w:val="00116227"/>
    <w:rsid w:val="0011651F"/>
    <w:rsid w:val="001167F7"/>
    <w:rsid w:val="00116859"/>
    <w:rsid w:val="001169E8"/>
    <w:rsid w:val="00116DB2"/>
    <w:rsid w:val="00116DCE"/>
    <w:rsid w:val="001171E4"/>
    <w:rsid w:val="0011764E"/>
    <w:rsid w:val="001177E6"/>
    <w:rsid w:val="00117BD9"/>
    <w:rsid w:val="00117CC3"/>
    <w:rsid w:val="00120082"/>
    <w:rsid w:val="00120203"/>
    <w:rsid w:val="001204F5"/>
    <w:rsid w:val="00120917"/>
    <w:rsid w:val="00120F3D"/>
    <w:rsid w:val="00120F54"/>
    <w:rsid w:val="0012108E"/>
    <w:rsid w:val="0012132D"/>
    <w:rsid w:val="0012149D"/>
    <w:rsid w:val="001217E1"/>
    <w:rsid w:val="001218A9"/>
    <w:rsid w:val="0012283F"/>
    <w:rsid w:val="00122B20"/>
    <w:rsid w:val="0012301F"/>
    <w:rsid w:val="001230BB"/>
    <w:rsid w:val="001232F1"/>
    <w:rsid w:val="001239F9"/>
    <w:rsid w:val="00123BBA"/>
    <w:rsid w:val="00124089"/>
    <w:rsid w:val="001242B7"/>
    <w:rsid w:val="001244A9"/>
    <w:rsid w:val="00124A2C"/>
    <w:rsid w:val="00124A3C"/>
    <w:rsid w:val="00124ABF"/>
    <w:rsid w:val="00124C93"/>
    <w:rsid w:val="00124CC3"/>
    <w:rsid w:val="00124DBA"/>
    <w:rsid w:val="00124EFB"/>
    <w:rsid w:val="0012514C"/>
    <w:rsid w:val="00125702"/>
    <w:rsid w:val="00125F96"/>
    <w:rsid w:val="00126140"/>
    <w:rsid w:val="001264C4"/>
    <w:rsid w:val="00126763"/>
    <w:rsid w:val="0012682F"/>
    <w:rsid w:val="00126A9D"/>
    <w:rsid w:val="00126B3C"/>
    <w:rsid w:val="00126B4D"/>
    <w:rsid w:val="00126B7F"/>
    <w:rsid w:val="00126E6B"/>
    <w:rsid w:val="00126EB6"/>
    <w:rsid w:val="0012783F"/>
    <w:rsid w:val="00127875"/>
    <w:rsid w:val="00127A4E"/>
    <w:rsid w:val="00127A84"/>
    <w:rsid w:val="00127FA3"/>
    <w:rsid w:val="001304C1"/>
    <w:rsid w:val="001309D4"/>
    <w:rsid w:val="00130D85"/>
    <w:rsid w:val="00130F39"/>
    <w:rsid w:val="00131269"/>
    <w:rsid w:val="0013177C"/>
    <w:rsid w:val="0013198F"/>
    <w:rsid w:val="00131AC4"/>
    <w:rsid w:val="001321A7"/>
    <w:rsid w:val="001329ED"/>
    <w:rsid w:val="00132D4E"/>
    <w:rsid w:val="00132EE2"/>
    <w:rsid w:val="00132FDE"/>
    <w:rsid w:val="00132FE3"/>
    <w:rsid w:val="001333FC"/>
    <w:rsid w:val="001336B4"/>
    <w:rsid w:val="0013384D"/>
    <w:rsid w:val="001338E9"/>
    <w:rsid w:val="0013398F"/>
    <w:rsid w:val="00133A78"/>
    <w:rsid w:val="00133C17"/>
    <w:rsid w:val="00133D01"/>
    <w:rsid w:val="00133EC9"/>
    <w:rsid w:val="001341A9"/>
    <w:rsid w:val="00134CF3"/>
    <w:rsid w:val="00134F27"/>
    <w:rsid w:val="00134FDB"/>
    <w:rsid w:val="001350D8"/>
    <w:rsid w:val="0013526C"/>
    <w:rsid w:val="00135B9D"/>
    <w:rsid w:val="00135C1F"/>
    <w:rsid w:val="00135E6B"/>
    <w:rsid w:val="00136211"/>
    <w:rsid w:val="00136495"/>
    <w:rsid w:val="0013687C"/>
    <w:rsid w:val="00136AB6"/>
    <w:rsid w:val="00136D37"/>
    <w:rsid w:val="00136F57"/>
    <w:rsid w:val="0013714C"/>
    <w:rsid w:val="00137242"/>
    <w:rsid w:val="001373EA"/>
    <w:rsid w:val="001374C1"/>
    <w:rsid w:val="001378CB"/>
    <w:rsid w:val="00137A17"/>
    <w:rsid w:val="00137C80"/>
    <w:rsid w:val="00137F96"/>
    <w:rsid w:val="001404AF"/>
    <w:rsid w:val="001405C6"/>
    <w:rsid w:val="00140606"/>
    <w:rsid w:val="0014064C"/>
    <w:rsid w:val="0014070B"/>
    <w:rsid w:val="00140D18"/>
    <w:rsid w:val="00140D48"/>
    <w:rsid w:val="00140E7E"/>
    <w:rsid w:val="00141013"/>
    <w:rsid w:val="00141084"/>
    <w:rsid w:val="0014164C"/>
    <w:rsid w:val="001417A9"/>
    <w:rsid w:val="00141926"/>
    <w:rsid w:val="00141AF6"/>
    <w:rsid w:val="00142021"/>
    <w:rsid w:val="0014208F"/>
    <w:rsid w:val="00142184"/>
    <w:rsid w:val="0014220A"/>
    <w:rsid w:val="0014256F"/>
    <w:rsid w:val="00142ACB"/>
    <w:rsid w:val="00142D84"/>
    <w:rsid w:val="00142E3A"/>
    <w:rsid w:val="00142F88"/>
    <w:rsid w:val="0014307D"/>
    <w:rsid w:val="001430F0"/>
    <w:rsid w:val="001430F4"/>
    <w:rsid w:val="00143143"/>
    <w:rsid w:val="00143307"/>
    <w:rsid w:val="00143454"/>
    <w:rsid w:val="0014363D"/>
    <w:rsid w:val="0014365D"/>
    <w:rsid w:val="00143CA2"/>
    <w:rsid w:val="00144602"/>
    <w:rsid w:val="00144638"/>
    <w:rsid w:val="00144681"/>
    <w:rsid w:val="00144DF2"/>
    <w:rsid w:val="00144F8D"/>
    <w:rsid w:val="0014514F"/>
    <w:rsid w:val="00145350"/>
    <w:rsid w:val="00145736"/>
    <w:rsid w:val="00145958"/>
    <w:rsid w:val="001459D6"/>
    <w:rsid w:val="001459FB"/>
    <w:rsid w:val="00145DAD"/>
    <w:rsid w:val="0014609B"/>
    <w:rsid w:val="00146577"/>
    <w:rsid w:val="001466BF"/>
    <w:rsid w:val="00146D6B"/>
    <w:rsid w:val="00147120"/>
    <w:rsid w:val="00147230"/>
    <w:rsid w:val="00147250"/>
    <w:rsid w:val="00147274"/>
    <w:rsid w:val="001478B5"/>
    <w:rsid w:val="00147D15"/>
    <w:rsid w:val="001500FB"/>
    <w:rsid w:val="00150310"/>
    <w:rsid w:val="00150BAF"/>
    <w:rsid w:val="00150FAD"/>
    <w:rsid w:val="00151A0F"/>
    <w:rsid w:val="00151C16"/>
    <w:rsid w:val="00151E8D"/>
    <w:rsid w:val="0015228B"/>
    <w:rsid w:val="001522CC"/>
    <w:rsid w:val="001524DB"/>
    <w:rsid w:val="00152D9A"/>
    <w:rsid w:val="00152E0C"/>
    <w:rsid w:val="001531CA"/>
    <w:rsid w:val="0015338C"/>
    <w:rsid w:val="00153456"/>
    <w:rsid w:val="001535A1"/>
    <w:rsid w:val="001535EB"/>
    <w:rsid w:val="0015387C"/>
    <w:rsid w:val="00153996"/>
    <w:rsid w:val="001540AA"/>
    <w:rsid w:val="001541F3"/>
    <w:rsid w:val="0015420F"/>
    <w:rsid w:val="001544F4"/>
    <w:rsid w:val="00154874"/>
    <w:rsid w:val="00154970"/>
    <w:rsid w:val="00154997"/>
    <w:rsid w:val="00154AD6"/>
    <w:rsid w:val="00154C20"/>
    <w:rsid w:val="00154CDA"/>
    <w:rsid w:val="00154D0C"/>
    <w:rsid w:val="00154D8C"/>
    <w:rsid w:val="0015514E"/>
    <w:rsid w:val="00155543"/>
    <w:rsid w:val="00155678"/>
    <w:rsid w:val="00155AC5"/>
    <w:rsid w:val="00155C19"/>
    <w:rsid w:val="00155FC5"/>
    <w:rsid w:val="001560A7"/>
    <w:rsid w:val="00156372"/>
    <w:rsid w:val="00156F82"/>
    <w:rsid w:val="001573CB"/>
    <w:rsid w:val="00157B49"/>
    <w:rsid w:val="00157BFF"/>
    <w:rsid w:val="001603EA"/>
    <w:rsid w:val="0016087E"/>
    <w:rsid w:val="00160B04"/>
    <w:rsid w:val="00160BCF"/>
    <w:rsid w:val="00160D2E"/>
    <w:rsid w:val="00161084"/>
    <w:rsid w:val="00161273"/>
    <w:rsid w:val="001613AD"/>
    <w:rsid w:val="00161476"/>
    <w:rsid w:val="00161645"/>
    <w:rsid w:val="001616BE"/>
    <w:rsid w:val="0016190E"/>
    <w:rsid w:val="00161BDF"/>
    <w:rsid w:val="00161C6B"/>
    <w:rsid w:val="00161E5B"/>
    <w:rsid w:val="00161F85"/>
    <w:rsid w:val="001623F1"/>
    <w:rsid w:val="00162792"/>
    <w:rsid w:val="00162B6E"/>
    <w:rsid w:val="00162FE1"/>
    <w:rsid w:val="001630DB"/>
    <w:rsid w:val="001632F3"/>
    <w:rsid w:val="00163FB0"/>
    <w:rsid w:val="00164A85"/>
    <w:rsid w:val="00164D15"/>
    <w:rsid w:val="00164E00"/>
    <w:rsid w:val="00164F9B"/>
    <w:rsid w:val="0016514F"/>
    <w:rsid w:val="00165B16"/>
    <w:rsid w:val="00165B9F"/>
    <w:rsid w:val="00165F10"/>
    <w:rsid w:val="001660F0"/>
    <w:rsid w:val="00166572"/>
    <w:rsid w:val="00166AA9"/>
    <w:rsid w:val="00166AB2"/>
    <w:rsid w:val="00166B53"/>
    <w:rsid w:val="00166CC2"/>
    <w:rsid w:val="00166E0B"/>
    <w:rsid w:val="001670E7"/>
    <w:rsid w:val="001671CA"/>
    <w:rsid w:val="001672BC"/>
    <w:rsid w:val="001672F8"/>
    <w:rsid w:val="0016757D"/>
    <w:rsid w:val="00167A13"/>
    <w:rsid w:val="0017041B"/>
    <w:rsid w:val="00170E37"/>
    <w:rsid w:val="001710F9"/>
    <w:rsid w:val="00171988"/>
    <w:rsid w:val="00171B59"/>
    <w:rsid w:val="001720C9"/>
    <w:rsid w:val="0017227F"/>
    <w:rsid w:val="0017228C"/>
    <w:rsid w:val="00172557"/>
    <w:rsid w:val="001728E4"/>
    <w:rsid w:val="0017297E"/>
    <w:rsid w:val="001732DA"/>
    <w:rsid w:val="00173327"/>
    <w:rsid w:val="0017387A"/>
    <w:rsid w:val="00173889"/>
    <w:rsid w:val="00173979"/>
    <w:rsid w:val="00173A9C"/>
    <w:rsid w:val="00173C1A"/>
    <w:rsid w:val="00173ECC"/>
    <w:rsid w:val="001745E0"/>
    <w:rsid w:val="001747E5"/>
    <w:rsid w:val="00174C4D"/>
    <w:rsid w:val="00174E35"/>
    <w:rsid w:val="00174FF8"/>
    <w:rsid w:val="00175518"/>
    <w:rsid w:val="00175966"/>
    <w:rsid w:val="001759C1"/>
    <w:rsid w:val="00175D24"/>
    <w:rsid w:val="00175EC7"/>
    <w:rsid w:val="00175ED3"/>
    <w:rsid w:val="001762DD"/>
    <w:rsid w:val="0017684A"/>
    <w:rsid w:val="00176B56"/>
    <w:rsid w:val="00177042"/>
    <w:rsid w:val="00177107"/>
    <w:rsid w:val="00177652"/>
    <w:rsid w:val="001777A6"/>
    <w:rsid w:val="001778BC"/>
    <w:rsid w:val="00177984"/>
    <w:rsid w:val="00177C51"/>
    <w:rsid w:val="00177CFC"/>
    <w:rsid w:val="00177D48"/>
    <w:rsid w:val="00177E96"/>
    <w:rsid w:val="00180073"/>
    <w:rsid w:val="0018013B"/>
    <w:rsid w:val="00180353"/>
    <w:rsid w:val="0018084D"/>
    <w:rsid w:val="0018215F"/>
    <w:rsid w:val="0018241F"/>
    <w:rsid w:val="001824C6"/>
    <w:rsid w:val="001827DF"/>
    <w:rsid w:val="00182DF2"/>
    <w:rsid w:val="00182E70"/>
    <w:rsid w:val="0018305D"/>
    <w:rsid w:val="00183134"/>
    <w:rsid w:val="001835DF"/>
    <w:rsid w:val="0018360C"/>
    <w:rsid w:val="00183834"/>
    <w:rsid w:val="001838E2"/>
    <w:rsid w:val="001839B3"/>
    <w:rsid w:val="00183A3E"/>
    <w:rsid w:val="00183D3B"/>
    <w:rsid w:val="00184170"/>
    <w:rsid w:val="001847DF"/>
    <w:rsid w:val="001848EA"/>
    <w:rsid w:val="00184D3B"/>
    <w:rsid w:val="00184D8F"/>
    <w:rsid w:val="001851AB"/>
    <w:rsid w:val="0018524A"/>
    <w:rsid w:val="00185404"/>
    <w:rsid w:val="00185756"/>
    <w:rsid w:val="001858D9"/>
    <w:rsid w:val="00185F79"/>
    <w:rsid w:val="00185FF4"/>
    <w:rsid w:val="00186044"/>
    <w:rsid w:val="00186A70"/>
    <w:rsid w:val="00186E61"/>
    <w:rsid w:val="0018705A"/>
    <w:rsid w:val="001875B4"/>
    <w:rsid w:val="00187621"/>
    <w:rsid w:val="001876F9"/>
    <w:rsid w:val="001879A3"/>
    <w:rsid w:val="001879A7"/>
    <w:rsid w:val="001879E3"/>
    <w:rsid w:val="00187F59"/>
    <w:rsid w:val="00187F82"/>
    <w:rsid w:val="00190273"/>
    <w:rsid w:val="00190299"/>
    <w:rsid w:val="001903BB"/>
    <w:rsid w:val="00190447"/>
    <w:rsid w:val="00190574"/>
    <w:rsid w:val="001909BF"/>
    <w:rsid w:val="00190C2D"/>
    <w:rsid w:val="00190D18"/>
    <w:rsid w:val="00190F4F"/>
    <w:rsid w:val="00191495"/>
    <w:rsid w:val="001917CF"/>
    <w:rsid w:val="00191F29"/>
    <w:rsid w:val="0019201B"/>
    <w:rsid w:val="0019206E"/>
    <w:rsid w:val="00192CBF"/>
    <w:rsid w:val="00192F00"/>
    <w:rsid w:val="00192FF1"/>
    <w:rsid w:val="0019345E"/>
    <w:rsid w:val="00193573"/>
    <w:rsid w:val="0019398E"/>
    <w:rsid w:val="00193BB4"/>
    <w:rsid w:val="001943A1"/>
    <w:rsid w:val="001946A0"/>
    <w:rsid w:val="0019482F"/>
    <w:rsid w:val="00194947"/>
    <w:rsid w:val="001949D2"/>
    <w:rsid w:val="00194C52"/>
    <w:rsid w:val="00194E90"/>
    <w:rsid w:val="001950AA"/>
    <w:rsid w:val="00195B63"/>
    <w:rsid w:val="00195D33"/>
    <w:rsid w:val="00195DC3"/>
    <w:rsid w:val="0019638E"/>
    <w:rsid w:val="00196458"/>
    <w:rsid w:val="0019667F"/>
    <w:rsid w:val="00196921"/>
    <w:rsid w:val="00196D63"/>
    <w:rsid w:val="00196D8C"/>
    <w:rsid w:val="00196EAA"/>
    <w:rsid w:val="001978E3"/>
    <w:rsid w:val="00197922"/>
    <w:rsid w:val="00197F32"/>
    <w:rsid w:val="001A01D5"/>
    <w:rsid w:val="001A03DA"/>
    <w:rsid w:val="001A09B1"/>
    <w:rsid w:val="001A0A0B"/>
    <w:rsid w:val="001A0F6F"/>
    <w:rsid w:val="001A114E"/>
    <w:rsid w:val="001A1161"/>
    <w:rsid w:val="001A1422"/>
    <w:rsid w:val="001A14C2"/>
    <w:rsid w:val="001A15BB"/>
    <w:rsid w:val="001A1784"/>
    <w:rsid w:val="001A1BC3"/>
    <w:rsid w:val="001A1EA7"/>
    <w:rsid w:val="001A24D7"/>
    <w:rsid w:val="001A27A7"/>
    <w:rsid w:val="001A27D6"/>
    <w:rsid w:val="001A27FE"/>
    <w:rsid w:val="001A28E0"/>
    <w:rsid w:val="001A2A60"/>
    <w:rsid w:val="001A2B6E"/>
    <w:rsid w:val="001A2BB7"/>
    <w:rsid w:val="001A2C3C"/>
    <w:rsid w:val="001A2D42"/>
    <w:rsid w:val="001A3095"/>
    <w:rsid w:val="001A31CF"/>
    <w:rsid w:val="001A35B4"/>
    <w:rsid w:val="001A3643"/>
    <w:rsid w:val="001A39D5"/>
    <w:rsid w:val="001A3DAE"/>
    <w:rsid w:val="001A3DD8"/>
    <w:rsid w:val="001A42B8"/>
    <w:rsid w:val="001A44FC"/>
    <w:rsid w:val="001A47F9"/>
    <w:rsid w:val="001A4874"/>
    <w:rsid w:val="001A48F0"/>
    <w:rsid w:val="001A49CA"/>
    <w:rsid w:val="001A547A"/>
    <w:rsid w:val="001A549A"/>
    <w:rsid w:val="001A5A3C"/>
    <w:rsid w:val="001A5DB6"/>
    <w:rsid w:val="001A5F1B"/>
    <w:rsid w:val="001A6190"/>
    <w:rsid w:val="001A61FB"/>
    <w:rsid w:val="001A6488"/>
    <w:rsid w:val="001A662D"/>
    <w:rsid w:val="001A6742"/>
    <w:rsid w:val="001A68A3"/>
    <w:rsid w:val="001A70B0"/>
    <w:rsid w:val="001A7254"/>
    <w:rsid w:val="001A744D"/>
    <w:rsid w:val="001A7613"/>
    <w:rsid w:val="001A791C"/>
    <w:rsid w:val="001A793A"/>
    <w:rsid w:val="001A7B25"/>
    <w:rsid w:val="001A7C20"/>
    <w:rsid w:val="001A7DAF"/>
    <w:rsid w:val="001A7F44"/>
    <w:rsid w:val="001B03F7"/>
    <w:rsid w:val="001B04DA"/>
    <w:rsid w:val="001B05A4"/>
    <w:rsid w:val="001B07E2"/>
    <w:rsid w:val="001B08BC"/>
    <w:rsid w:val="001B0C3A"/>
    <w:rsid w:val="001B0C6E"/>
    <w:rsid w:val="001B0CA6"/>
    <w:rsid w:val="001B0CAC"/>
    <w:rsid w:val="001B17F4"/>
    <w:rsid w:val="001B1BAA"/>
    <w:rsid w:val="001B1C22"/>
    <w:rsid w:val="001B24FA"/>
    <w:rsid w:val="001B28CC"/>
    <w:rsid w:val="001B2A0F"/>
    <w:rsid w:val="001B2C78"/>
    <w:rsid w:val="001B2EE0"/>
    <w:rsid w:val="001B30EE"/>
    <w:rsid w:val="001B32CD"/>
    <w:rsid w:val="001B34C6"/>
    <w:rsid w:val="001B3576"/>
    <w:rsid w:val="001B3D78"/>
    <w:rsid w:val="001B4197"/>
    <w:rsid w:val="001B46C9"/>
    <w:rsid w:val="001B470F"/>
    <w:rsid w:val="001B49CB"/>
    <w:rsid w:val="001B4AB7"/>
    <w:rsid w:val="001B4D7C"/>
    <w:rsid w:val="001B4DAA"/>
    <w:rsid w:val="001B580B"/>
    <w:rsid w:val="001B61DA"/>
    <w:rsid w:val="001B6322"/>
    <w:rsid w:val="001B6579"/>
    <w:rsid w:val="001B67E0"/>
    <w:rsid w:val="001B68BE"/>
    <w:rsid w:val="001B68DB"/>
    <w:rsid w:val="001B6BF9"/>
    <w:rsid w:val="001B6F23"/>
    <w:rsid w:val="001B7283"/>
    <w:rsid w:val="001B7306"/>
    <w:rsid w:val="001C0098"/>
    <w:rsid w:val="001C0171"/>
    <w:rsid w:val="001C05D7"/>
    <w:rsid w:val="001C0668"/>
    <w:rsid w:val="001C074F"/>
    <w:rsid w:val="001C083E"/>
    <w:rsid w:val="001C0C42"/>
    <w:rsid w:val="001C120A"/>
    <w:rsid w:val="001C13C7"/>
    <w:rsid w:val="001C2018"/>
    <w:rsid w:val="001C206A"/>
    <w:rsid w:val="001C2365"/>
    <w:rsid w:val="001C24D7"/>
    <w:rsid w:val="001C2583"/>
    <w:rsid w:val="001C2867"/>
    <w:rsid w:val="001C2D65"/>
    <w:rsid w:val="001C2D70"/>
    <w:rsid w:val="001C3206"/>
    <w:rsid w:val="001C320A"/>
    <w:rsid w:val="001C34A3"/>
    <w:rsid w:val="001C35CC"/>
    <w:rsid w:val="001C365D"/>
    <w:rsid w:val="001C36F4"/>
    <w:rsid w:val="001C3877"/>
    <w:rsid w:val="001C3D96"/>
    <w:rsid w:val="001C421F"/>
    <w:rsid w:val="001C44E0"/>
    <w:rsid w:val="001C4927"/>
    <w:rsid w:val="001C4A3C"/>
    <w:rsid w:val="001C4ACA"/>
    <w:rsid w:val="001C4E14"/>
    <w:rsid w:val="001C4F24"/>
    <w:rsid w:val="001C5411"/>
    <w:rsid w:val="001C5938"/>
    <w:rsid w:val="001C5C5C"/>
    <w:rsid w:val="001C5D35"/>
    <w:rsid w:val="001C5D6F"/>
    <w:rsid w:val="001C5DDF"/>
    <w:rsid w:val="001C638A"/>
    <w:rsid w:val="001C64FC"/>
    <w:rsid w:val="001C651E"/>
    <w:rsid w:val="001C66DB"/>
    <w:rsid w:val="001C676F"/>
    <w:rsid w:val="001C6838"/>
    <w:rsid w:val="001C691C"/>
    <w:rsid w:val="001C6C7D"/>
    <w:rsid w:val="001C72E1"/>
    <w:rsid w:val="001C76CE"/>
    <w:rsid w:val="001C7A60"/>
    <w:rsid w:val="001C7C4B"/>
    <w:rsid w:val="001C7DBE"/>
    <w:rsid w:val="001C7F83"/>
    <w:rsid w:val="001D0704"/>
    <w:rsid w:val="001D0772"/>
    <w:rsid w:val="001D08DE"/>
    <w:rsid w:val="001D0A4B"/>
    <w:rsid w:val="001D0B8F"/>
    <w:rsid w:val="001D13A9"/>
    <w:rsid w:val="001D1444"/>
    <w:rsid w:val="001D1473"/>
    <w:rsid w:val="001D1582"/>
    <w:rsid w:val="001D17B2"/>
    <w:rsid w:val="001D1AA0"/>
    <w:rsid w:val="001D221A"/>
    <w:rsid w:val="001D2B74"/>
    <w:rsid w:val="001D2EA9"/>
    <w:rsid w:val="001D307F"/>
    <w:rsid w:val="001D31E0"/>
    <w:rsid w:val="001D3239"/>
    <w:rsid w:val="001D3333"/>
    <w:rsid w:val="001D35D1"/>
    <w:rsid w:val="001D3A50"/>
    <w:rsid w:val="001D3AAD"/>
    <w:rsid w:val="001D3CEC"/>
    <w:rsid w:val="001D3ECE"/>
    <w:rsid w:val="001D46B5"/>
    <w:rsid w:val="001D4A1A"/>
    <w:rsid w:val="001D4B63"/>
    <w:rsid w:val="001D4D56"/>
    <w:rsid w:val="001D4E57"/>
    <w:rsid w:val="001D50D7"/>
    <w:rsid w:val="001D516B"/>
    <w:rsid w:val="001D5262"/>
    <w:rsid w:val="001D52C4"/>
    <w:rsid w:val="001D530C"/>
    <w:rsid w:val="001D5A97"/>
    <w:rsid w:val="001D5BB5"/>
    <w:rsid w:val="001D5D21"/>
    <w:rsid w:val="001D6272"/>
    <w:rsid w:val="001D6517"/>
    <w:rsid w:val="001D6531"/>
    <w:rsid w:val="001D6C7B"/>
    <w:rsid w:val="001D72AB"/>
    <w:rsid w:val="001D7701"/>
    <w:rsid w:val="001D7731"/>
    <w:rsid w:val="001D777D"/>
    <w:rsid w:val="001D7832"/>
    <w:rsid w:val="001D787D"/>
    <w:rsid w:val="001D7EA3"/>
    <w:rsid w:val="001D7F97"/>
    <w:rsid w:val="001E0590"/>
    <w:rsid w:val="001E07E0"/>
    <w:rsid w:val="001E0A4F"/>
    <w:rsid w:val="001E0ACE"/>
    <w:rsid w:val="001E1023"/>
    <w:rsid w:val="001E12B6"/>
    <w:rsid w:val="001E12CC"/>
    <w:rsid w:val="001E12D5"/>
    <w:rsid w:val="001E1ACE"/>
    <w:rsid w:val="001E1BD0"/>
    <w:rsid w:val="001E1DAF"/>
    <w:rsid w:val="001E1EAC"/>
    <w:rsid w:val="001E2609"/>
    <w:rsid w:val="001E2A4B"/>
    <w:rsid w:val="001E2B55"/>
    <w:rsid w:val="001E306E"/>
    <w:rsid w:val="001E3676"/>
    <w:rsid w:val="001E378E"/>
    <w:rsid w:val="001E3911"/>
    <w:rsid w:val="001E39B5"/>
    <w:rsid w:val="001E3CE5"/>
    <w:rsid w:val="001E3DB6"/>
    <w:rsid w:val="001E4009"/>
    <w:rsid w:val="001E42F7"/>
    <w:rsid w:val="001E4578"/>
    <w:rsid w:val="001E485E"/>
    <w:rsid w:val="001E4B79"/>
    <w:rsid w:val="001E4D62"/>
    <w:rsid w:val="001E5382"/>
    <w:rsid w:val="001E5511"/>
    <w:rsid w:val="001E55E0"/>
    <w:rsid w:val="001E579C"/>
    <w:rsid w:val="001E594C"/>
    <w:rsid w:val="001E5A42"/>
    <w:rsid w:val="001E5B1F"/>
    <w:rsid w:val="001E6203"/>
    <w:rsid w:val="001E6246"/>
    <w:rsid w:val="001E6683"/>
    <w:rsid w:val="001E692F"/>
    <w:rsid w:val="001E69BF"/>
    <w:rsid w:val="001E6A61"/>
    <w:rsid w:val="001E6B3D"/>
    <w:rsid w:val="001E6EA9"/>
    <w:rsid w:val="001E7513"/>
    <w:rsid w:val="001F032E"/>
    <w:rsid w:val="001F0371"/>
    <w:rsid w:val="001F0461"/>
    <w:rsid w:val="001F08A8"/>
    <w:rsid w:val="001F09AF"/>
    <w:rsid w:val="001F09C3"/>
    <w:rsid w:val="001F1310"/>
    <w:rsid w:val="001F15F2"/>
    <w:rsid w:val="001F1C53"/>
    <w:rsid w:val="001F1E90"/>
    <w:rsid w:val="001F2096"/>
    <w:rsid w:val="001F22E7"/>
    <w:rsid w:val="001F2697"/>
    <w:rsid w:val="001F277A"/>
    <w:rsid w:val="001F27C5"/>
    <w:rsid w:val="001F2803"/>
    <w:rsid w:val="001F2830"/>
    <w:rsid w:val="001F2A99"/>
    <w:rsid w:val="001F2ACC"/>
    <w:rsid w:val="001F2AF3"/>
    <w:rsid w:val="001F2C5B"/>
    <w:rsid w:val="001F2C8F"/>
    <w:rsid w:val="001F2FD8"/>
    <w:rsid w:val="001F365C"/>
    <w:rsid w:val="001F3C1D"/>
    <w:rsid w:val="001F3CDA"/>
    <w:rsid w:val="001F3E15"/>
    <w:rsid w:val="001F4256"/>
    <w:rsid w:val="001F4369"/>
    <w:rsid w:val="001F496C"/>
    <w:rsid w:val="001F5AFE"/>
    <w:rsid w:val="001F5BB0"/>
    <w:rsid w:val="001F5CE0"/>
    <w:rsid w:val="001F5E64"/>
    <w:rsid w:val="001F6048"/>
    <w:rsid w:val="001F623F"/>
    <w:rsid w:val="001F7169"/>
    <w:rsid w:val="001F73BB"/>
    <w:rsid w:val="001F7411"/>
    <w:rsid w:val="001F748C"/>
    <w:rsid w:val="001F765B"/>
    <w:rsid w:val="001F780F"/>
    <w:rsid w:val="002003C9"/>
    <w:rsid w:val="00200815"/>
    <w:rsid w:val="00200827"/>
    <w:rsid w:val="00200842"/>
    <w:rsid w:val="00200A5A"/>
    <w:rsid w:val="00200E1C"/>
    <w:rsid w:val="00201001"/>
    <w:rsid w:val="00201168"/>
    <w:rsid w:val="002012D8"/>
    <w:rsid w:val="00201333"/>
    <w:rsid w:val="0020134B"/>
    <w:rsid w:val="0020135E"/>
    <w:rsid w:val="002014FE"/>
    <w:rsid w:val="002015A0"/>
    <w:rsid w:val="00201816"/>
    <w:rsid w:val="00201998"/>
    <w:rsid w:val="00201C8F"/>
    <w:rsid w:val="00201FCF"/>
    <w:rsid w:val="00202377"/>
    <w:rsid w:val="002023F2"/>
    <w:rsid w:val="0020241C"/>
    <w:rsid w:val="00202992"/>
    <w:rsid w:val="00202A02"/>
    <w:rsid w:val="00202A6A"/>
    <w:rsid w:val="00202D14"/>
    <w:rsid w:val="00202D5C"/>
    <w:rsid w:val="00203089"/>
    <w:rsid w:val="00203484"/>
    <w:rsid w:val="002038CE"/>
    <w:rsid w:val="00203911"/>
    <w:rsid w:val="002039D6"/>
    <w:rsid w:val="00203D08"/>
    <w:rsid w:val="002040C1"/>
    <w:rsid w:val="00204286"/>
    <w:rsid w:val="002043BE"/>
    <w:rsid w:val="00204484"/>
    <w:rsid w:val="00204AF0"/>
    <w:rsid w:val="00204D47"/>
    <w:rsid w:val="00204D82"/>
    <w:rsid w:val="00204DDC"/>
    <w:rsid w:val="00204F97"/>
    <w:rsid w:val="0020503E"/>
    <w:rsid w:val="0020533E"/>
    <w:rsid w:val="00205533"/>
    <w:rsid w:val="00205609"/>
    <w:rsid w:val="002058E4"/>
    <w:rsid w:val="00206091"/>
    <w:rsid w:val="00206256"/>
    <w:rsid w:val="00206480"/>
    <w:rsid w:val="002064F0"/>
    <w:rsid w:val="002066FF"/>
    <w:rsid w:val="00206B97"/>
    <w:rsid w:val="00206C92"/>
    <w:rsid w:val="00206E10"/>
    <w:rsid w:val="00206F46"/>
    <w:rsid w:val="00207846"/>
    <w:rsid w:val="0020790D"/>
    <w:rsid w:val="0020794A"/>
    <w:rsid w:val="00207D99"/>
    <w:rsid w:val="00207DF5"/>
    <w:rsid w:val="00207F42"/>
    <w:rsid w:val="002103F3"/>
    <w:rsid w:val="00210C0F"/>
    <w:rsid w:val="00210D0C"/>
    <w:rsid w:val="00210DC1"/>
    <w:rsid w:val="00210F57"/>
    <w:rsid w:val="002113E9"/>
    <w:rsid w:val="0021145D"/>
    <w:rsid w:val="0021157A"/>
    <w:rsid w:val="00211588"/>
    <w:rsid w:val="00211663"/>
    <w:rsid w:val="0021176A"/>
    <w:rsid w:val="00211939"/>
    <w:rsid w:val="00211C1E"/>
    <w:rsid w:val="00211D09"/>
    <w:rsid w:val="00211D34"/>
    <w:rsid w:val="00211EDA"/>
    <w:rsid w:val="00212514"/>
    <w:rsid w:val="00212926"/>
    <w:rsid w:val="00212A38"/>
    <w:rsid w:val="00212AEB"/>
    <w:rsid w:val="00212CBF"/>
    <w:rsid w:val="00212CFD"/>
    <w:rsid w:val="00212D1A"/>
    <w:rsid w:val="00212EFF"/>
    <w:rsid w:val="002131D7"/>
    <w:rsid w:val="002133FA"/>
    <w:rsid w:val="00213AA7"/>
    <w:rsid w:val="00213C05"/>
    <w:rsid w:val="002140C7"/>
    <w:rsid w:val="0021415A"/>
    <w:rsid w:val="00214328"/>
    <w:rsid w:val="00214378"/>
    <w:rsid w:val="002145E4"/>
    <w:rsid w:val="002147B0"/>
    <w:rsid w:val="00214B49"/>
    <w:rsid w:val="00214D5D"/>
    <w:rsid w:val="00214F04"/>
    <w:rsid w:val="00215355"/>
    <w:rsid w:val="00215D76"/>
    <w:rsid w:val="00215F30"/>
    <w:rsid w:val="00215F9A"/>
    <w:rsid w:val="002166E7"/>
    <w:rsid w:val="002168F2"/>
    <w:rsid w:val="00216CC0"/>
    <w:rsid w:val="00216E62"/>
    <w:rsid w:val="002172F4"/>
    <w:rsid w:val="00217537"/>
    <w:rsid w:val="0021766A"/>
    <w:rsid w:val="002177A6"/>
    <w:rsid w:val="002179F4"/>
    <w:rsid w:val="00217D47"/>
    <w:rsid w:val="00217EAF"/>
    <w:rsid w:val="0022012A"/>
    <w:rsid w:val="00220364"/>
    <w:rsid w:val="0022090F"/>
    <w:rsid w:val="00220C35"/>
    <w:rsid w:val="002213C3"/>
    <w:rsid w:val="002213FE"/>
    <w:rsid w:val="002214CB"/>
    <w:rsid w:val="002217BD"/>
    <w:rsid w:val="00221819"/>
    <w:rsid w:val="0022182D"/>
    <w:rsid w:val="00221D44"/>
    <w:rsid w:val="00221DAD"/>
    <w:rsid w:val="00222949"/>
    <w:rsid w:val="002231F7"/>
    <w:rsid w:val="0022343D"/>
    <w:rsid w:val="00223AD0"/>
    <w:rsid w:val="00223E50"/>
    <w:rsid w:val="00224138"/>
    <w:rsid w:val="002241AE"/>
    <w:rsid w:val="002244C2"/>
    <w:rsid w:val="0022477B"/>
    <w:rsid w:val="0022483E"/>
    <w:rsid w:val="00224F5E"/>
    <w:rsid w:val="00224FC9"/>
    <w:rsid w:val="002259F2"/>
    <w:rsid w:val="00225A9A"/>
    <w:rsid w:val="00225AAC"/>
    <w:rsid w:val="00225D89"/>
    <w:rsid w:val="00225E5A"/>
    <w:rsid w:val="002263B5"/>
    <w:rsid w:val="002267B0"/>
    <w:rsid w:val="00226C47"/>
    <w:rsid w:val="00227061"/>
    <w:rsid w:val="00227215"/>
    <w:rsid w:val="00227573"/>
    <w:rsid w:val="0022779C"/>
    <w:rsid w:val="00227D53"/>
    <w:rsid w:val="00227E1E"/>
    <w:rsid w:val="00227ED9"/>
    <w:rsid w:val="00227F63"/>
    <w:rsid w:val="0023013A"/>
    <w:rsid w:val="002301AD"/>
    <w:rsid w:val="00230CBB"/>
    <w:rsid w:val="002319B0"/>
    <w:rsid w:val="00231A11"/>
    <w:rsid w:val="00231A6A"/>
    <w:rsid w:val="00231B3F"/>
    <w:rsid w:val="00231EAD"/>
    <w:rsid w:val="00231EF3"/>
    <w:rsid w:val="002324F6"/>
    <w:rsid w:val="0023264B"/>
    <w:rsid w:val="002326E4"/>
    <w:rsid w:val="00232752"/>
    <w:rsid w:val="00232AD5"/>
    <w:rsid w:val="0023320A"/>
    <w:rsid w:val="00233216"/>
    <w:rsid w:val="00233370"/>
    <w:rsid w:val="0023338E"/>
    <w:rsid w:val="00233678"/>
    <w:rsid w:val="00233774"/>
    <w:rsid w:val="002337A7"/>
    <w:rsid w:val="00233FFC"/>
    <w:rsid w:val="00234388"/>
    <w:rsid w:val="00234A8D"/>
    <w:rsid w:val="00235196"/>
    <w:rsid w:val="002352B9"/>
    <w:rsid w:val="00235443"/>
    <w:rsid w:val="0023598E"/>
    <w:rsid w:val="00235C2F"/>
    <w:rsid w:val="00235E8D"/>
    <w:rsid w:val="00235EE6"/>
    <w:rsid w:val="002361C1"/>
    <w:rsid w:val="0023621E"/>
    <w:rsid w:val="002367F5"/>
    <w:rsid w:val="00236985"/>
    <w:rsid w:val="002369DD"/>
    <w:rsid w:val="00236F00"/>
    <w:rsid w:val="0023757D"/>
    <w:rsid w:val="00237B40"/>
    <w:rsid w:val="00237EDC"/>
    <w:rsid w:val="00240300"/>
    <w:rsid w:val="00240584"/>
    <w:rsid w:val="00240640"/>
    <w:rsid w:val="00240700"/>
    <w:rsid w:val="00240AAE"/>
    <w:rsid w:val="00240CA5"/>
    <w:rsid w:val="00240F9E"/>
    <w:rsid w:val="0024108A"/>
    <w:rsid w:val="002414E3"/>
    <w:rsid w:val="00241760"/>
    <w:rsid w:val="00241ABD"/>
    <w:rsid w:val="00241E39"/>
    <w:rsid w:val="00242213"/>
    <w:rsid w:val="002423EF"/>
    <w:rsid w:val="0024281C"/>
    <w:rsid w:val="00242950"/>
    <w:rsid w:val="00242A95"/>
    <w:rsid w:val="00242D25"/>
    <w:rsid w:val="00242F2B"/>
    <w:rsid w:val="002432D6"/>
    <w:rsid w:val="002433FA"/>
    <w:rsid w:val="002436B9"/>
    <w:rsid w:val="00243761"/>
    <w:rsid w:val="00243A0A"/>
    <w:rsid w:val="00243D11"/>
    <w:rsid w:val="002444FF"/>
    <w:rsid w:val="00244847"/>
    <w:rsid w:val="002449B6"/>
    <w:rsid w:val="00244B48"/>
    <w:rsid w:val="00244B4F"/>
    <w:rsid w:val="00244D1E"/>
    <w:rsid w:val="00244FDE"/>
    <w:rsid w:val="002451B0"/>
    <w:rsid w:val="0024527D"/>
    <w:rsid w:val="002452F2"/>
    <w:rsid w:val="00245A45"/>
    <w:rsid w:val="00245E5D"/>
    <w:rsid w:val="00245EFE"/>
    <w:rsid w:val="00246032"/>
    <w:rsid w:val="002465E2"/>
    <w:rsid w:val="00246805"/>
    <w:rsid w:val="0024687D"/>
    <w:rsid w:val="00246BBC"/>
    <w:rsid w:val="00246CDE"/>
    <w:rsid w:val="00246D05"/>
    <w:rsid w:val="00246EF0"/>
    <w:rsid w:val="0024730C"/>
    <w:rsid w:val="00247597"/>
    <w:rsid w:val="00247988"/>
    <w:rsid w:val="00247AD7"/>
    <w:rsid w:val="00247B0A"/>
    <w:rsid w:val="002502F0"/>
    <w:rsid w:val="0025032E"/>
    <w:rsid w:val="0025047F"/>
    <w:rsid w:val="0025050D"/>
    <w:rsid w:val="0025074E"/>
    <w:rsid w:val="00250806"/>
    <w:rsid w:val="00250B11"/>
    <w:rsid w:val="0025122A"/>
    <w:rsid w:val="00251615"/>
    <w:rsid w:val="00251CA5"/>
    <w:rsid w:val="00251FD4"/>
    <w:rsid w:val="0025287D"/>
    <w:rsid w:val="002528C8"/>
    <w:rsid w:val="00252AD7"/>
    <w:rsid w:val="00252B63"/>
    <w:rsid w:val="00252C67"/>
    <w:rsid w:val="0025311B"/>
    <w:rsid w:val="00253AF7"/>
    <w:rsid w:val="00253D65"/>
    <w:rsid w:val="002546E8"/>
    <w:rsid w:val="00254C82"/>
    <w:rsid w:val="00254D62"/>
    <w:rsid w:val="00254DAA"/>
    <w:rsid w:val="0025525F"/>
    <w:rsid w:val="002555E5"/>
    <w:rsid w:val="00255649"/>
    <w:rsid w:val="002558E8"/>
    <w:rsid w:val="00255960"/>
    <w:rsid w:val="00255DFE"/>
    <w:rsid w:val="002560C5"/>
    <w:rsid w:val="002562A1"/>
    <w:rsid w:val="00256498"/>
    <w:rsid w:val="0025650B"/>
    <w:rsid w:val="002567EE"/>
    <w:rsid w:val="00256815"/>
    <w:rsid w:val="00256883"/>
    <w:rsid w:val="00256DBC"/>
    <w:rsid w:val="00256EA4"/>
    <w:rsid w:val="00256F70"/>
    <w:rsid w:val="002570DA"/>
    <w:rsid w:val="002571AD"/>
    <w:rsid w:val="002571C8"/>
    <w:rsid w:val="00257470"/>
    <w:rsid w:val="0025776A"/>
    <w:rsid w:val="002578B3"/>
    <w:rsid w:val="002579DC"/>
    <w:rsid w:val="00257A41"/>
    <w:rsid w:val="00257EBA"/>
    <w:rsid w:val="002603B0"/>
    <w:rsid w:val="00260819"/>
    <w:rsid w:val="00260906"/>
    <w:rsid w:val="0026103D"/>
    <w:rsid w:val="00261684"/>
    <w:rsid w:val="002619B5"/>
    <w:rsid w:val="00261A78"/>
    <w:rsid w:val="00261CC1"/>
    <w:rsid w:val="00261CF7"/>
    <w:rsid w:val="00262248"/>
    <w:rsid w:val="0026282C"/>
    <w:rsid w:val="00262AEC"/>
    <w:rsid w:val="002631B1"/>
    <w:rsid w:val="00263218"/>
    <w:rsid w:val="00263804"/>
    <w:rsid w:val="00263EBE"/>
    <w:rsid w:val="002641A4"/>
    <w:rsid w:val="002641E0"/>
    <w:rsid w:val="00264E7A"/>
    <w:rsid w:val="00264F14"/>
    <w:rsid w:val="0026513A"/>
    <w:rsid w:val="0026521A"/>
    <w:rsid w:val="0026522A"/>
    <w:rsid w:val="002654BA"/>
    <w:rsid w:val="002655FF"/>
    <w:rsid w:val="002657E2"/>
    <w:rsid w:val="002659AA"/>
    <w:rsid w:val="00266008"/>
    <w:rsid w:val="002663E2"/>
    <w:rsid w:val="00266672"/>
    <w:rsid w:val="00266770"/>
    <w:rsid w:val="00266C51"/>
    <w:rsid w:val="00266C7A"/>
    <w:rsid w:val="00266CD6"/>
    <w:rsid w:val="00266F93"/>
    <w:rsid w:val="002673AC"/>
    <w:rsid w:val="00267634"/>
    <w:rsid w:val="00267B60"/>
    <w:rsid w:val="00270629"/>
    <w:rsid w:val="00270638"/>
    <w:rsid w:val="00270C4A"/>
    <w:rsid w:val="00270D37"/>
    <w:rsid w:val="00271563"/>
    <w:rsid w:val="00271781"/>
    <w:rsid w:val="00271C36"/>
    <w:rsid w:val="00271DED"/>
    <w:rsid w:val="00271EF7"/>
    <w:rsid w:val="00272088"/>
    <w:rsid w:val="002724D6"/>
    <w:rsid w:val="0027278C"/>
    <w:rsid w:val="00272A76"/>
    <w:rsid w:val="00272E3C"/>
    <w:rsid w:val="0027305C"/>
    <w:rsid w:val="002731F3"/>
    <w:rsid w:val="002732A7"/>
    <w:rsid w:val="00273484"/>
    <w:rsid w:val="002739BD"/>
    <w:rsid w:val="00274969"/>
    <w:rsid w:val="00274AAE"/>
    <w:rsid w:val="00274C95"/>
    <w:rsid w:val="00274E6D"/>
    <w:rsid w:val="00274E7F"/>
    <w:rsid w:val="00275144"/>
    <w:rsid w:val="0027594E"/>
    <w:rsid w:val="00275DAB"/>
    <w:rsid w:val="00275F19"/>
    <w:rsid w:val="00276059"/>
    <w:rsid w:val="0027653D"/>
    <w:rsid w:val="00276B49"/>
    <w:rsid w:val="00276BEC"/>
    <w:rsid w:val="00276C43"/>
    <w:rsid w:val="002774A0"/>
    <w:rsid w:val="002779EC"/>
    <w:rsid w:val="00277D1A"/>
    <w:rsid w:val="00277E9E"/>
    <w:rsid w:val="002800B3"/>
    <w:rsid w:val="00280272"/>
    <w:rsid w:val="002807E6"/>
    <w:rsid w:val="00280E4F"/>
    <w:rsid w:val="00280F65"/>
    <w:rsid w:val="00281001"/>
    <w:rsid w:val="0028154B"/>
    <w:rsid w:val="002817AE"/>
    <w:rsid w:val="002821BE"/>
    <w:rsid w:val="00282560"/>
    <w:rsid w:val="002826B8"/>
    <w:rsid w:val="00282711"/>
    <w:rsid w:val="002828DF"/>
    <w:rsid w:val="00282CAA"/>
    <w:rsid w:val="00282E35"/>
    <w:rsid w:val="00282F6E"/>
    <w:rsid w:val="00283340"/>
    <w:rsid w:val="002836E2"/>
    <w:rsid w:val="002839D4"/>
    <w:rsid w:val="002840EF"/>
    <w:rsid w:val="002841AD"/>
    <w:rsid w:val="00284695"/>
    <w:rsid w:val="002850FC"/>
    <w:rsid w:val="00285394"/>
    <w:rsid w:val="00285A6E"/>
    <w:rsid w:val="00285C45"/>
    <w:rsid w:val="0028662C"/>
    <w:rsid w:val="00286871"/>
    <w:rsid w:val="00286E76"/>
    <w:rsid w:val="00287558"/>
    <w:rsid w:val="002878DE"/>
    <w:rsid w:val="0029008C"/>
    <w:rsid w:val="00290365"/>
    <w:rsid w:val="002903C0"/>
    <w:rsid w:val="002903D1"/>
    <w:rsid w:val="00290910"/>
    <w:rsid w:val="00290A69"/>
    <w:rsid w:val="00290AE9"/>
    <w:rsid w:val="00291178"/>
    <w:rsid w:val="0029145B"/>
    <w:rsid w:val="00291726"/>
    <w:rsid w:val="0029182E"/>
    <w:rsid w:val="00291962"/>
    <w:rsid w:val="00291B74"/>
    <w:rsid w:val="00291C0A"/>
    <w:rsid w:val="00291ED7"/>
    <w:rsid w:val="002922A4"/>
    <w:rsid w:val="002922A7"/>
    <w:rsid w:val="0029266D"/>
    <w:rsid w:val="00292ED6"/>
    <w:rsid w:val="00292FE9"/>
    <w:rsid w:val="0029320A"/>
    <w:rsid w:val="002936B2"/>
    <w:rsid w:val="00293DDF"/>
    <w:rsid w:val="002949F6"/>
    <w:rsid w:val="0029534B"/>
    <w:rsid w:val="00295582"/>
    <w:rsid w:val="0029572D"/>
    <w:rsid w:val="00295857"/>
    <w:rsid w:val="00295ACD"/>
    <w:rsid w:val="00295FAE"/>
    <w:rsid w:val="00296109"/>
    <w:rsid w:val="0029698E"/>
    <w:rsid w:val="00296BB6"/>
    <w:rsid w:val="00296F7D"/>
    <w:rsid w:val="002971DD"/>
    <w:rsid w:val="002977B5"/>
    <w:rsid w:val="00297B7A"/>
    <w:rsid w:val="002A02F2"/>
    <w:rsid w:val="002A0311"/>
    <w:rsid w:val="002A0705"/>
    <w:rsid w:val="002A0741"/>
    <w:rsid w:val="002A07F7"/>
    <w:rsid w:val="002A09B8"/>
    <w:rsid w:val="002A0A87"/>
    <w:rsid w:val="002A0B13"/>
    <w:rsid w:val="002A1463"/>
    <w:rsid w:val="002A1E06"/>
    <w:rsid w:val="002A1E50"/>
    <w:rsid w:val="002A1E9D"/>
    <w:rsid w:val="002A248D"/>
    <w:rsid w:val="002A27D2"/>
    <w:rsid w:val="002A2B43"/>
    <w:rsid w:val="002A2F02"/>
    <w:rsid w:val="002A2F27"/>
    <w:rsid w:val="002A31D1"/>
    <w:rsid w:val="002A338B"/>
    <w:rsid w:val="002A3DEE"/>
    <w:rsid w:val="002A4225"/>
    <w:rsid w:val="002A42A6"/>
    <w:rsid w:val="002A44EC"/>
    <w:rsid w:val="002A4557"/>
    <w:rsid w:val="002A4EB7"/>
    <w:rsid w:val="002A51EF"/>
    <w:rsid w:val="002A5520"/>
    <w:rsid w:val="002A58A1"/>
    <w:rsid w:val="002A58D0"/>
    <w:rsid w:val="002A5DC9"/>
    <w:rsid w:val="002A5E02"/>
    <w:rsid w:val="002A6388"/>
    <w:rsid w:val="002A6480"/>
    <w:rsid w:val="002A674E"/>
    <w:rsid w:val="002A6ACB"/>
    <w:rsid w:val="002A6CEB"/>
    <w:rsid w:val="002A73C4"/>
    <w:rsid w:val="002A782A"/>
    <w:rsid w:val="002A7D62"/>
    <w:rsid w:val="002A7F7B"/>
    <w:rsid w:val="002B05AE"/>
    <w:rsid w:val="002B0922"/>
    <w:rsid w:val="002B0AAA"/>
    <w:rsid w:val="002B0CC2"/>
    <w:rsid w:val="002B0D9C"/>
    <w:rsid w:val="002B10CE"/>
    <w:rsid w:val="002B11E2"/>
    <w:rsid w:val="002B1509"/>
    <w:rsid w:val="002B1512"/>
    <w:rsid w:val="002B1724"/>
    <w:rsid w:val="002B17CC"/>
    <w:rsid w:val="002B1A95"/>
    <w:rsid w:val="002B1D60"/>
    <w:rsid w:val="002B2052"/>
    <w:rsid w:val="002B21D5"/>
    <w:rsid w:val="002B24B8"/>
    <w:rsid w:val="002B25D3"/>
    <w:rsid w:val="002B30C8"/>
    <w:rsid w:val="002B41F1"/>
    <w:rsid w:val="002B4245"/>
    <w:rsid w:val="002B44E0"/>
    <w:rsid w:val="002B467C"/>
    <w:rsid w:val="002B4743"/>
    <w:rsid w:val="002B4D8B"/>
    <w:rsid w:val="002B4E85"/>
    <w:rsid w:val="002B5188"/>
    <w:rsid w:val="002B52CD"/>
    <w:rsid w:val="002B5384"/>
    <w:rsid w:val="002B5E3C"/>
    <w:rsid w:val="002B618E"/>
    <w:rsid w:val="002B6221"/>
    <w:rsid w:val="002B6299"/>
    <w:rsid w:val="002B63D0"/>
    <w:rsid w:val="002B686A"/>
    <w:rsid w:val="002B6A4F"/>
    <w:rsid w:val="002B71B1"/>
    <w:rsid w:val="002B7231"/>
    <w:rsid w:val="002B73B1"/>
    <w:rsid w:val="002B77D0"/>
    <w:rsid w:val="002B7CBD"/>
    <w:rsid w:val="002B7EDF"/>
    <w:rsid w:val="002C00E1"/>
    <w:rsid w:val="002C01FA"/>
    <w:rsid w:val="002C02FE"/>
    <w:rsid w:val="002C04F0"/>
    <w:rsid w:val="002C0655"/>
    <w:rsid w:val="002C0713"/>
    <w:rsid w:val="002C08D0"/>
    <w:rsid w:val="002C0DCD"/>
    <w:rsid w:val="002C0F14"/>
    <w:rsid w:val="002C138F"/>
    <w:rsid w:val="002C1997"/>
    <w:rsid w:val="002C1BFF"/>
    <w:rsid w:val="002C1D36"/>
    <w:rsid w:val="002C2484"/>
    <w:rsid w:val="002C25CD"/>
    <w:rsid w:val="002C2611"/>
    <w:rsid w:val="002C2806"/>
    <w:rsid w:val="002C2837"/>
    <w:rsid w:val="002C2D13"/>
    <w:rsid w:val="002C2E77"/>
    <w:rsid w:val="002C30F4"/>
    <w:rsid w:val="002C32F0"/>
    <w:rsid w:val="002C3488"/>
    <w:rsid w:val="002C3710"/>
    <w:rsid w:val="002C3B11"/>
    <w:rsid w:val="002C4170"/>
    <w:rsid w:val="002C4712"/>
    <w:rsid w:val="002C48F7"/>
    <w:rsid w:val="002C4945"/>
    <w:rsid w:val="002C4CAD"/>
    <w:rsid w:val="002C5023"/>
    <w:rsid w:val="002C51AF"/>
    <w:rsid w:val="002C5344"/>
    <w:rsid w:val="002C5612"/>
    <w:rsid w:val="002C5A26"/>
    <w:rsid w:val="002C60CC"/>
    <w:rsid w:val="002C61CF"/>
    <w:rsid w:val="002C64A7"/>
    <w:rsid w:val="002C64E8"/>
    <w:rsid w:val="002C6614"/>
    <w:rsid w:val="002C67A1"/>
    <w:rsid w:val="002C67B0"/>
    <w:rsid w:val="002C6BC7"/>
    <w:rsid w:val="002C6DFB"/>
    <w:rsid w:val="002C6E23"/>
    <w:rsid w:val="002C7252"/>
    <w:rsid w:val="002C75E2"/>
    <w:rsid w:val="002C75EB"/>
    <w:rsid w:val="002C7E1B"/>
    <w:rsid w:val="002D015F"/>
    <w:rsid w:val="002D0379"/>
    <w:rsid w:val="002D0A14"/>
    <w:rsid w:val="002D0CF6"/>
    <w:rsid w:val="002D12F9"/>
    <w:rsid w:val="002D13E5"/>
    <w:rsid w:val="002D14A8"/>
    <w:rsid w:val="002D15BD"/>
    <w:rsid w:val="002D19AE"/>
    <w:rsid w:val="002D1B94"/>
    <w:rsid w:val="002D1E55"/>
    <w:rsid w:val="002D21E6"/>
    <w:rsid w:val="002D223A"/>
    <w:rsid w:val="002D231B"/>
    <w:rsid w:val="002D25D3"/>
    <w:rsid w:val="002D2A70"/>
    <w:rsid w:val="002D3602"/>
    <w:rsid w:val="002D389E"/>
    <w:rsid w:val="002D3AD3"/>
    <w:rsid w:val="002D3AE9"/>
    <w:rsid w:val="002D3CE7"/>
    <w:rsid w:val="002D3D7C"/>
    <w:rsid w:val="002D4276"/>
    <w:rsid w:val="002D4510"/>
    <w:rsid w:val="002D472D"/>
    <w:rsid w:val="002D4885"/>
    <w:rsid w:val="002D48D2"/>
    <w:rsid w:val="002D4A60"/>
    <w:rsid w:val="002D4CA2"/>
    <w:rsid w:val="002D4DD3"/>
    <w:rsid w:val="002D526C"/>
    <w:rsid w:val="002D528D"/>
    <w:rsid w:val="002D5691"/>
    <w:rsid w:val="002D5897"/>
    <w:rsid w:val="002D5D64"/>
    <w:rsid w:val="002D5FFE"/>
    <w:rsid w:val="002D630C"/>
    <w:rsid w:val="002D6318"/>
    <w:rsid w:val="002D655B"/>
    <w:rsid w:val="002D65A4"/>
    <w:rsid w:val="002D751C"/>
    <w:rsid w:val="002D7639"/>
    <w:rsid w:val="002D7D6C"/>
    <w:rsid w:val="002D7F6F"/>
    <w:rsid w:val="002D7FF5"/>
    <w:rsid w:val="002E0391"/>
    <w:rsid w:val="002E044A"/>
    <w:rsid w:val="002E0494"/>
    <w:rsid w:val="002E06B0"/>
    <w:rsid w:val="002E09F5"/>
    <w:rsid w:val="002E0ACA"/>
    <w:rsid w:val="002E0BDB"/>
    <w:rsid w:val="002E0D55"/>
    <w:rsid w:val="002E11DC"/>
    <w:rsid w:val="002E1665"/>
    <w:rsid w:val="002E1770"/>
    <w:rsid w:val="002E1914"/>
    <w:rsid w:val="002E1AF2"/>
    <w:rsid w:val="002E1CB8"/>
    <w:rsid w:val="002E1D8F"/>
    <w:rsid w:val="002E1F65"/>
    <w:rsid w:val="002E2025"/>
    <w:rsid w:val="002E2300"/>
    <w:rsid w:val="002E2697"/>
    <w:rsid w:val="002E2B71"/>
    <w:rsid w:val="002E2DA7"/>
    <w:rsid w:val="002E312B"/>
    <w:rsid w:val="002E3319"/>
    <w:rsid w:val="002E3B7D"/>
    <w:rsid w:val="002E3D2C"/>
    <w:rsid w:val="002E3E00"/>
    <w:rsid w:val="002E3E76"/>
    <w:rsid w:val="002E424A"/>
    <w:rsid w:val="002E4478"/>
    <w:rsid w:val="002E4A35"/>
    <w:rsid w:val="002E4B60"/>
    <w:rsid w:val="002E527F"/>
    <w:rsid w:val="002E5287"/>
    <w:rsid w:val="002E52BF"/>
    <w:rsid w:val="002E5313"/>
    <w:rsid w:val="002E5B4D"/>
    <w:rsid w:val="002E5E63"/>
    <w:rsid w:val="002E635C"/>
    <w:rsid w:val="002E6544"/>
    <w:rsid w:val="002E65C2"/>
    <w:rsid w:val="002E6699"/>
    <w:rsid w:val="002E6779"/>
    <w:rsid w:val="002E6C92"/>
    <w:rsid w:val="002E70D2"/>
    <w:rsid w:val="002E74C8"/>
    <w:rsid w:val="002E75CC"/>
    <w:rsid w:val="002E7997"/>
    <w:rsid w:val="002E7FE7"/>
    <w:rsid w:val="002F026E"/>
    <w:rsid w:val="002F036D"/>
    <w:rsid w:val="002F04DC"/>
    <w:rsid w:val="002F0734"/>
    <w:rsid w:val="002F0A22"/>
    <w:rsid w:val="002F0DB4"/>
    <w:rsid w:val="002F1824"/>
    <w:rsid w:val="002F1C48"/>
    <w:rsid w:val="002F1CFE"/>
    <w:rsid w:val="002F1E4A"/>
    <w:rsid w:val="002F22EB"/>
    <w:rsid w:val="002F2896"/>
    <w:rsid w:val="002F2A4D"/>
    <w:rsid w:val="002F2D45"/>
    <w:rsid w:val="002F355F"/>
    <w:rsid w:val="002F3712"/>
    <w:rsid w:val="002F3CC8"/>
    <w:rsid w:val="002F46E7"/>
    <w:rsid w:val="002F49A7"/>
    <w:rsid w:val="002F5038"/>
    <w:rsid w:val="002F52B1"/>
    <w:rsid w:val="002F5692"/>
    <w:rsid w:val="002F5988"/>
    <w:rsid w:val="002F5C06"/>
    <w:rsid w:val="002F5D43"/>
    <w:rsid w:val="002F5E0A"/>
    <w:rsid w:val="002F63D2"/>
    <w:rsid w:val="002F72DB"/>
    <w:rsid w:val="002F742B"/>
    <w:rsid w:val="002F75C0"/>
    <w:rsid w:val="002F7B19"/>
    <w:rsid w:val="002F7BA3"/>
    <w:rsid w:val="003008A1"/>
    <w:rsid w:val="00300C23"/>
    <w:rsid w:val="0030117E"/>
    <w:rsid w:val="00301222"/>
    <w:rsid w:val="00301679"/>
    <w:rsid w:val="00301B25"/>
    <w:rsid w:val="00301B40"/>
    <w:rsid w:val="00301D66"/>
    <w:rsid w:val="00301E0D"/>
    <w:rsid w:val="00302005"/>
    <w:rsid w:val="003021C7"/>
    <w:rsid w:val="00302345"/>
    <w:rsid w:val="00302511"/>
    <w:rsid w:val="0030276C"/>
    <w:rsid w:val="003027A7"/>
    <w:rsid w:val="00302A01"/>
    <w:rsid w:val="00302EFB"/>
    <w:rsid w:val="003032A2"/>
    <w:rsid w:val="0030336F"/>
    <w:rsid w:val="0030345B"/>
    <w:rsid w:val="0030373F"/>
    <w:rsid w:val="003038EE"/>
    <w:rsid w:val="00303A7A"/>
    <w:rsid w:val="00303BEA"/>
    <w:rsid w:val="00303FBB"/>
    <w:rsid w:val="003040BE"/>
    <w:rsid w:val="00304159"/>
    <w:rsid w:val="003041B0"/>
    <w:rsid w:val="00304BEA"/>
    <w:rsid w:val="0030507E"/>
    <w:rsid w:val="003056DF"/>
    <w:rsid w:val="0030578D"/>
    <w:rsid w:val="00305959"/>
    <w:rsid w:val="00305FC0"/>
    <w:rsid w:val="003060AD"/>
    <w:rsid w:val="003060FB"/>
    <w:rsid w:val="0030641B"/>
    <w:rsid w:val="003065B1"/>
    <w:rsid w:val="00306DAC"/>
    <w:rsid w:val="003072A7"/>
    <w:rsid w:val="003075EA"/>
    <w:rsid w:val="0030767B"/>
    <w:rsid w:val="003076FD"/>
    <w:rsid w:val="00307717"/>
    <w:rsid w:val="0030783E"/>
    <w:rsid w:val="00307C74"/>
    <w:rsid w:val="00307D86"/>
    <w:rsid w:val="00307E9C"/>
    <w:rsid w:val="00307F8B"/>
    <w:rsid w:val="00307F96"/>
    <w:rsid w:val="00310027"/>
    <w:rsid w:val="003100EF"/>
    <w:rsid w:val="00310196"/>
    <w:rsid w:val="003101DA"/>
    <w:rsid w:val="00310593"/>
    <w:rsid w:val="003107DC"/>
    <w:rsid w:val="00310F45"/>
    <w:rsid w:val="003111C3"/>
    <w:rsid w:val="00311CED"/>
    <w:rsid w:val="00311F0D"/>
    <w:rsid w:val="003120F0"/>
    <w:rsid w:val="003121A2"/>
    <w:rsid w:val="003123AF"/>
    <w:rsid w:val="00312443"/>
    <w:rsid w:val="00312465"/>
    <w:rsid w:val="0031284C"/>
    <w:rsid w:val="00312DDD"/>
    <w:rsid w:val="00313431"/>
    <w:rsid w:val="0031391C"/>
    <w:rsid w:val="003139C3"/>
    <w:rsid w:val="00313B84"/>
    <w:rsid w:val="003140B3"/>
    <w:rsid w:val="00314498"/>
    <w:rsid w:val="0031449A"/>
    <w:rsid w:val="00314757"/>
    <w:rsid w:val="00314E14"/>
    <w:rsid w:val="003151E3"/>
    <w:rsid w:val="003152AA"/>
    <w:rsid w:val="0031547B"/>
    <w:rsid w:val="00315689"/>
    <w:rsid w:val="00315825"/>
    <w:rsid w:val="00315CD0"/>
    <w:rsid w:val="00315D5E"/>
    <w:rsid w:val="00315F2A"/>
    <w:rsid w:val="00316281"/>
    <w:rsid w:val="003163BC"/>
    <w:rsid w:val="00317053"/>
    <w:rsid w:val="0031735F"/>
    <w:rsid w:val="00317410"/>
    <w:rsid w:val="003174B9"/>
    <w:rsid w:val="00317B61"/>
    <w:rsid w:val="00317D5D"/>
    <w:rsid w:val="00317FB2"/>
    <w:rsid w:val="00320898"/>
    <w:rsid w:val="003209E7"/>
    <w:rsid w:val="003211CE"/>
    <w:rsid w:val="00321648"/>
    <w:rsid w:val="0032179E"/>
    <w:rsid w:val="0032190A"/>
    <w:rsid w:val="00321948"/>
    <w:rsid w:val="00321B6E"/>
    <w:rsid w:val="00322010"/>
    <w:rsid w:val="00322315"/>
    <w:rsid w:val="003223F1"/>
    <w:rsid w:val="003225F9"/>
    <w:rsid w:val="00322663"/>
    <w:rsid w:val="00322A4D"/>
    <w:rsid w:val="00322C6E"/>
    <w:rsid w:val="00322FD8"/>
    <w:rsid w:val="00323336"/>
    <w:rsid w:val="00323A6F"/>
    <w:rsid w:val="00323C7C"/>
    <w:rsid w:val="00323FB8"/>
    <w:rsid w:val="003241D9"/>
    <w:rsid w:val="00324244"/>
    <w:rsid w:val="00324364"/>
    <w:rsid w:val="003243C6"/>
    <w:rsid w:val="003246CB"/>
    <w:rsid w:val="00324CBB"/>
    <w:rsid w:val="00324F21"/>
    <w:rsid w:val="003250C2"/>
    <w:rsid w:val="003253B3"/>
    <w:rsid w:val="0032550C"/>
    <w:rsid w:val="00325A68"/>
    <w:rsid w:val="00325B97"/>
    <w:rsid w:val="00325D8E"/>
    <w:rsid w:val="003260E1"/>
    <w:rsid w:val="00326185"/>
    <w:rsid w:val="003263A4"/>
    <w:rsid w:val="0032662B"/>
    <w:rsid w:val="0032714E"/>
    <w:rsid w:val="0032716B"/>
    <w:rsid w:val="00327412"/>
    <w:rsid w:val="00327443"/>
    <w:rsid w:val="0032744C"/>
    <w:rsid w:val="00327532"/>
    <w:rsid w:val="00327708"/>
    <w:rsid w:val="00327C44"/>
    <w:rsid w:val="00327E1E"/>
    <w:rsid w:val="00330049"/>
    <w:rsid w:val="00330428"/>
    <w:rsid w:val="00330AB2"/>
    <w:rsid w:val="00330BA7"/>
    <w:rsid w:val="00330E17"/>
    <w:rsid w:val="00330EBF"/>
    <w:rsid w:val="00331213"/>
    <w:rsid w:val="00331421"/>
    <w:rsid w:val="003317E5"/>
    <w:rsid w:val="00331C8C"/>
    <w:rsid w:val="00331E12"/>
    <w:rsid w:val="0033262A"/>
    <w:rsid w:val="0033264B"/>
    <w:rsid w:val="0033272C"/>
    <w:rsid w:val="0033277C"/>
    <w:rsid w:val="003327FC"/>
    <w:rsid w:val="003338CE"/>
    <w:rsid w:val="00333D0E"/>
    <w:rsid w:val="003340E9"/>
    <w:rsid w:val="00334119"/>
    <w:rsid w:val="0033411B"/>
    <w:rsid w:val="00334194"/>
    <w:rsid w:val="00334334"/>
    <w:rsid w:val="003343C8"/>
    <w:rsid w:val="003343FE"/>
    <w:rsid w:val="00334479"/>
    <w:rsid w:val="003344C3"/>
    <w:rsid w:val="00334599"/>
    <w:rsid w:val="00334800"/>
    <w:rsid w:val="00334944"/>
    <w:rsid w:val="00334CC9"/>
    <w:rsid w:val="00334E8A"/>
    <w:rsid w:val="0033518C"/>
    <w:rsid w:val="00335315"/>
    <w:rsid w:val="00335608"/>
    <w:rsid w:val="0033564E"/>
    <w:rsid w:val="00335726"/>
    <w:rsid w:val="00335C4E"/>
    <w:rsid w:val="00335EAC"/>
    <w:rsid w:val="00336076"/>
    <w:rsid w:val="003362C2"/>
    <w:rsid w:val="003367E6"/>
    <w:rsid w:val="00336823"/>
    <w:rsid w:val="00336F94"/>
    <w:rsid w:val="0033715F"/>
    <w:rsid w:val="003373A2"/>
    <w:rsid w:val="00337729"/>
    <w:rsid w:val="003377C5"/>
    <w:rsid w:val="0033793D"/>
    <w:rsid w:val="00337971"/>
    <w:rsid w:val="00337B26"/>
    <w:rsid w:val="00337C84"/>
    <w:rsid w:val="00340454"/>
    <w:rsid w:val="0034053D"/>
    <w:rsid w:val="00340A43"/>
    <w:rsid w:val="00340ADB"/>
    <w:rsid w:val="00340BC4"/>
    <w:rsid w:val="00340CB0"/>
    <w:rsid w:val="00340CE6"/>
    <w:rsid w:val="00340DAF"/>
    <w:rsid w:val="003410C6"/>
    <w:rsid w:val="0034110D"/>
    <w:rsid w:val="003412EB"/>
    <w:rsid w:val="00342109"/>
    <w:rsid w:val="0034210B"/>
    <w:rsid w:val="00342488"/>
    <w:rsid w:val="003440EF"/>
    <w:rsid w:val="0034428F"/>
    <w:rsid w:val="00344ECF"/>
    <w:rsid w:val="00344FD0"/>
    <w:rsid w:val="0034598E"/>
    <w:rsid w:val="00345C38"/>
    <w:rsid w:val="00346141"/>
    <w:rsid w:val="0034616A"/>
    <w:rsid w:val="003462BA"/>
    <w:rsid w:val="00346475"/>
    <w:rsid w:val="003467FF"/>
    <w:rsid w:val="00346968"/>
    <w:rsid w:val="0034704F"/>
    <w:rsid w:val="003470BA"/>
    <w:rsid w:val="00347345"/>
    <w:rsid w:val="003473A2"/>
    <w:rsid w:val="00347453"/>
    <w:rsid w:val="00347680"/>
    <w:rsid w:val="0034781C"/>
    <w:rsid w:val="00347915"/>
    <w:rsid w:val="0035004D"/>
    <w:rsid w:val="00350274"/>
    <w:rsid w:val="00350304"/>
    <w:rsid w:val="003503B8"/>
    <w:rsid w:val="0035093D"/>
    <w:rsid w:val="003509B5"/>
    <w:rsid w:val="00350A8C"/>
    <w:rsid w:val="00350DE4"/>
    <w:rsid w:val="00350FD2"/>
    <w:rsid w:val="003511D5"/>
    <w:rsid w:val="00351502"/>
    <w:rsid w:val="00351812"/>
    <w:rsid w:val="003518F3"/>
    <w:rsid w:val="00351944"/>
    <w:rsid w:val="00351C03"/>
    <w:rsid w:val="00351E6B"/>
    <w:rsid w:val="0035213D"/>
    <w:rsid w:val="00352222"/>
    <w:rsid w:val="00352605"/>
    <w:rsid w:val="003526C0"/>
    <w:rsid w:val="00352712"/>
    <w:rsid w:val="00352B2D"/>
    <w:rsid w:val="00352BA3"/>
    <w:rsid w:val="00352C2F"/>
    <w:rsid w:val="00353028"/>
    <w:rsid w:val="0035322A"/>
    <w:rsid w:val="003535FD"/>
    <w:rsid w:val="00353662"/>
    <w:rsid w:val="003536C8"/>
    <w:rsid w:val="00353728"/>
    <w:rsid w:val="0035377B"/>
    <w:rsid w:val="003537FD"/>
    <w:rsid w:val="00353843"/>
    <w:rsid w:val="00353B37"/>
    <w:rsid w:val="0035403A"/>
    <w:rsid w:val="00354571"/>
    <w:rsid w:val="00354760"/>
    <w:rsid w:val="003547DB"/>
    <w:rsid w:val="003548BF"/>
    <w:rsid w:val="00354A2A"/>
    <w:rsid w:val="003553FA"/>
    <w:rsid w:val="0035594E"/>
    <w:rsid w:val="00355A7E"/>
    <w:rsid w:val="00355E88"/>
    <w:rsid w:val="00355EC7"/>
    <w:rsid w:val="00355EE4"/>
    <w:rsid w:val="00355FF3"/>
    <w:rsid w:val="003560D3"/>
    <w:rsid w:val="00356392"/>
    <w:rsid w:val="003563B9"/>
    <w:rsid w:val="0035683A"/>
    <w:rsid w:val="00356983"/>
    <w:rsid w:val="00356A53"/>
    <w:rsid w:val="00356CE4"/>
    <w:rsid w:val="00356CF8"/>
    <w:rsid w:val="00356D7E"/>
    <w:rsid w:val="0035701D"/>
    <w:rsid w:val="0035707F"/>
    <w:rsid w:val="00357353"/>
    <w:rsid w:val="0035742E"/>
    <w:rsid w:val="003574B8"/>
    <w:rsid w:val="0035774D"/>
    <w:rsid w:val="00357D22"/>
    <w:rsid w:val="00360193"/>
    <w:rsid w:val="003606A3"/>
    <w:rsid w:val="00360915"/>
    <w:rsid w:val="00360AD9"/>
    <w:rsid w:val="0036107E"/>
    <w:rsid w:val="0036137C"/>
    <w:rsid w:val="003614BE"/>
    <w:rsid w:val="003615DC"/>
    <w:rsid w:val="0036188E"/>
    <w:rsid w:val="00361E4E"/>
    <w:rsid w:val="00361EF5"/>
    <w:rsid w:val="0036202C"/>
    <w:rsid w:val="003622DA"/>
    <w:rsid w:val="003623D9"/>
    <w:rsid w:val="0036241E"/>
    <w:rsid w:val="0036246E"/>
    <w:rsid w:val="00362A40"/>
    <w:rsid w:val="00362CFE"/>
    <w:rsid w:val="00363047"/>
    <w:rsid w:val="00363790"/>
    <w:rsid w:val="0036394B"/>
    <w:rsid w:val="003639F4"/>
    <w:rsid w:val="00363B08"/>
    <w:rsid w:val="00363D30"/>
    <w:rsid w:val="0036409D"/>
    <w:rsid w:val="00364565"/>
    <w:rsid w:val="003645E8"/>
    <w:rsid w:val="00364653"/>
    <w:rsid w:val="003646C3"/>
    <w:rsid w:val="003646C8"/>
    <w:rsid w:val="003649E4"/>
    <w:rsid w:val="00364AB5"/>
    <w:rsid w:val="0036538E"/>
    <w:rsid w:val="00365414"/>
    <w:rsid w:val="00365440"/>
    <w:rsid w:val="003656E6"/>
    <w:rsid w:val="00365B82"/>
    <w:rsid w:val="00366147"/>
    <w:rsid w:val="00366AC7"/>
    <w:rsid w:val="00366DB6"/>
    <w:rsid w:val="003671B0"/>
    <w:rsid w:val="0036724C"/>
    <w:rsid w:val="0036745F"/>
    <w:rsid w:val="0036763F"/>
    <w:rsid w:val="003676B0"/>
    <w:rsid w:val="00367B31"/>
    <w:rsid w:val="00367DBB"/>
    <w:rsid w:val="00367E2C"/>
    <w:rsid w:val="00370325"/>
    <w:rsid w:val="00370373"/>
    <w:rsid w:val="003704FD"/>
    <w:rsid w:val="003706AD"/>
    <w:rsid w:val="003709B5"/>
    <w:rsid w:val="003709B9"/>
    <w:rsid w:val="00370A33"/>
    <w:rsid w:val="00371122"/>
    <w:rsid w:val="003713C2"/>
    <w:rsid w:val="00371431"/>
    <w:rsid w:val="003714C5"/>
    <w:rsid w:val="0037156B"/>
    <w:rsid w:val="003716DA"/>
    <w:rsid w:val="003717C4"/>
    <w:rsid w:val="00371BB1"/>
    <w:rsid w:val="00372065"/>
    <w:rsid w:val="00372495"/>
    <w:rsid w:val="0037264D"/>
    <w:rsid w:val="00372BFF"/>
    <w:rsid w:val="00372E30"/>
    <w:rsid w:val="003735E3"/>
    <w:rsid w:val="00373EAA"/>
    <w:rsid w:val="00373EBC"/>
    <w:rsid w:val="003742B8"/>
    <w:rsid w:val="00374855"/>
    <w:rsid w:val="00374B06"/>
    <w:rsid w:val="00374C09"/>
    <w:rsid w:val="003750B8"/>
    <w:rsid w:val="0037551D"/>
    <w:rsid w:val="0037566A"/>
    <w:rsid w:val="00375781"/>
    <w:rsid w:val="003759C2"/>
    <w:rsid w:val="00375A7F"/>
    <w:rsid w:val="00375B33"/>
    <w:rsid w:val="00375C42"/>
    <w:rsid w:val="00375ED7"/>
    <w:rsid w:val="0037629A"/>
    <w:rsid w:val="003762AD"/>
    <w:rsid w:val="003768E8"/>
    <w:rsid w:val="003768E9"/>
    <w:rsid w:val="00376A8B"/>
    <w:rsid w:val="00376CD0"/>
    <w:rsid w:val="00376E69"/>
    <w:rsid w:val="0037710B"/>
    <w:rsid w:val="0037788D"/>
    <w:rsid w:val="0037796F"/>
    <w:rsid w:val="00377CDA"/>
    <w:rsid w:val="00377FCD"/>
    <w:rsid w:val="0038041D"/>
    <w:rsid w:val="00380666"/>
    <w:rsid w:val="003807BC"/>
    <w:rsid w:val="00380C76"/>
    <w:rsid w:val="00380D42"/>
    <w:rsid w:val="00380E04"/>
    <w:rsid w:val="00380E94"/>
    <w:rsid w:val="00380F32"/>
    <w:rsid w:val="003815E9"/>
    <w:rsid w:val="00381634"/>
    <w:rsid w:val="0038186D"/>
    <w:rsid w:val="003819DC"/>
    <w:rsid w:val="00381AA5"/>
    <w:rsid w:val="00381AAD"/>
    <w:rsid w:val="00382295"/>
    <w:rsid w:val="00382B4F"/>
    <w:rsid w:val="00383533"/>
    <w:rsid w:val="00383791"/>
    <w:rsid w:val="00383857"/>
    <w:rsid w:val="00383AB4"/>
    <w:rsid w:val="00383EA8"/>
    <w:rsid w:val="00384663"/>
    <w:rsid w:val="0038469C"/>
    <w:rsid w:val="003847D8"/>
    <w:rsid w:val="003849D4"/>
    <w:rsid w:val="00384BFB"/>
    <w:rsid w:val="00384E70"/>
    <w:rsid w:val="00384FD4"/>
    <w:rsid w:val="003851AB"/>
    <w:rsid w:val="00385209"/>
    <w:rsid w:val="0038560E"/>
    <w:rsid w:val="00385A73"/>
    <w:rsid w:val="00385B54"/>
    <w:rsid w:val="0038622E"/>
    <w:rsid w:val="003863B0"/>
    <w:rsid w:val="0038643C"/>
    <w:rsid w:val="00386459"/>
    <w:rsid w:val="003866B8"/>
    <w:rsid w:val="00386A9A"/>
    <w:rsid w:val="00386E34"/>
    <w:rsid w:val="00386F56"/>
    <w:rsid w:val="00387028"/>
    <w:rsid w:val="00387658"/>
    <w:rsid w:val="00387694"/>
    <w:rsid w:val="0038769B"/>
    <w:rsid w:val="003879B8"/>
    <w:rsid w:val="00387A1C"/>
    <w:rsid w:val="00387C27"/>
    <w:rsid w:val="0039014A"/>
    <w:rsid w:val="00390392"/>
    <w:rsid w:val="00390622"/>
    <w:rsid w:val="00390698"/>
    <w:rsid w:val="003907AB"/>
    <w:rsid w:val="003908A1"/>
    <w:rsid w:val="003908D2"/>
    <w:rsid w:val="003909F1"/>
    <w:rsid w:val="00390A4A"/>
    <w:rsid w:val="00390C5A"/>
    <w:rsid w:val="00390D34"/>
    <w:rsid w:val="00390E4D"/>
    <w:rsid w:val="00390FE4"/>
    <w:rsid w:val="003911F7"/>
    <w:rsid w:val="0039127D"/>
    <w:rsid w:val="0039149C"/>
    <w:rsid w:val="0039155D"/>
    <w:rsid w:val="00391679"/>
    <w:rsid w:val="0039172F"/>
    <w:rsid w:val="003919F1"/>
    <w:rsid w:val="003923CF"/>
    <w:rsid w:val="0039240B"/>
    <w:rsid w:val="00392444"/>
    <w:rsid w:val="0039248B"/>
    <w:rsid w:val="0039268F"/>
    <w:rsid w:val="003927BE"/>
    <w:rsid w:val="003927EE"/>
    <w:rsid w:val="00392875"/>
    <w:rsid w:val="003929E2"/>
    <w:rsid w:val="00392ADE"/>
    <w:rsid w:val="00392B14"/>
    <w:rsid w:val="00393692"/>
    <w:rsid w:val="003936AA"/>
    <w:rsid w:val="00393854"/>
    <w:rsid w:val="0039398E"/>
    <w:rsid w:val="00393A56"/>
    <w:rsid w:val="00393F9F"/>
    <w:rsid w:val="00394021"/>
    <w:rsid w:val="003941D8"/>
    <w:rsid w:val="00394340"/>
    <w:rsid w:val="00394588"/>
    <w:rsid w:val="00394824"/>
    <w:rsid w:val="0039494B"/>
    <w:rsid w:val="003955D0"/>
    <w:rsid w:val="00395C42"/>
    <w:rsid w:val="0039627A"/>
    <w:rsid w:val="00396389"/>
    <w:rsid w:val="0039666B"/>
    <w:rsid w:val="003968EE"/>
    <w:rsid w:val="00396F44"/>
    <w:rsid w:val="00397365"/>
    <w:rsid w:val="00397464"/>
    <w:rsid w:val="003974A3"/>
    <w:rsid w:val="003974C3"/>
    <w:rsid w:val="0039755E"/>
    <w:rsid w:val="00397834"/>
    <w:rsid w:val="00397DA6"/>
    <w:rsid w:val="00397FC6"/>
    <w:rsid w:val="003A0107"/>
    <w:rsid w:val="003A0271"/>
    <w:rsid w:val="003A02AB"/>
    <w:rsid w:val="003A0389"/>
    <w:rsid w:val="003A05F4"/>
    <w:rsid w:val="003A09A2"/>
    <w:rsid w:val="003A09C2"/>
    <w:rsid w:val="003A0B3A"/>
    <w:rsid w:val="003A0E93"/>
    <w:rsid w:val="003A1451"/>
    <w:rsid w:val="003A150D"/>
    <w:rsid w:val="003A1A65"/>
    <w:rsid w:val="003A1DB4"/>
    <w:rsid w:val="003A2134"/>
    <w:rsid w:val="003A21B0"/>
    <w:rsid w:val="003A2207"/>
    <w:rsid w:val="003A239E"/>
    <w:rsid w:val="003A2487"/>
    <w:rsid w:val="003A267F"/>
    <w:rsid w:val="003A2816"/>
    <w:rsid w:val="003A2A9C"/>
    <w:rsid w:val="003A31AE"/>
    <w:rsid w:val="003A31F6"/>
    <w:rsid w:val="003A38C3"/>
    <w:rsid w:val="003A3A6C"/>
    <w:rsid w:val="003A3BFC"/>
    <w:rsid w:val="003A3E98"/>
    <w:rsid w:val="003A401E"/>
    <w:rsid w:val="003A4720"/>
    <w:rsid w:val="003A4B7B"/>
    <w:rsid w:val="003A4CD7"/>
    <w:rsid w:val="003A4CDE"/>
    <w:rsid w:val="003A4D03"/>
    <w:rsid w:val="003A4D67"/>
    <w:rsid w:val="003A5107"/>
    <w:rsid w:val="003A5525"/>
    <w:rsid w:val="003A560E"/>
    <w:rsid w:val="003A5F07"/>
    <w:rsid w:val="003A614B"/>
    <w:rsid w:val="003A64BB"/>
    <w:rsid w:val="003A6C45"/>
    <w:rsid w:val="003A6CD0"/>
    <w:rsid w:val="003A6D61"/>
    <w:rsid w:val="003A6E21"/>
    <w:rsid w:val="003A6F0B"/>
    <w:rsid w:val="003A6FE1"/>
    <w:rsid w:val="003A70EC"/>
    <w:rsid w:val="003A7169"/>
    <w:rsid w:val="003A7DF2"/>
    <w:rsid w:val="003A7EC9"/>
    <w:rsid w:val="003B0390"/>
    <w:rsid w:val="003B0485"/>
    <w:rsid w:val="003B06D4"/>
    <w:rsid w:val="003B07F4"/>
    <w:rsid w:val="003B08C4"/>
    <w:rsid w:val="003B09F5"/>
    <w:rsid w:val="003B0BEA"/>
    <w:rsid w:val="003B0CB5"/>
    <w:rsid w:val="003B0CC5"/>
    <w:rsid w:val="003B0EA3"/>
    <w:rsid w:val="003B107D"/>
    <w:rsid w:val="003B1157"/>
    <w:rsid w:val="003B1249"/>
    <w:rsid w:val="003B1452"/>
    <w:rsid w:val="003B1526"/>
    <w:rsid w:val="003B1627"/>
    <w:rsid w:val="003B1BC9"/>
    <w:rsid w:val="003B1E2F"/>
    <w:rsid w:val="003B25CE"/>
    <w:rsid w:val="003B291F"/>
    <w:rsid w:val="003B2B57"/>
    <w:rsid w:val="003B2C98"/>
    <w:rsid w:val="003B2CC8"/>
    <w:rsid w:val="003B2D29"/>
    <w:rsid w:val="003B2DD0"/>
    <w:rsid w:val="003B3985"/>
    <w:rsid w:val="003B3CE0"/>
    <w:rsid w:val="003B3EF0"/>
    <w:rsid w:val="003B4485"/>
    <w:rsid w:val="003B495B"/>
    <w:rsid w:val="003B4B2C"/>
    <w:rsid w:val="003B4E4D"/>
    <w:rsid w:val="003B5194"/>
    <w:rsid w:val="003B534A"/>
    <w:rsid w:val="003B550F"/>
    <w:rsid w:val="003B5531"/>
    <w:rsid w:val="003B5932"/>
    <w:rsid w:val="003B5A02"/>
    <w:rsid w:val="003B5A66"/>
    <w:rsid w:val="003B5BBB"/>
    <w:rsid w:val="003B634A"/>
    <w:rsid w:val="003B6486"/>
    <w:rsid w:val="003B682A"/>
    <w:rsid w:val="003B6B63"/>
    <w:rsid w:val="003B718A"/>
    <w:rsid w:val="003B7286"/>
    <w:rsid w:val="003B73EF"/>
    <w:rsid w:val="003B77FB"/>
    <w:rsid w:val="003B79D4"/>
    <w:rsid w:val="003B7A86"/>
    <w:rsid w:val="003B7AE8"/>
    <w:rsid w:val="003B7B0D"/>
    <w:rsid w:val="003B7E36"/>
    <w:rsid w:val="003C0474"/>
    <w:rsid w:val="003C1113"/>
    <w:rsid w:val="003C1186"/>
    <w:rsid w:val="003C119A"/>
    <w:rsid w:val="003C128C"/>
    <w:rsid w:val="003C12A4"/>
    <w:rsid w:val="003C156A"/>
    <w:rsid w:val="003C1CA3"/>
    <w:rsid w:val="003C242C"/>
    <w:rsid w:val="003C25CE"/>
    <w:rsid w:val="003C2DA5"/>
    <w:rsid w:val="003C3020"/>
    <w:rsid w:val="003C311D"/>
    <w:rsid w:val="003C3228"/>
    <w:rsid w:val="003C3364"/>
    <w:rsid w:val="003C3447"/>
    <w:rsid w:val="003C34DA"/>
    <w:rsid w:val="003C4072"/>
    <w:rsid w:val="003C4398"/>
    <w:rsid w:val="003C48B7"/>
    <w:rsid w:val="003C4D25"/>
    <w:rsid w:val="003C5125"/>
    <w:rsid w:val="003C5214"/>
    <w:rsid w:val="003C52D4"/>
    <w:rsid w:val="003C5B14"/>
    <w:rsid w:val="003C5E2C"/>
    <w:rsid w:val="003C5F7F"/>
    <w:rsid w:val="003C6579"/>
    <w:rsid w:val="003C6738"/>
    <w:rsid w:val="003C6B40"/>
    <w:rsid w:val="003C6E22"/>
    <w:rsid w:val="003C6F33"/>
    <w:rsid w:val="003C70D3"/>
    <w:rsid w:val="003C73B4"/>
    <w:rsid w:val="003C79B3"/>
    <w:rsid w:val="003C7CAC"/>
    <w:rsid w:val="003C7D50"/>
    <w:rsid w:val="003C7FA6"/>
    <w:rsid w:val="003D0180"/>
    <w:rsid w:val="003D01EF"/>
    <w:rsid w:val="003D0607"/>
    <w:rsid w:val="003D076C"/>
    <w:rsid w:val="003D0889"/>
    <w:rsid w:val="003D099C"/>
    <w:rsid w:val="003D0B26"/>
    <w:rsid w:val="003D1367"/>
    <w:rsid w:val="003D154D"/>
    <w:rsid w:val="003D160E"/>
    <w:rsid w:val="003D1BDB"/>
    <w:rsid w:val="003D1D70"/>
    <w:rsid w:val="003D1ECD"/>
    <w:rsid w:val="003D1FD8"/>
    <w:rsid w:val="003D208F"/>
    <w:rsid w:val="003D2590"/>
    <w:rsid w:val="003D2D50"/>
    <w:rsid w:val="003D2DAD"/>
    <w:rsid w:val="003D2F9F"/>
    <w:rsid w:val="003D2FA7"/>
    <w:rsid w:val="003D31E0"/>
    <w:rsid w:val="003D34F9"/>
    <w:rsid w:val="003D355E"/>
    <w:rsid w:val="003D37DC"/>
    <w:rsid w:val="003D38E3"/>
    <w:rsid w:val="003D3BE5"/>
    <w:rsid w:val="003D3F09"/>
    <w:rsid w:val="003D41F0"/>
    <w:rsid w:val="003D4422"/>
    <w:rsid w:val="003D47A0"/>
    <w:rsid w:val="003D48D0"/>
    <w:rsid w:val="003D4A37"/>
    <w:rsid w:val="003D4A91"/>
    <w:rsid w:val="003D4B16"/>
    <w:rsid w:val="003D4D57"/>
    <w:rsid w:val="003D4E50"/>
    <w:rsid w:val="003D4EB5"/>
    <w:rsid w:val="003D5781"/>
    <w:rsid w:val="003D5D74"/>
    <w:rsid w:val="003D6028"/>
    <w:rsid w:val="003D6335"/>
    <w:rsid w:val="003D63E6"/>
    <w:rsid w:val="003D654F"/>
    <w:rsid w:val="003D68CE"/>
    <w:rsid w:val="003D6AD0"/>
    <w:rsid w:val="003D6C2E"/>
    <w:rsid w:val="003D6F78"/>
    <w:rsid w:val="003D70E4"/>
    <w:rsid w:val="003D7344"/>
    <w:rsid w:val="003D7555"/>
    <w:rsid w:val="003D75C7"/>
    <w:rsid w:val="003D77DD"/>
    <w:rsid w:val="003D789E"/>
    <w:rsid w:val="003D7F97"/>
    <w:rsid w:val="003E01CE"/>
    <w:rsid w:val="003E040A"/>
    <w:rsid w:val="003E0745"/>
    <w:rsid w:val="003E0B14"/>
    <w:rsid w:val="003E11A9"/>
    <w:rsid w:val="003E14DA"/>
    <w:rsid w:val="003E1640"/>
    <w:rsid w:val="003E1C9E"/>
    <w:rsid w:val="003E1CD9"/>
    <w:rsid w:val="003E2320"/>
    <w:rsid w:val="003E2511"/>
    <w:rsid w:val="003E2990"/>
    <w:rsid w:val="003E29F1"/>
    <w:rsid w:val="003E2E0D"/>
    <w:rsid w:val="003E3442"/>
    <w:rsid w:val="003E409F"/>
    <w:rsid w:val="003E40EE"/>
    <w:rsid w:val="003E47EE"/>
    <w:rsid w:val="003E489D"/>
    <w:rsid w:val="003E51AE"/>
    <w:rsid w:val="003E5626"/>
    <w:rsid w:val="003E5A4D"/>
    <w:rsid w:val="003E5B76"/>
    <w:rsid w:val="003E5B89"/>
    <w:rsid w:val="003E5FCF"/>
    <w:rsid w:val="003E6288"/>
    <w:rsid w:val="003E65D7"/>
    <w:rsid w:val="003E65F8"/>
    <w:rsid w:val="003E6648"/>
    <w:rsid w:val="003E685D"/>
    <w:rsid w:val="003E6AD1"/>
    <w:rsid w:val="003E6C6C"/>
    <w:rsid w:val="003E6CAD"/>
    <w:rsid w:val="003E70E9"/>
    <w:rsid w:val="003E7112"/>
    <w:rsid w:val="003E7120"/>
    <w:rsid w:val="003E7515"/>
    <w:rsid w:val="003E75BF"/>
    <w:rsid w:val="003E7817"/>
    <w:rsid w:val="003E7875"/>
    <w:rsid w:val="003E78B5"/>
    <w:rsid w:val="003E79C3"/>
    <w:rsid w:val="003E7B6A"/>
    <w:rsid w:val="003E7FE2"/>
    <w:rsid w:val="003F06BB"/>
    <w:rsid w:val="003F0B23"/>
    <w:rsid w:val="003F0F6B"/>
    <w:rsid w:val="003F1378"/>
    <w:rsid w:val="003F13F5"/>
    <w:rsid w:val="003F15A1"/>
    <w:rsid w:val="003F1778"/>
    <w:rsid w:val="003F1E48"/>
    <w:rsid w:val="003F1E9A"/>
    <w:rsid w:val="003F1F82"/>
    <w:rsid w:val="003F23E8"/>
    <w:rsid w:val="003F2456"/>
    <w:rsid w:val="003F251B"/>
    <w:rsid w:val="003F28C4"/>
    <w:rsid w:val="003F2B68"/>
    <w:rsid w:val="003F334A"/>
    <w:rsid w:val="003F35BB"/>
    <w:rsid w:val="003F3677"/>
    <w:rsid w:val="003F3EC5"/>
    <w:rsid w:val="003F3F29"/>
    <w:rsid w:val="003F3F6F"/>
    <w:rsid w:val="003F4470"/>
    <w:rsid w:val="003F44B1"/>
    <w:rsid w:val="003F46A3"/>
    <w:rsid w:val="003F4A98"/>
    <w:rsid w:val="003F4DE4"/>
    <w:rsid w:val="003F4F6D"/>
    <w:rsid w:val="003F51B6"/>
    <w:rsid w:val="003F54A4"/>
    <w:rsid w:val="003F55EE"/>
    <w:rsid w:val="003F5DC4"/>
    <w:rsid w:val="003F6296"/>
    <w:rsid w:val="003F664D"/>
    <w:rsid w:val="003F6A9D"/>
    <w:rsid w:val="003F6B4F"/>
    <w:rsid w:val="003F6B80"/>
    <w:rsid w:val="003F6F37"/>
    <w:rsid w:val="003F70F2"/>
    <w:rsid w:val="003F71C2"/>
    <w:rsid w:val="003F71DF"/>
    <w:rsid w:val="003F77E3"/>
    <w:rsid w:val="003F78B5"/>
    <w:rsid w:val="003F7C8F"/>
    <w:rsid w:val="003F7F77"/>
    <w:rsid w:val="00400502"/>
    <w:rsid w:val="004005EC"/>
    <w:rsid w:val="00400788"/>
    <w:rsid w:val="00400852"/>
    <w:rsid w:val="00400A1E"/>
    <w:rsid w:val="00400A3D"/>
    <w:rsid w:val="00400AD5"/>
    <w:rsid w:val="00400ADF"/>
    <w:rsid w:val="00400B3C"/>
    <w:rsid w:val="00400DBC"/>
    <w:rsid w:val="004010BC"/>
    <w:rsid w:val="0040129A"/>
    <w:rsid w:val="004012CE"/>
    <w:rsid w:val="00401480"/>
    <w:rsid w:val="00401633"/>
    <w:rsid w:val="00401992"/>
    <w:rsid w:val="0040199C"/>
    <w:rsid w:val="00401C8D"/>
    <w:rsid w:val="00401E07"/>
    <w:rsid w:val="00401EFE"/>
    <w:rsid w:val="00401F65"/>
    <w:rsid w:val="00402B2E"/>
    <w:rsid w:val="00402C03"/>
    <w:rsid w:val="004033C8"/>
    <w:rsid w:val="004035BB"/>
    <w:rsid w:val="004036CC"/>
    <w:rsid w:val="00403964"/>
    <w:rsid w:val="004042F0"/>
    <w:rsid w:val="00404630"/>
    <w:rsid w:val="0040473C"/>
    <w:rsid w:val="004048B2"/>
    <w:rsid w:val="00405029"/>
    <w:rsid w:val="00405119"/>
    <w:rsid w:val="00405433"/>
    <w:rsid w:val="0040566D"/>
    <w:rsid w:val="004057D5"/>
    <w:rsid w:val="00405B39"/>
    <w:rsid w:val="00406D0D"/>
    <w:rsid w:val="0040701B"/>
    <w:rsid w:val="0040712F"/>
    <w:rsid w:val="00407296"/>
    <w:rsid w:val="004074E4"/>
    <w:rsid w:val="00407515"/>
    <w:rsid w:val="0040781C"/>
    <w:rsid w:val="0040783A"/>
    <w:rsid w:val="0040786E"/>
    <w:rsid w:val="00407A25"/>
    <w:rsid w:val="00407A59"/>
    <w:rsid w:val="00407EA4"/>
    <w:rsid w:val="00407FD9"/>
    <w:rsid w:val="00407FED"/>
    <w:rsid w:val="00410337"/>
    <w:rsid w:val="00410552"/>
    <w:rsid w:val="0041062F"/>
    <w:rsid w:val="0041099F"/>
    <w:rsid w:val="00410AA3"/>
    <w:rsid w:val="0041114C"/>
    <w:rsid w:val="004112A5"/>
    <w:rsid w:val="004112E8"/>
    <w:rsid w:val="00411A56"/>
    <w:rsid w:val="00412269"/>
    <w:rsid w:val="004124AA"/>
    <w:rsid w:val="00412818"/>
    <w:rsid w:val="0041289B"/>
    <w:rsid w:val="00412B0D"/>
    <w:rsid w:val="00412D3E"/>
    <w:rsid w:val="00412F4E"/>
    <w:rsid w:val="004134A5"/>
    <w:rsid w:val="004135D1"/>
    <w:rsid w:val="004135EA"/>
    <w:rsid w:val="004139AF"/>
    <w:rsid w:val="00413FD2"/>
    <w:rsid w:val="00414073"/>
    <w:rsid w:val="0041417A"/>
    <w:rsid w:val="00414456"/>
    <w:rsid w:val="004144BF"/>
    <w:rsid w:val="00414810"/>
    <w:rsid w:val="00414A5A"/>
    <w:rsid w:val="004151D9"/>
    <w:rsid w:val="0041597A"/>
    <w:rsid w:val="00415BAB"/>
    <w:rsid w:val="00415C22"/>
    <w:rsid w:val="00415C6D"/>
    <w:rsid w:val="00415ED2"/>
    <w:rsid w:val="00415F93"/>
    <w:rsid w:val="00416151"/>
    <w:rsid w:val="004169EA"/>
    <w:rsid w:val="00416B8F"/>
    <w:rsid w:val="00416CA4"/>
    <w:rsid w:val="00416DCB"/>
    <w:rsid w:val="00416DF6"/>
    <w:rsid w:val="00417358"/>
    <w:rsid w:val="00417B34"/>
    <w:rsid w:val="00417EC4"/>
    <w:rsid w:val="00420066"/>
    <w:rsid w:val="004202BD"/>
    <w:rsid w:val="004205DE"/>
    <w:rsid w:val="0042068C"/>
    <w:rsid w:val="00420FB7"/>
    <w:rsid w:val="004211AB"/>
    <w:rsid w:val="0042132A"/>
    <w:rsid w:val="00421654"/>
    <w:rsid w:val="00421975"/>
    <w:rsid w:val="00421B7A"/>
    <w:rsid w:val="00422808"/>
    <w:rsid w:val="00422BF4"/>
    <w:rsid w:val="00422D5E"/>
    <w:rsid w:val="00422EEA"/>
    <w:rsid w:val="004230BE"/>
    <w:rsid w:val="00423679"/>
    <w:rsid w:val="004236EF"/>
    <w:rsid w:val="0042378F"/>
    <w:rsid w:val="004237FF"/>
    <w:rsid w:val="00423817"/>
    <w:rsid w:val="0042470D"/>
    <w:rsid w:val="0042496C"/>
    <w:rsid w:val="00424FB0"/>
    <w:rsid w:val="00425066"/>
    <w:rsid w:val="00425526"/>
    <w:rsid w:val="004255DF"/>
    <w:rsid w:val="00425639"/>
    <w:rsid w:val="0042585F"/>
    <w:rsid w:val="004258F1"/>
    <w:rsid w:val="00425A70"/>
    <w:rsid w:val="00425DBF"/>
    <w:rsid w:val="00425E93"/>
    <w:rsid w:val="00425F54"/>
    <w:rsid w:val="00425F7D"/>
    <w:rsid w:val="00425FE4"/>
    <w:rsid w:val="00426035"/>
    <w:rsid w:val="004265E7"/>
    <w:rsid w:val="00426929"/>
    <w:rsid w:val="00426A48"/>
    <w:rsid w:val="00426B9F"/>
    <w:rsid w:val="00426BAB"/>
    <w:rsid w:val="00426BDE"/>
    <w:rsid w:val="00426D69"/>
    <w:rsid w:val="004272FF"/>
    <w:rsid w:val="004274C2"/>
    <w:rsid w:val="00427618"/>
    <w:rsid w:val="004277B7"/>
    <w:rsid w:val="004307D9"/>
    <w:rsid w:val="004309BF"/>
    <w:rsid w:val="00430C09"/>
    <w:rsid w:val="0043154A"/>
    <w:rsid w:val="00431C2A"/>
    <w:rsid w:val="00431CF3"/>
    <w:rsid w:val="00431DB9"/>
    <w:rsid w:val="00431EFF"/>
    <w:rsid w:val="00432279"/>
    <w:rsid w:val="00432822"/>
    <w:rsid w:val="00433002"/>
    <w:rsid w:val="0043380B"/>
    <w:rsid w:val="00433885"/>
    <w:rsid w:val="004338EA"/>
    <w:rsid w:val="00434254"/>
    <w:rsid w:val="00434746"/>
    <w:rsid w:val="00434BA0"/>
    <w:rsid w:val="00434CD9"/>
    <w:rsid w:val="00434D16"/>
    <w:rsid w:val="00434FE9"/>
    <w:rsid w:val="00435459"/>
    <w:rsid w:val="00435AAC"/>
    <w:rsid w:val="00435CB3"/>
    <w:rsid w:val="00435CE4"/>
    <w:rsid w:val="00436359"/>
    <w:rsid w:val="00436452"/>
    <w:rsid w:val="00436512"/>
    <w:rsid w:val="00436539"/>
    <w:rsid w:val="004367DA"/>
    <w:rsid w:val="00436803"/>
    <w:rsid w:val="00436842"/>
    <w:rsid w:val="0043703F"/>
    <w:rsid w:val="0043733A"/>
    <w:rsid w:val="004373A9"/>
    <w:rsid w:val="004373E6"/>
    <w:rsid w:val="0043763F"/>
    <w:rsid w:val="004379A6"/>
    <w:rsid w:val="00437BB6"/>
    <w:rsid w:val="00437C69"/>
    <w:rsid w:val="00440840"/>
    <w:rsid w:val="004408F6"/>
    <w:rsid w:val="00440DC7"/>
    <w:rsid w:val="00440F5E"/>
    <w:rsid w:val="00441407"/>
    <w:rsid w:val="00441482"/>
    <w:rsid w:val="004417E3"/>
    <w:rsid w:val="00441B81"/>
    <w:rsid w:val="00441C8E"/>
    <w:rsid w:val="00441FD9"/>
    <w:rsid w:val="00442708"/>
    <w:rsid w:val="004429D9"/>
    <w:rsid w:val="00442B70"/>
    <w:rsid w:val="0044318E"/>
    <w:rsid w:val="0044318F"/>
    <w:rsid w:val="0044323E"/>
    <w:rsid w:val="004435DF"/>
    <w:rsid w:val="00443B35"/>
    <w:rsid w:val="00443D92"/>
    <w:rsid w:val="004441E2"/>
    <w:rsid w:val="00444247"/>
    <w:rsid w:val="00444AD8"/>
    <w:rsid w:val="00445212"/>
    <w:rsid w:val="00445388"/>
    <w:rsid w:val="004457D6"/>
    <w:rsid w:val="00445836"/>
    <w:rsid w:val="00445EB0"/>
    <w:rsid w:val="00445F0E"/>
    <w:rsid w:val="00446029"/>
    <w:rsid w:val="004463EB"/>
    <w:rsid w:val="00446813"/>
    <w:rsid w:val="00446BEE"/>
    <w:rsid w:val="00446C55"/>
    <w:rsid w:val="00446D25"/>
    <w:rsid w:val="00446F16"/>
    <w:rsid w:val="0044719F"/>
    <w:rsid w:val="0044767A"/>
    <w:rsid w:val="0044790B"/>
    <w:rsid w:val="00447B2E"/>
    <w:rsid w:val="00447E47"/>
    <w:rsid w:val="0045002C"/>
    <w:rsid w:val="0045009B"/>
    <w:rsid w:val="004504D8"/>
    <w:rsid w:val="004508F2"/>
    <w:rsid w:val="00450A9D"/>
    <w:rsid w:val="00450BE4"/>
    <w:rsid w:val="00450DE5"/>
    <w:rsid w:val="00450EB4"/>
    <w:rsid w:val="00451303"/>
    <w:rsid w:val="004516EF"/>
    <w:rsid w:val="0045175A"/>
    <w:rsid w:val="0045178C"/>
    <w:rsid w:val="00451DC3"/>
    <w:rsid w:val="00451EE2"/>
    <w:rsid w:val="00451F60"/>
    <w:rsid w:val="004520B3"/>
    <w:rsid w:val="004524C2"/>
    <w:rsid w:val="00452577"/>
    <w:rsid w:val="004526AC"/>
    <w:rsid w:val="0045293D"/>
    <w:rsid w:val="00452C1F"/>
    <w:rsid w:val="00452F8D"/>
    <w:rsid w:val="00453055"/>
    <w:rsid w:val="004533BB"/>
    <w:rsid w:val="004534D2"/>
    <w:rsid w:val="00453791"/>
    <w:rsid w:val="00453AA1"/>
    <w:rsid w:val="00453C15"/>
    <w:rsid w:val="00453C71"/>
    <w:rsid w:val="00453E61"/>
    <w:rsid w:val="00453F32"/>
    <w:rsid w:val="00453FCE"/>
    <w:rsid w:val="0045405B"/>
    <w:rsid w:val="004540C0"/>
    <w:rsid w:val="0045411B"/>
    <w:rsid w:val="004545B6"/>
    <w:rsid w:val="0045462A"/>
    <w:rsid w:val="0045463B"/>
    <w:rsid w:val="004548ED"/>
    <w:rsid w:val="00454A8C"/>
    <w:rsid w:val="00454AEB"/>
    <w:rsid w:val="00455315"/>
    <w:rsid w:val="0045541F"/>
    <w:rsid w:val="0045557B"/>
    <w:rsid w:val="004556E0"/>
    <w:rsid w:val="00455782"/>
    <w:rsid w:val="004557E4"/>
    <w:rsid w:val="00455869"/>
    <w:rsid w:val="004558F3"/>
    <w:rsid w:val="00455DAE"/>
    <w:rsid w:val="00455E26"/>
    <w:rsid w:val="00456140"/>
    <w:rsid w:val="00456607"/>
    <w:rsid w:val="00456622"/>
    <w:rsid w:val="00456912"/>
    <w:rsid w:val="00456AE0"/>
    <w:rsid w:val="00456B7A"/>
    <w:rsid w:val="00457049"/>
    <w:rsid w:val="004572B9"/>
    <w:rsid w:val="00457510"/>
    <w:rsid w:val="00457630"/>
    <w:rsid w:val="004579A7"/>
    <w:rsid w:val="00457CEB"/>
    <w:rsid w:val="00460214"/>
    <w:rsid w:val="00460B32"/>
    <w:rsid w:val="00460C2D"/>
    <w:rsid w:val="00460CE4"/>
    <w:rsid w:val="00461362"/>
    <w:rsid w:val="0046146A"/>
    <w:rsid w:val="00461507"/>
    <w:rsid w:val="00461628"/>
    <w:rsid w:val="0046165F"/>
    <w:rsid w:val="00461789"/>
    <w:rsid w:val="00461B9E"/>
    <w:rsid w:val="00461D9A"/>
    <w:rsid w:val="00461F73"/>
    <w:rsid w:val="004620AD"/>
    <w:rsid w:val="00462133"/>
    <w:rsid w:val="0046247A"/>
    <w:rsid w:val="004626CF"/>
    <w:rsid w:val="004629A8"/>
    <w:rsid w:val="00462B74"/>
    <w:rsid w:val="00462C4E"/>
    <w:rsid w:val="00463131"/>
    <w:rsid w:val="00463159"/>
    <w:rsid w:val="00463453"/>
    <w:rsid w:val="00463540"/>
    <w:rsid w:val="00463892"/>
    <w:rsid w:val="00463EBA"/>
    <w:rsid w:val="00463EF3"/>
    <w:rsid w:val="00464200"/>
    <w:rsid w:val="0046459B"/>
    <w:rsid w:val="004647EA"/>
    <w:rsid w:val="00464878"/>
    <w:rsid w:val="004649C0"/>
    <w:rsid w:val="00464A85"/>
    <w:rsid w:val="00464AA9"/>
    <w:rsid w:val="00464E72"/>
    <w:rsid w:val="004652CA"/>
    <w:rsid w:val="00465313"/>
    <w:rsid w:val="00465400"/>
    <w:rsid w:val="004657AC"/>
    <w:rsid w:val="00465B8B"/>
    <w:rsid w:val="00465C67"/>
    <w:rsid w:val="00465E41"/>
    <w:rsid w:val="004660E9"/>
    <w:rsid w:val="0046641E"/>
    <w:rsid w:val="004666E6"/>
    <w:rsid w:val="004668F2"/>
    <w:rsid w:val="00466988"/>
    <w:rsid w:val="00466A27"/>
    <w:rsid w:val="0046701C"/>
    <w:rsid w:val="004677CB"/>
    <w:rsid w:val="00467D31"/>
    <w:rsid w:val="0047028D"/>
    <w:rsid w:val="00470514"/>
    <w:rsid w:val="00470634"/>
    <w:rsid w:val="00470742"/>
    <w:rsid w:val="0047092D"/>
    <w:rsid w:val="00470CB9"/>
    <w:rsid w:val="00470D0E"/>
    <w:rsid w:val="00470F7B"/>
    <w:rsid w:val="00470F98"/>
    <w:rsid w:val="0047122B"/>
    <w:rsid w:val="004713B5"/>
    <w:rsid w:val="0047165B"/>
    <w:rsid w:val="00472089"/>
    <w:rsid w:val="00472125"/>
    <w:rsid w:val="0047326F"/>
    <w:rsid w:val="00473399"/>
    <w:rsid w:val="00473467"/>
    <w:rsid w:val="00473768"/>
    <w:rsid w:val="00473B7A"/>
    <w:rsid w:val="00473E99"/>
    <w:rsid w:val="0047415E"/>
    <w:rsid w:val="0047434F"/>
    <w:rsid w:val="00474373"/>
    <w:rsid w:val="00474623"/>
    <w:rsid w:val="0047466B"/>
    <w:rsid w:val="00474697"/>
    <w:rsid w:val="00474922"/>
    <w:rsid w:val="00474F57"/>
    <w:rsid w:val="00475129"/>
    <w:rsid w:val="004755E9"/>
    <w:rsid w:val="00475905"/>
    <w:rsid w:val="00475A5D"/>
    <w:rsid w:val="00475AAE"/>
    <w:rsid w:val="00475BCE"/>
    <w:rsid w:val="004760DB"/>
    <w:rsid w:val="0047625C"/>
    <w:rsid w:val="0047643E"/>
    <w:rsid w:val="004767E7"/>
    <w:rsid w:val="00476BFF"/>
    <w:rsid w:val="00476EB1"/>
    <w:rsid w:val="004770A7"/>
    <w:rsid w:val="004770CE"/>
    <w:rsid w:val="004771D9"/>
    <w:rsid w:val="0047725F"/>
    <w:rsid w:val="0047753D"/>
    <w:rsid w:val="004775FB"/>
    <w:rsid w:val="00477704"/>
    <w:rsid w:val="00477879"/>
    <w:rsid w:val="00480380"/>
    <w:rsid w:val="00480824"/>
    <w:rsid w:val="00480DFB"/>
    <w:rsid w:val="00480E10"/>
    <w:rsid w:val="00481445"/>
    <w:rsid w:val="004816CC"/>
    <w:rsid w:val="00481AE0"/>
    <w:rsid w:val="00481D82"/>
    <w:rsid w:val="00481F5D"/>
    <w:rsid w:val="0048216C"/>
    <w:rsid w:val="004821BC"/>
    <w:rsid w:val="004828CB"/>
    <w:rsid w:val="004829F6"/>
    <w:rsid w:val="00482BE6"/>
    <w:rsid w:val="00482D44"/>
    <w:rsid w:val="00482D58"/>
    <w:rsid w:val="00482DCA"/>
    <w:rsid w:val="00482F2E"/>
    <w:rsid w:val="00482FC7"/>
    <w:rsid w:val="00483371"/>
    <w:rsid w:val="00483454"/>
    <w:rsid w:val="004835C3"/>
    <w:rsid w:val="004836D4"/>
    <w:rsid w:val="00483813"/>
    <w:rsid w:val="0048381D"/>
    <w:rsid w:val="004839CD"/>
    <w:rsid w:val="00483D96"/>
    <w:rsid w:val="00483F39"/>
    <w:rsid w:val="0048401A"/>
    <w:rsid w:val="00484215"/>
    <w:rsid w:val="0048442E"/>
    <w:rsid w:val="004846C7"/>
    <w:rsid w:val="00484988"/>
    <w:rsid w:val="00484989"/>
    <w:rsid w:val="00484BF9"/>
    <w:rsid w:val="004853AE"/>
    <w:rsid w:val="004855E8"/>
    <w:rsid w:val="004856EF"/>
    <w:rsid w:val="004858CB"/>
    <w:rsid w:val="00485B4A"/>
    <w:rsid w:val="00485CA3"/>
    <w:rsid w:val="00485DBF"/>
    <w:rsid w:val="00485E6C"/>
    <w:rsid w:val="0048603B"/>
    <w:rsid w:val="00486143"/>
    <w:rsid w:val="004863DE"/>
    <w:rsid w:val="00486507"/>
    <w:rsid w:val="00486D28"/>
    <w:rsid w:val="00486EFA"/>
    <w:rsid w:val="00487081"/>
    <w:rsid w:val="004870B0"/>
    <w:rsid w:val="00487926"/>
    <w:rsid w:val="004879ED"/>
    <w:rsid w:val="00487ABB"/>
    <w:rsid w:val="00487F93"/>
    <w:rsid w:val="00487FBA"/>
    <w:rsid w:val="00487FDA"/>
    <w:rsid w:val="00490008"/>
    <w:rsid w:val="004903DD"/>
    <w:rsid w:val="00490609"/>
    <w:rsid w:val="00490CC9"/>
    <w:rsid w:val="00490E5A"/>
    <w:rsid w:val="00491422"/>
    <w:rsid w:val="00491A88"/>
    <w:rsid w:val="00491ACA"/>
    <w:rsid w:val="00491D33"/>
    <w:rsid w:val="004920D1"/>
    <w:rsid w:val="0049218A"/>
    <w:rsid w:val="0049240C"/>
    <w:rsid w:val="004925CB"/>
    <w:rsid w:val="00492767"/>
    <w:rsid w:val="004929DD"/>
    <w:rsid w:val="00492C4A"/>
    <w:rsid w:val="00492D8F"/>
    <w:rsid w:val="00492ECE"/>
    <w:rsid w:val="00493822"/>
    <w:rsid w:val="00493A74"/>
    <w:rsid w:val="00493D94"/>
    <w:rsid w:val="0049425D"/>
    <w:rsid w:val="00494577"/>
    <w:rsid w:val="00494774"/>
    <w:rsid w:val="00494864"/>
    <w:rsid w:val="00494EA1"/>
    <w:rsid w:val="0049502A"/>
    <w:rsid w:val="0049551B"/>
    <w:rsid w:val="00495EFD"/>
    <w:rsid w:val="004960E9"/>
    <w:rsid w:val="004962B5"/>
    <w:rsid w:val="00496564"/>
    <w:rsid w:val="004972B1"/>
    <w:rsid w:val="00497384"/>
    <w:rsid w:val="00497550"/>
    <w:rsid w:val="004975CC"/>
    <w:rsid w:val="00497698"/>
    <w:rsid w:val="004979E4"/>
    <w:rsid w:val="004979E7"/>
    <w:rsid w:val="00497BAE"/>
    <w:rsid w:val="00497C9A"/>
    <w:rsid w:val="00497D0B"/>
    <w:rsid w:val="00497DC9"/>
    <w:rsid w:val="004A02F4"/>
    <w:rsid w:val="004A0683"/>
    <w:rsid w:val="004A0B44"/>
    <w:rsid w:val="004A0B80"/>
    <w:rsid w:val="004A0C3A"/>
    <w:rsid w:val="004A0E42"/>
    <w:rsid w:val="004A15CB"/>
    <w:rsid w:val="004A15EE"/>
    <w:rsid w:val="004A1813"/>
    <w:rsid w:val="004A1A88"/>
    <w:rsid w:val="004A21ED"/>
    <w:rsid w:val="004A221B"/>
    <w:rsid w:val="004A2418"/>
    <w:rsid w:val="004A2505"/>
    <w:rsid w:val="004A2C55"/>
    <w:rsid w:val="004A2E26"/>
    <w:rsid w:val="004A2E88"/>
    <w:rsid w:val="004A39F3"/>
    <w:rsid w:val="004A3BDC"/>
    <w:rsid w:val="004A3C5F"/>
    <w:rsid w:val="004A3CB7"/>
    <w:rsid w:val="004A417F"/>
    <w:rsid w:val="004A421E"/>
    <w:rsid w:val="004A4313"/>
    <w:rsid w:val="004A4836"/>
    <w:rsid w:val="004A4B55"/>
    <w:rsid w:val="004A4C04"/>
    <w:rsid w:val="004A5305"/>
    <w:rsid w:val="004A5603"/>
    <w:rsid w:val="004A5765"/>
    <w:rsid w:val="004A5BF5"/>
    <w:rsid w:val="004A5CE4"/>
    <w:rsid w:val="004A6144"/>
    <w:rsid w:val="004A6719"/>
    <w:rsid w:val="004A6D92"/>
    <w:rsid w:val="004A6D9A"/>
    <w:rsid w:val="004A6FC4"/>
    <w:rsid w:val="004A70C5"/>
    <w:rsid w:val="004A716C"/>
    <w:rsid w:val="004A71E7"/>
    <w:rsid w:val="004A732E"/>
    <w:rsid w:val="004A738F"/>
    <w:rsid w:val="004A73D6"/>
    <w:rsid w:val="004A74EF"/>
    <w:rsid w:val="004A78FB"/>
    <w:rsid w:val="004B00B5"/>
    <w:rsid w:val="004B0323"/>
    <w:rsid w:val="004B0388"/>
    <w:rsid w:val="004B107D"/>
    <w:rsid w:val="004B132B"/>
    <w:rsid w:val="004B13C6"/>
    <w:rsid w:val="004B21A5"/>
    <w:rsid w:val="004B2440"/>
    <w:rsid w:val="004B278D"/>
    <w:rsid w:val="004B2FD9"/>
    <w:rsid w:val="004B30A9"/>
    <w:rsid w:val="004B31D3"/>
    <w:rsid w:val="004B36A9"/>
    <w:rsid w:val="004B3D02"/>
    <w:rsid w:val="004B41C9"/>
    <w:rsid w:val="004B44C7"/>
    <w:rsid w:val="004B46BF"/>
    <w:rsid w:val="004B48BB"/>
    <w:rsid w:val="004B496D"/>
    <w:rsid w:val="004B55AA"/>
    <w:rsid w:val="004B5722"/>
    <w:rsid w:val="004B5892"/>
    <w:rsid w:val="004B5FDA"/>
    <w:rsid w:val="004B666F"/>
    <w:rsid w:val="004B66EE"/>
    <w:rsid w:val="004B68F4"/>
    <w:rsid w:val="004B6D8E"/>
    <w:rsid w:val="004B6FE8"/>
    <w:rsid w:val="004B72AE"/>
    <w:rsid w:val="004B789E"/>
    <w:rsid w:val="004B7C08"/>
    <w:rsid w:val="004B7C99"/>
    <w:rsid w:val="004B7FAF"/>
    <w:rsid w:val="004C0257"/>
    <w:rsid w:val="004C0311"/>
    <w:rsid w:val="004C0564"/>
    <w:rsid w:val="004C05BC"/>
    <w:rsid w:val="004C06A6"/>
    <w:rsid w:val="004C0A1F"/>
    <w:rsid w:val="004C0B8D"/>
    <w:rsid w:val="004C0BEC"/>
    <w:rsid w:val="004C100C"/>
    <w:rsid w:val="004C11F1"/>
    <w:rsid w:val="004C1372"/>
    <w:rsid w:val="004C16F0"/>
    <w:rsid w:val="004C1863"/>
    <w:rsid w:val="004C1C88"/>
    <w:rsid w:val="004C1F3B"/>
    <w:rsid w:val="004C1F3C"/>
    <w:rsid w:val="004C20CD"/>
    <w:rsid w:val="004C218A"/>
    <w:rsid w:val="004C227D"/>
    <w:rsid w:val="004C25F2"/>
    <w:rsid w:val="004C2B46"/>
    <w:rsid w:val="004C2F31"/>
    <w:rsid w:val="004C3072"/>
    <w:rsid w:val="004C30BA"/>
    <w:rsid w:val="004C38B7"/>
    <w:rsid w:val="004C4034"/>
    <w:rsid w:val="004C415D"/>
    <w:rsid w:val="004C46A6"/>
    <w:rsid w:val="004C485A"/>
    <w:rsid w:val="004C48B0"/>
    <w:rsid w:val="004C4F5D"/>
    <w:rsid w:val="004C5148"/>
    <w:rsid w:val="004C53EB"/>
    <w:rsid w:val="004C5917"/>
    <w:rsid w:val="004C5BEF"/>
    <w:rsid w:val="004C5DCB"/>
    <w:rsid w:val="004C6710"/>
    <w:rsid w:val="004C687E"/>
    <w:rsid w:val="004C69F5"/>
    <w:rsid w:val="004C6BAB"/>
    <w:rsid w:val="004C6C88"/>
    <w:rsid w:val="004C6CE6"/>
    <w:rsid w:val="004C6DA8"/>
    <w:rsid w:val="004C6DBE"/>
    <w:rsid w:val="004C7096"/>
    <w:rsid w:val="004C73A0"/>
    <w:rsid w:val="004C75BC"/>
    <w:rsid w:val="004C7A31"/>
    <w:rsid w:val="004D0225"/>
    <w:rsid w:val="004D02A4"/>
    <w:rsid w:val="004D040D"/>
    <w:rsid w:val="004D05C9"/>
    <w:rsid w:val="004D05FD"/>
    <w:rsid w:val="004D07E8"/>
    <w:rsid w:val="004D0A1D"/>
    <w:rsid w:val="004D1167"/>
    <w:rsid w:val="004D182B"/>
    <w:rsid w:val="004D18EE"/>
    <w:rsid w:val="004D19E4"/>
    <w:rsid w:val="004D1F98"/>
    <w:rsid w:val="004D2451"/>
    <w:rsid w:val="004D2521"/>
    <w:rsid w:val="004D2864"/>
    <w:rsid w:val="004D2B26"/>
    <w:rsid w:val="004D2C87"/>
    <w:rsid w:val="004D3013"/>
    <w:rsid w:val="004D328C"/>
    <w:rsid w:val="004D32EB"/>
    <w:rsid w:val="004D355C"/>
    <w:rsid w:val="004D3ED0"/>
    <w:rsid w:val="004D445C"/>
    <w:rsid w:val="004D48EB"/>
    <w:rsid w:val="004D4A1C"/>
    <w:rsid w:val="004D4B8C"/>
    <w:rsid w:val="004D4E7B"/>
    <w:rsid w:val="004D55BC"/>
    <w:rsid w:val="004D57CF"/>
    <w:rsid w:val="004D5807"/>
    <w:rsid w:val="004D595B"/>
    <w:rsid w:val="004D59C7"/>
    <w:rsid w:val="004D5A3A"/>
    <w:rsid w:val="004D6271"/>
    <w:rsid w:val="004D6433"/>
    <w:rsid w:val="004D6BB3"/>
    <w:rsid w:val="004D6BC4"/>
    <w:rsid w:val="004D6BDC"/>
    <w:rsid w:val="004D72B2"/>
    <w:rsid w:val="004D74C5"/>
    <w:rsid w:val="004D760D"/>
    <w:rsid w:val="004D7634"/>
    <w:rsid w:val="004D7EDC"/>
    <w:rsid w:val="004E0285"/>
    <w:rsid w:val="004E02C3"/>
    <w:rsid w:val="004E097F"/>
    <w:rsid w:val="004E0AC3"/>
    <w:rsid w:val="004E1214"/>
    <w:rsid w:val="004E1766"/>
    <w:rsid w:val="004E196A"/>
    <w:rsid w:val="004E1987"/>
    <w:rsid w:val="004E1A91"/>
    <w:rsid w:val="004E1BDA"/>
    <w:rsid w:val="004E1EFC"/>
    <w:rsid w:val="004E217A"/>
    <w:rsid w:val="004E27AF"/>
    <w:rsid w:val="004E2B61"/>
    <w:rsid w:val="004E2CB0"/>
    <w:rsid w:val="004E2CB9"/>
    <w:rsid w:val="004E2E97"/>
    <w:rsid w:val="004E3128"/>
    <w:rsid w:val="004E339B"/>
    <w:rsid w:val="004E359D"/>
    <w:rsid w:val="004E37B7"/>
    <w:rsid w:val="004E3AC9"/>
    <w:rsid w:val="004E3F36"/>
    <w:rsid w:val="004E410F"/>
    <w:rsid w:val="004E46D1"/>
    <w:rsid w:val="004E48A8"/>
    <w:rsid w:val="004E4A73"/>
    <w:rsid w:val="004E4DF2"/>
    <w:rsid w:val="004E4E3F"/>
    <w:rsid w:val="004E50C1"/>
    <w:rsid w:val="004E53FE"/>
    <w:rsid w:val="004E5514"/>
    <w:rsid w:val="004E55D4"/>
    <w:rsid w:val="004E571D"/>
    <w:rsid w:val="004E5EAA"/>
    <w:rsid w:val="004E611A"/>
    <w:rsid w:val="004E6382"/>
    <w:rsid w:val="004E641D"/>
    <w:rsid w:val="004E644D"/>
    <w:rsid w:val="004E6452"/>
    <w:rsid w:val="004E650C"/>
    <w:rsid w:val="004E65CA"/>
    <w:rsid w:val="004E66CE"/>
    <w:rsid w:val="004E692B"/>
    <w:rsid w:val="004E6A76"/>
    <w:rsid w:val="004E7314"/>
    <w:rsid w:val="004E7937"/>
    <w:rsid w:val="004E79D3"/>
    <w:rsid w:val="004E7C6D"/>
    <w:rsid w:val="004E7D8C"/>
    <w:rsid w:val="004E7F8F"/>
    <w:rsid w:val="004F0316"/>
    <w:rsid w:val="004F0629"/>
    <w:rsid w:val="004F072D"/>
    <w:rsid w:val="004F0852"/>
    <w:rsid w:val="004F086B"/>
    <w:rsid w:val="004F1005"/>
    <w:rsid w:val="004F165C"/>
    <w:rsid w:val="004F177E"/>
    <w:rsid w:val="004F17CA"/>
    <w:rsid w:val="004F1E0C"/>
    <w:rsid w:val="004F203A"/>
    <w:rsid w:val="004F21DD"/>
    <w:rsid w:val="004F2243"/>
    <w:rsid w:val="004F230F"/>
    <w:rsid w:val="004F28B3"/>
    <w:rsid w:val="004F2E5A"/>
    <w:rsid w:val="004F2E9F"/>
    <w:rsid w:val="004F3467"/>
    <w:rsid w:val="004F366C"/>
    <w:rsid w:val="004F36FC"/>
    <w:rsid w:val="004F373D"/>
    <w:rsid w:val="004F3DF8"/>
    <w:rsid w:val="004F4091"/>
    <w:rsid w:val="004F4297"/>
    <w:rsid w:val="004F45E9"/>
    <w:rsid w:val="004F4647"/>
    <w:rsid w:val="004F4779"/>
    <w:rsid w:val="004F479D"/>
    <w:rsid w:val="004F4FCA"/>
    <w:rsid w:val="004F515B"/>
    <w:rsid w:val="004F5228"/>
    <w:rsid w:val="004F5343"/>
    <w:rsid w:val="004F5607"/>
    <w:rsid w:val="004F5656"/>
    <w:rsid w:val="004F58E4"/>
    <w:rsid w:val="004F5962"/>
    <w:rsid w:val="004F5B86"/>
    <w:rsid w:val="004F5D80"/>
    <w:rsid w:val="004F5F72"/>
    <w:rsid w:val="004F6254"/>
    <w:rsid w:val="004F6360"/>
    <w:rsid w:val="004F6460"/>
    <w:rsid w:val="004F652B"/>
    <w:rsid w:val="004F6AA3"/>
    <w:rsid w:val="004F70B9"/>
    <w:rsid w:val="004F7108"/>
    <w:rsid w:val="004F7462"/>
    <w:rsid w:val="004F75A2"/>
    <w:rsid w:val="004F7CD8"/>
    <w:rsid w:val="004F7EB7"/>
    <w:rsid w:val="0050057B"/>
    <w:rsid w:val="00500BA5"/>
    <w:rsid w:val="00500C28"/>
    <w:rsid w:val="00500D2F"/>
    <w:rsid w:val="005010CF"/>
    <w:rsid w:val="00501490"/>
    <w:rsid w:val="00501AAD"/>
    <w:rsid w:val="00501AF4"/>
    <w:rsid w:val="00501B46"/>
    <w:rsid w:val="00501BA1"/>
    <w:rsid w:val="00501BB3"/>
    <w:rsid w:val="0050206F"/>
    <w:rsid w:val="00502109"/>
    <w:rsid w:val="0050222B"/>
    <w:rsid w:val="0050281C"/>
    <w:rsid w:val="00502B0E"/>
    <w:rsid w:val="00502B7E"/>
    <w:rsid w:val="005030B5"/>
    <w:rsid w:val="00503191"/>
    <w:rsid w:val="0050367C"/>
    <w:rsid w:val="00503B34"/>
    <w:rsid w:val="005040D7"/>
    <w:rsid w:val="0050415A"/>
    <w:rsid w:val="0050436B"/>
    <w:rsid w:val="005044C6"/>
    <w:rsid w:val="0050460F"/>
    <w:rsid w:val="00504904"/>
    <w:rsid w:val="005049C5"/>
    <w:rsid w:val="00504ABB"/>
    <w:rsid w:val="00504D18"/>
    <w:rsid w:val="00504F95"/>
    <w:rsid w:val="00505149"/>
    <w:rsid w:val="005056D0"/>
    <w:rsid w:val="00505865"/>
    <w:rsid w:val="00505926"/>
    <w:rsid w:val="00505AD5"/>
    <w:rsid w:val="00505FC9"/>
    <w:rsid w:val="00506626"/>
    <w:rsid w:val="00506854"/>
    <w:rsid w:val="00506AFF"/>
    <w:rsid w:val="00506E54"/>
    <w:rsid w:val="00506E6A"/>
    <w:rsid w:val="005071C2"/>
    <w:rsid w:val="00507206"/>
    <w:rsid w:val="005077D0"/>
    <w:rsid w:val="005079C0"/>
    <w:rsid w:val="00507B83"/>
    <w:rsid w:val="00507D8F"/>
    <w:rsid w:val="00507DC6"/>
    <w:rsid w:val="00507EA4"/>
    <w:rsid w:val="00507FC6"/>
    <w:rsid w:val="005107A2"/>
    <w:rsid w:val="0051095E"/>
    <w:rsid w:val="00510DEC"/>
    <w:rsid w:val="00510FBA"/>
    <w:rsid w:val="00511458"/>
    <w:rsid w:val="00511992"/>
    <w:rsid w:val="005119A2"/>
    <w:rsid w:val="005119B7"/>
    <w:rsid w:val="005119F4"/>
    <w:rsid w:val="00511B4F"/>
    <w:rsid w:val="00512362"/>
    <w:rsid w:val="005124F2"/>
    <w:rsid w:val="0051287A"/>
    <w:rsid w:val="0051288E"/>
    <w:rsid w:val="005128F5"/>
    <w:rsid w:val="00512B25"/>
    <w:rsid w:val="00512C1F"/>
    <w:rsid w:val="00513117"/>
    <w:rsid w:val="00513336"/>
    <w:rsid w:val="005134CB"/>
    <w:rsid w:val="00514171"/>
    <w:rsid w:val="005146E3"/>
    <w:rsid w:val="00514DE5"/>
    <w:rsid w:val="00515309"/>
    <w:rsid w:val="0051534B"/>
    <w:rsid w:val="0051559D"/>
    <w:rsid w:val="00515983"/>
    <w:rsid w:val="00515D56"/>
    <w:rsid w:val="00515F4B"/>
    <w:rsid w:val="00515F60"/>
    <w:rsid w:val="00516046"/>
    <w:rsid w:val="0051635B"/>
    <w:rsid w:val="0051650B"/>
    <w:rsid w:val="0051663E"/>
    <w:rsid w:val="00516E25"/>
    <w:rsid w:val="00517400"/>
    <w:rsid w:val="00517807"/>
    <w:rsid w:val="005178FB"/>
    <w:rsid w:val="00517AC0"/>
    <w:rsid w:val="00517B50"/>
    <w:rsid w:val="00517BCE"/>
    <w:rsid w:val="00517ECD"/>
    <w:rsid w:val="00520645"/>
    <w:rsid w:val="00520A3C"/>
    <w:rsid w:val="00520A87"/>
    <w:rsid w:val="00521271"/>
    <w:rsid w:val="00521367"/>
    <w:rsid w:val="0052144F"/>
    <w:rsid w:val="00521497"/>
    <w:rsid w:val="00521637"/>
    <w:rsid w:val="00521746"/>
    <w:rsid w:val="00521748"/>
    <w:rsid w:val="00521765"/>
    <w:rsid w:val="00521F35"/>
    <w:rsid w:val="00522149"/>
    <w:rsid w:val="00522DA8"/>
    <w:rsid w:val="005232CE"/>
    <w:rsid w:val="00523494"/>
    <w:rsid w:val="005238F2"/>
    <w:rsid w:val="00523A96"/>
    <w:rsid w:val="00523C2F"/>
    <w:rsid w:val="00524167"/>
    <w:rsid w:val="00524643"/>
    <w:rsid w:val="005246D9"/>
    <w:rsid w:val="00524CCC"/>
    <w:rsid w:val="0052513E"/>
    <w:rsid w:val="0052523F"/>
    <w:rsid w:val="00525389"/>
    <w:rsid w:val="00525697"/>
    <w:rsid w:val="00525758"/>
    <w:rsid w:val="0052586C"/>
    <w:rsid w:val="00525A3E"/>
    <w:rsid w:val="00525A51"/>
    <w:rsid w:val="00525AEE"/>
    <w:rsid w:val="00525C64"/>
    <w:rsid w:val="005260C6"/>
    <w:rsid w:val="005263F5"/>
    <w:rsid w:val="00526A6A"/>
    <w:rsid w:val="00526C8C"/>
    <w:rsid w:val="0052720E"/>
    <w:rsid w:val="0052722D"/>
    <w:rsid w:val="0052725A"/>
    <w:rsid w:val="0052733A"/>
    <w:rsid w:val="005275B2"/>
    <w:rsid w:val="0052772E"/>
    <w:rsid w:val="00527E30"/>
    <w:rsid w:val="00527F9C"/>
    <w:rsid w:val="005300D3"/>
    <w:rsid w:val="0053016A"/>
    <w:rsid w:val="00530229"/>
    <w:rsid w:val="0053058C"/>
    <w:rsid w:val="00530665"/>
    <w:rsid w:val="00530B68"/>
    <w:rsid w:val="00530B90"/>
    <w:rsid w:val="00531357"/>
    <w:rsid w:val="005314B7"/>
    <w:rsid w:val="00531684"/>
    <w:rsid w:val="0053189F"/>
    <w:rsid w:val="00531B9A"/>
    <w:rsid w:val="0053203A"/>
    <w:rsid w:val="00532074"/>
    <w:rsid w:val="0053268A"/>
    <w:rsid w:val="005327EB"/>
    <w:rsid w:val="005328C8"/>
    <w:rsid w:val="00532BC1"/>
    <w:rsid w:val="00532C48"/>
    <w:rsid w:val="00532C98"/>
    <w:rsid w:val="00532D47"/>
    <w:rsid w:val="00532FBE"/>
    <w:rsid w:val="0053306E"/>
    <w:rsid w:val="005330D5"/>
    <w:rsid w:val="005333C9"/>
    <w:rsid w:val="005334E7"/>
    <w:rsid w:val="00533511"/>
    <w:rsid w:val="00533578"/>
    <w:rsid w:val="005335C9"/>
    <w:rsid w:val="00533751"/>
    <w:rsid w:val="00533BF6"/>
    <w:rsid w:val="00533E05"/>
    <w:rsid w:val="005340CB"/>
    <w:rsid w:val="00534DFE"/>
    <w:rsid w:val="00534ECC"/>
    <w:rsid w:val="00535180"/>
    <w:rsid w:val="0053520D"/>
    <w:rsid w:val="00535870"/>
    <w:rsid w:val="005359C2"/>
    <w:rsid w:val="00535EE6"/>
    <w:rsid w:val="00535F8C"/>
    <w:rsid w:val="00535FC5"/>
    <w:rsid w:val="00536338"/>
    <w:rsid w:val="00536760"/>
    <w:rsid w:val="00536925"/>
    <w:rsid w:val="00536F8C"/>
    <w:rsid w:val="00537441"/>
    <w:rsid w:val="00537499"/>
    <w:rsid w:val="0053783F"/>
    <w:rsid w:val="00537B05"/>
    <w:rsid w:val="00537FF5"/>
    <w:rsid w:val="005402A5"/>
    <w:rsid w:val="005403B1"/>
    <w:rsid w:val="00540453"/>
    <w:rsid w:val="005405C3"/>
    <w:rsid w:val="00540633"/>
    <w:rsid w:val="005407C8"/>
    <w:rsid w:val="00540F9C"/>
    <w:rsid w:val="0054109E"/>
    <w:rsid w:val="00541301"/>
    <w:rsid w:val="00541501"/>
    <w:rsid w:val="0054150C"/>
    <w:rsid w:val="00541979"/>
    <w:rsid w:val="005419BF"/>
    <w:rsid w:val="00542298"/>
    <w:rsid w:val="00542551"/>
    <w:rsid w:val="00542A10"/>
    <w:rsid w:val="00542C4D"/>
    <w:rsid w:val="00542F4E"/>
    <w:rsid w:val="00543038"/>
    <w:rsid w:val="00543157"/>
    <w:rsid w:val="00543187"/>
    <w:rsid w:val="00543226"/>
    <w:rsid w:val="00543370"/>
    <w:rsid w:val="0054386A"/>
    <w:rsid w:val="005439F7"/>
    <w:rsid w:val="00543B0C"/>
    <w:rsid w:val="00544414"/>
    <w:rsid w:val="00544B98"/>
    <w:rsid w:val="00544BEC"/>
    <w:rsid w:val="00544E69"/>
    <w:rsid w:val="00544F57"/>
    <w:rsid w:val="00544F82"/>
    <w:rsid w:val="005452C7"/>
    <w:rsid w:val="00545317"/>
    <w:rsid w:val="005454B1"/>
    <w:rsid w:val="00545527"/>
    <w:rsid w:val="00545721"/>
    <w:rsid w:val="0054594F"/>
    <w:rsid w:val="00545987"/>
    <w:rsid w:val="00545DA9"/>
    <w:rsid w:val="00546096"/>
    <w:rsid w:val="005460E7"/>
    <w:rsid w:val="00546568"/>
    <w:rsid w:val="0054673A"/>
    <w:rsid w:val="0054675E"/>
    <w:rsid w:val="00546B6B"/>
    <w:rsid w:val="00546BEE"/>
    <w:rsid w:val="00546CD5"/>
    <w:rsid w:val="00546EC6"/>
    <w:rsid w:val="0054797E"/>
    <w:rsid w:val="00547B4B"/>
    <w:rsid w:val="00547CEC"/>
    <w:rsid w:val="00547E18"/>
    <w:rsid w:val="00550082"/>
    <w:rsid w:val="005503D0"/>
    <w:rsid w:val="00550982"/>
    <w:rsid w:val="005509D2"/>
    <w:rsid w:val="005509D8"/>
    <w:rsid w:val="00550FB8"/>
    <w:rsid w:val="00550FF3"/>
    <w:rsid w:val="00551B2F"/>
    <w:rsid w:val="00551C12"/>
    <w:rsid w:val="00551C8E"/>
    <w:rsid w:val="0055219D"/>
    <w:rsid w:val="005521D8"/>
    <w:rsid w:val="00552AD1"/>
    <w:rsid w:val="00552E66"/>
    <w:rsid w:val="00553032"/>
    <w:rsid w:val="005532D5"/>
    <w:rsid w:val="005535AC"/>
    <w:rsid w:val="00553619"/>
    <w:rsid w:val="00553F3C"/>
    <w:rsid w:val="00553FD9"/>
    <w:rsid w:val="0055422B"/>
    <w:rsid w:val="00554328"/>
    <w:rsid w:val="0055456B"/>
    <w:rsid w:val="00554B07"/>
    <w:rsid w:val="00554C96"/>
    <w:rsid w:val="00554CEA"/>
    <w:rsid w:val="00554D15"/>
    <w:rsid w:val="00555534"/>
    <w:rsid w:val="005556FC"/>
    <w:rsid w:val="00555850"/>
    <w:rsid w:val="00555BA6"/>
    <w:rsid w:val="00555C5E"/>
    <w:rsid w:val="00555E24"/>
    <w:rsid w:val="00555E87"/>
    <w:rsid w:val="00555F0E"/>
    <w:rsid w:val="00556043"/>
    <w:rsid w:val="005563D8"/>
    <w:rsid w:val="0055666C"/>
    <w:rsid w:val="00556889"/>
    <w:rsid w:val="00556B6B"/>
    <w:rsid w:val="00557262"/>
    <w:rsid w:val="005572A4"/>
    <w:rsid w:val="005574CE"/>
    <w:rsid w:val="005577D8"/>
    <w:rsid w:val="005579F7"/>
    <w:rsid w:val="00560834"/>
    <w:rsid w:val="00560967"/>
    <w:rsid w:val="00560A68"/>
    <w:rsid w:val="005611D2"/>
    <w:rsid w:val="00561256"/>
    <w:rsid w:val="0056136F"/>
    <w:rsid w:val="00561728"/>
    <w:rsid w:val="0056181D"/>
    <w:rsid w:val="0056187D"/>
    <w:rsid w:val="005618EF"/>
    <w:rsid w:val="00561CEA"/>
    <w:rsid w:val="005620ED"/>
    <w:rsid w:val="0056288E"/>
    <w:rsid w:val="005628C1"/>
    <w:rsid w:val="00563222"/>
    <w:rsid w:val="005633DE"/>
    <w:rsid w:val="00563508"/>
    <w:rsid w:val="005636AE"/>
    <w:rsid w:val="0056379B"/>
    <w:rsid w:val="00563B89"/>
    <w:rsid w:val="00563C43"/>
    <w:rsid w:val="00563E79"/>
    <w:rsid w:val="0056428B"/>
    <w:rsid w:val="0056499B"/>
    <w:rsid w:val="00564B67"/>
    <w:rsid w:val="00564B8B"/>
    <w:rsid w:val="00564D31"/>
    <w:rsid w:val="00564EDF"/>
    <w:rsid w:val="0056570C"/>
    <w:rsid w:val="00565757"/>
    <w:rsid w:val="00565E94"/>
    <w:rsid w:val="00566685"/>
    <w:rsid w:val="0056668A"/>
    <w:rsid w:val="005668D4"/>
    <w:rsid w:val="005669A4"/>
    <w:rsid w:val="00566CAC"/>
    <w:rsid w:val="005673AC"/>
    <w:rsid w:val="005675CF"/>
    <w:rsid w:val="00567975"/>
    <w:rsid w:val="00567A1B"/>
    <w:rsid w:val="00567ACB"/>
    <w:rsid w:val="00567BC9"/>
    <w:rsid w:val="00570696"/>
    <w:rsid w:val="00570B40"/>
    <w:rsid w:val="00570CC7"/>
    <w:rsid w:val="00571071"/>
    <w:rsid w:val="005711EC"/>
    <w:rsid w:val="00571424"/>
    <w:rsid w:val="005714A3"/>
    <w:rsid w:val="00571C46"/>
    <w:rsid w:val="00571D26"/>
    <w:rsid w:val="00571E2F"/>
    <w:rsid w:val="00572671"/>
    <w:rsid w:val="00572A1B"/>
    <w:rsid w:val="00572CD4"/>
    <w:rsid w:val="00572CFA"/>
    <w:rsid w:val="00572FE2"/>
    <w:rsid w:val="00573080"/>
    <w:rsid w:val="005733A3"/>
    <w:rsid w:val="005736BB"/>
    <w:rsid w:val="0057378E"/>
    <w:rsid w:val="005737F5"/>
    <w:rsid w:val="00573BF2"/>
    <w:rsid w:val="00574008"/>
    <w:rsid w:val="005740BF"/>
    <w:rsid w:val="005743B5"/>
    <w:rsid w:val="0057441A"/>
    <w:rsid w:val="005744D6"/>
    <w:rsid w:val="00574592"/>
    <w:rsid w:val="00574AD7"/>
    <w:rsid w:val="00574C6C"/>
    <w:rsid w:val="005750F5"/>
    <w:rsid w:val="005753A5"/>
    <w:rsid w:val="00575558"/>
    <w:rsid w:val="00575B34"/>
    <w:rsid w:val="00575C3B"/>
    <w:rsid w:val="00575DDF"/>
    <w:rsid w:val="005764BA"/>
    <w:rsid w:val="00576640"/>
    <w:rsid w:val="00576662"/>
    <w:rsid w:val="005767CB"/>
    <w:rsid w:val="0057684B"/>
    <w:rsid w:val="00576B73"/>
    <w:rsid w:val="0057707D"/>
    <w:rsid w:val="00577185"/>
    <w:rsid w:val="005773EF"/>
    <w:rsid w:val="00577596"/>
    <w:rsid w:val="00577B13"/>
    <w:rsid w:val="00580276"/>
    <w:rsid w:val="005803C8"/>
    <w:rsid w:val="00580435"/>
    <w:rsid w:val="0058059D"/>
    <w:rsid w:val="00580647"/>
    <w:rsid w:val="00580DA2"/>
    <w:rsid w:val="0058123C"/>
    <w:rsid w:val="005813CA"/>
    <w:rsid w:val="00581518"/>
    <w:rsid w:val="00581ABF"/>
    <w:rsid w:val="00581AFE"/>
    <w:rsid w:val="00581EED"/>
    <w:rsid w:val="00582070"/>
    <w:rsid w:val="00582105"/>
    <w:rsid w:val="00582563"/>
    <w:rsid w:val="00582F37"/>
    <w:rsid w:val="00582F92"/>
    <w:rsid w:val="005837F3"/>
    <w:rsid w:val="00583A32"/>
    <w:rsid w:val="00583A33"/>
    <w:rsid w:val="005843A4"/>
    <w:rsid w:val="0058486D"/>
    <w:rsid w:val="0058498A"/>
    <w:rsid w:val="005849B1"/>
    <w:rsid w:val="00584BF2"/>
    <w:rsid w:val="00584EDA"/>
    <w:rsid w:val="00584EFA"/>
    <w:rsid w:val="00585195"/>
    <w:rsid w:val="005851B8"/>
    <w:rsid w:val="00585316"/>
    <w:rsid w:val="005854B9"/>
    <w:rsid w:val="00585597"/>
    <w:rsid w:val="005855A6"/>
    <w:rsid w:val="00585671"/>
    <w:rsid w:val="005857BA"/>
    <w:rsid w:val="00585839"/>
    <w:rsid w:val="00585CF8"/>
    <w:rsid w:val="00585EEC"/>
    <w:rsid w:val="00586135"/>
    <w:rsid w:val="00586204"/>
    <w:rsid w:val="00586513"/>
    <w:rsid w:val="005865A1"/>
    <w:rsid w:val="005866C4"/>
    <w:rsid w:val="005867F0"/>
    <w:rsid w:val="005868CB"/>
    <w:rsid w:val="005869B8"/>
    <w:rsid w:val="00586C95"/>
    <w:rsid w:val="00586CF2"/>
    <w:rsid w:val="00587130"/>
    <w:rsid w:val="005875E1"/>
    <w:rsid w:val="0058763A"/>
    <w:rsid w:val="0058763B"/>
    <w:rsid w:val="005877C0"/>
    <w:rsid w:val="00587A46"/>
    <w:rsid w:val="00587AC0"/>
    <w:rsid w:val="00587F3E"/>
    <w:rsid w:val="005901BD"/>
    <w:rsid w:val="005905B1"/>
    <w:rsid w:val="00590829"/>
    <w:rsid w:val="005908B9"/>
    <w:rsid w:val="00590B8B"/>
    <w:rsid w:val="00590FA3"/>
    <w:rsid w:val="005912D1"/>
    <w:rsid w:val="0059145D"/>
    <w:rsid w:val="00591771"/>
    <w:rsid w:val="005917E2"/>
    <w:rsid w:val="005918F5"/>
    <w:rsid w:val="00591965"/>
    <w:rsid w:val="005919DE"/>
    <w:rsid w:val="00591D2F"/>
    <w:rsid w:val="00591F7E"/>
    <w:rsid w:val="005924D4"/>
    <w:rsid w:val="00592647"/>
    <w:rsid w:val="005929C7"/>
    <w:rsid w:val="005929DF"/>
    <w:rsid w:val="00593425"/>
    <w:rsid w:val="00593476"/>
    <w:rsid w:val="0059368B"/>
    <w:rsid w:val="005936E9"/>
    <w:rsid w:val="00593769"/>
    <w:rsid w:val="00593845"/>
    <w:rsid w:val="00593880"/>
    <w:rsid w:val="00593946"/>
    <w:rsid w:val="00593977"/>
    <w:rsid w:val="00593C43"/>
    <w:rsid w:val="00593C4F"/>
    <w:rsid w:val="00593DF3"/>
    <w:rsid w:val="005943AA"/>
    <w:rsid w:val="005944C0"/>
    <w:rsid w:val="005944F0"/>
    <w:rsid w:val="00594609"/>
    <w:rsid w:val="005946A8"/>
    <w:rsid w:val="00594750"/>
    <w:rsid w:val="00594B67"/>
    <w:rsid w:val="00594FDE"/>
    <w:rsid w:val="00595129"/>
    <w:rsid w:val="0059537B"/>
    <w:rsid w:val="00595494"/>
    <w:rsid w:val="005960D1"/>
    <w:rsid w:val="005962B3"/>
    <w:rsid w:val="005963D2"/>
    <w:rsid w:val="00596B96"/>
    <w:rsid w:val="00596C2C"/>
    <w:rsid w:val="005977B4"/>
    <w:rsid w:val="00597D3D"/>
    <w:rsid w:val="00597E2D"/>
    <w:rsid w:val="005A01FB"/>
    <w:rsid w:val="005A0283"/>
    <w:rsid w:val="005A02F1"/>
    <w:rsid w:val="005A0865"/>
    <w:rsid w:val="005A0925"/>
    <w:rsid w:val="005A0B40"/>
    <w:rsid w:val="005A0E0C"/>
    <w:rsid w:val="005A0E99"/>
    <w:rsid w:val="005A10C4"/>
    <w:rsid w:val="005A1172"/>
    <w:rsid w:val="005A18E5"/>
    <w:rsid w:val="005A1A27"/>
    <w:rsid w:val="005A1E31"/>
    <w:rsid w:val="005A2117"/>
    <w:rsid w:val="005A23A1"/>
    <w:rsid w:val="005A27B3"/>
    <w:rsid w:val="005A28F4"/>
    <w:rsid w:val="005A32ED"/>
    <w:rsid w:val="005A339B"/>
    <w:rsid w:val="005A3506"/>
    <w:rsid w:val="005A35ED"/>
    <w:rsid w:val="005A3640"/>
    <w:rsid w:val="005A3654"/>
    <w:rsid w:val="005A3BB0"/>
    <w:rsid w:val="005A3E1C"/>
    <w:rsid w:val="005A4407"/>
    <w:rsid w:val="005A4645"/>
    <w:rsid w:val="005A47A6"/>
    <w:rsid w:val="005A4D2D"/>
    <w:rsid w:val="005A4D31"/>
    <w:rsid w:val="005A52E0"/>
    <w:rsid w:val="005A55B0"/>
    <w:rsid w:val="005A56BF"/>
    <w:rsid w:val="005A59EF"/>
    <w:rsid w:val="005A5B8B"/>
    <w:rsid w:val="005A5D4E"/>
    <w:rsid w:val="005A5DF6"/>
    <w:rsid w:val="005A5F36"/>
    <w:rsid w:val="005A5FD9"/>
    <w:rsid w:val="005A6159"/>
    <w:rsid w:val="005A648D"/>
    <w:rsid w:val="005A6A92"/>
    <w:rsid w:val="005A6A95"/>
    <w:rsid w:val="005A6E65"/>
    <w:rsid w:val="005A6ED5"/>
    <w:rsid w:val="005A7460"/>
    <w:rsid w:val="005B01C3"/>
    <w:rsid w:val="005B024F"/>
    <w:rsid w:val="005B09A6"/>
    <w:rsid w:val="005B0A90"/>
    <w:rsid w:val="005B0ABE"/>
    <w:rsid w:val="005B10E6"/>
    <w:rsid w:val="005B1224"/>
    <w:rsid w:val="005B1820"/>
    <w:rsid w:val="005B1C7E"/>
    <w:rsid w:val="005B1C8E"/>
    <w:rsid w:val="005B1E06"/>
    <w:rsid w:val="005B2095"/>
    <w:rsid w:val="005B2098"/>
    <w:rsid w:val="005B2438"/>
    <w:rsid w:val="005B244D"/>
    <w:rsid w:val="005B2CF0"/>
    <w:rsid w:val="005B30DD"/>
    <w:rsid w:val="005B3194"/>
    <w:rsid w:val="005B3588"/>
    <w:rsid w:val="005B38DB"/>
    <w:rsid w:val="005B40D7"/>
    <w:rsid w:val="005B42BF"/>
    <w:rsid w:val="005B439E"/>
    <w:rsid w:val="005B447C"/>
    <w:rsid w:val="005B4B7B"/>
    <w:rsid w:val="005B4B8A"/>
    <w:rsid w:val="005B4BE2"/>
    <w:rsid w:val="005B4CE8"/>
    <w:rsid w:val="005B4D41"/>
    <w:rsid w:val="005B4E64"/>
    <w:rsid w:val="005B5690"/>
    <w:rsid w:val="005B5DDA"/>
    <w:rsid w:val="005B6176"/>
    <w:rsid w:val="005B6BB5"/>
    <w:rsid w:val="005B6C31"/>
    <w:rsid w:val="005B6C85"/>
    <w:rsid w:val="005B6CB3"/>
    <w:rsid w:val="005B6E70"/>
    <w:rsid w:val="005B6F06"/>
    <w:rsid w:val="005B72FA"/>
    <w:rsid w:val="005B7D4F"/>
    <w:rsid w:val="005B7DC7"/>
    <w:rsid w:val="005C00A2"/>
    <w:rsid w:val="005C00E9"/>
    <w:rsid w:val="005C0454"/>
    <w:rsid w:val="005C045F"/>
    <w:rsid w:val="005C06D5"/>
    <w:rsid w:val="005C0ACC"/>
    <w:rsid w:val="005C0F45"/>
    <w:rsid w:val="005C1525"/>
    <w:rsid w:val="005C1587"/>
    <w:rsid w:val="005C1702"/>
    <w:rsid w:val="005C18A5"/>
    <w:rsid w:val="005C18B5"/>
    <w:rsid w:val="005C1C67"/>
    <w:rsid w:val="005C1EA1"/>
    <w:rsid w:val="005C2146"/>
    <w:rsid w:val="005C21BB"/>
    <w:rsid w:val="005C2300"/>
    <w:rsid w:val="005C27C6"/>
    <w:rsid w:val="005C27F4"/>
    <w:rsid w:val="005C28C8"/>
    <w:rsid w:val="005C2992"/>
    <w:rsid w:val="005C2DC4"/>
    <w:rsid w:val="005C314D"/>
    <w:rsid w:val="005C346B"/>
    <w:rsid w:val="005C368B"/>
    <w:rsid w:val="005C36C6"/>
    <w:rsid w:val="005C371F"/>
    <w:rsid w:val="005C3BAA"/>
    <w:rsid w:val="005C3C63"/>
    <w:rsid w:val="005C3F51"/>
    <w:rsid w:val="005C4587"/>
    <w:rsid w:val="005C45F3"/>
    <w:rsid w:val="005C4843"/>
    <w:rsid w:val="005C4C9C"/>
    <w:rsid w:val="005C4C9E"/>
    <w:rsid w:val="005C4FB2"/>
    <w:rsid w:val="005C5053"/>
    <w:rsid w:val="005C517F"/>
    <w:rsid w:val="005C51B8"/>
    <w:rsid w:val="005C581A"/>
    <w:rsid w:val="005C58F5"/>
    <w:rsid w:val="005C5EAA"/>
    <w:rsid w:val="005C6166"/>
    <w:rsid w:val="005C61F8"/>
    <w:rsid w:val="005C63D3"/>
    <w:rsid w:val="005C647A"/>
    <w:rsid w:val="005C6952"/>
    <w:rsid w:val="005C6976"/>
    <w:rsid w:val="005C7061"/>
    <w:rsid w:val="005C7464"/>
    <w:rsid w:val="005C7707"/>
    <w:rsid w:val="005C772C"/>
    <w:rsid w:val="005C7781"/>
    <w:rsid w:val="005C7916"/>
    <w:rsid w:val="005C7F3A"/>
    <w:rsid w:val="005D00F7"/>
    <w:rsid w:val="005D0151"/>
    <w:rsid w:val="005D01B1"/>
    <w:rsid w:val="005D0845"/>
    <w:rsid w:val="005D0888"/>
    <w:rsid w:val="005D0A73"/>
    <w:rsid w:val="005D0BEF"/>
    <w:rsid w:val="005D0C07"/>
    <w:rsid w:val="005D0C96"/>
    <w:rsid w:val="005D19F9"/>
    <w:rsid w:val="005D1BD9"/>
    <w:rsid w:val="005D1C05"/>
    <w:rsid w:val="005D1DB6"/>
    <w:rsid w:val="005D1DBD"/>
    <w:rsid w:val="005D1DE8"/>
    <w:rsid w:val="005D2174"/>
    <w:rsid w:val="005D23CC"/>
    <w:rsid w:val="005D28B1"/>
    <w:rsid w:val="005D2B57"/>
    <w:rsid w:val="005D2C0F"/>
    <w:rsid w:val="005D2CA5"/>
    <w:rsid w:val="005D2DA6"/>
    <w:rsid w:val="005D3015"/>
    <w:rsid w:val="005D3126"/>
    <w:rsid w:val="005D31B9"/>
    <w:rsid w:val="005D322C"/>
    <w:rsid w:val="005D3510"/>
    <w:rsid w:val="005D352F"/>
    <w:rsid w:val="005D3F61"/>
    <w:rsid w:val="005D405A"/>
    <w:rsid w:val="005D40F0"/>
    <w:rsid w:val="005D41F1"/>
    <w:rsid w:val="005D451D"/>
    <w:rsid w:val="005D4A35"/>
    <w:rsid w:val="005D502E"/>
    <w:rsid w:val="005D533D"/>
    <w:rsid w:val="005D591A"/>
    <w:rsid w:val="005D5A9B"/>
    <w:rsid w:val="005D5BC6"/>
    <w:rsid w:val="005D5E41"/>
    <w:rsid w:val="005D5F64"/>
    <w:rsid w:val="005D5F83"/>
    <w:rsid w:val="005D60C5"/>
    <w:rsid w:val="005D6C4D"/>
    <w:rsid w:val="005D6DA2"/>
    <w:rsid w:val="005D700C"/>
    <w:rsid w:val="005D7162"/>
    <w:rsid w:val="005D7530"/>
    <w:rsid w:val="005D75D3"/>
    <w:rsid w:val="005D7710"/>
    <w:rsid w:val="005D7917"/>
    <w:rsid w:val="005D7DF6"/>
    <w:rsid w:val="005D7E4D"/>
    <w:rsid w:val="005E07AF"/>
    <w:rsid w:val="005E0F78"/>
    <w:rsid w:val="005E217F"/>
    <w:rsid w:val="005E245C"/>
    <w:rsid w:val="005E25CE"/>
    <w:rsid w:val="005E2B7C"/>
    <w:rsid w:val="005E3242"/>
    <w:rsid w:val="005E3B0A"/>
    <w:rsid w:val="005E3DB5"/>
    <w:rsid w:val="005E3E69"/>
    <w:rsid w:val="005E4363"/>
    <w:rsid w:val="005E4383"/>
    <w:rsid w:val="005E4914"/>
    <w:rsid w:val="005E4A90"/>
    <w:rsid w:val="005E4A99"/>
    <w:rsid w:val="005E4EF0"/>
    <w:rsid w:val="005E59B2"/>
    <w:rsid w:val="005E5BE2"/>
    <w:rsid w:val="005E6234"/>
    <w:rsid w:val="005E690C"/>
    <w:rsid w:val="005E7405"/>
    <w:rsid w:val="005E7FF1"/>
    <w:rsid w:val="005F023D"/>
    <w:rsid w:val="005F0290"/>
    <w:rsid w:val="005F04BA"/>
    <w:rsid w:val="005F0A4C"/>
    <w:rsid w:val="005F0AAF"/>
    <w:rsid w:val="005F0FEC"/>
    <w:rsid w:val="005F120C"/>
    <w:rsid w:val="005F131C"/>
    <w:rsid w:val="005F13A2"/>
    <w:rsid w:val="005F1711"/>
    <w:rsid w:val="005F19CF"/>
    <w:rsid w:val="005F1AE3"/>
    <w:rsid w:val="005F1E60"/>
    <w:rsid w:val="005F1F51"/>
    <w:rsid w:val="005F214C"/>
    <w:rsid w:val="005F237A"/>
    <w:rsid w:val="005F24FB"/>
    <w:rsid w:val="005F25B2"/>
    <w:rsid w:val="005F25C1"/>
    <w:rsid w:val="005F30C4"/>
    <w:rsid w:val="005F31C6"/>
    <w:rsid w:val="005F3244"/>
    <w:rsid w:val="005F3263"/>
    <w:rsid w:val="005F3380"/>
    <w:rsid w:val="005F33B4"/>
    <w:rsid w:val="005F3416"/>
    <w:rsid w:val="005F3497"/>
    <w:rsid w:val="005F37B8"/>
    <w:rsid w:val="005F39BD"/>
    <w:rsid w:val="005F39CA"/>
    <w:rsid w:val="005F408B"/>
    <w:rsid w:val="005F4A82"/>
    <w:rsid w:val="005F4C1B"/>
    <w:rsid w:val="005F4F95"/>
    <w:rsid w:val="005F502F"/>
    <w:rsid w:val="005F526D"/>
    <w:rsid w:val="005F558B"/>
    <w:rsid w:val="005F5902"/>
    <w:rsid w:val="005F665E"/>
    <w:rsid w:val="005F6862"/>
    <w:rsid w:val="005F693E"/>
    <w:rsid w:val="005F6A51"/>
    <w:rsid w:val="005F6F41"/>
    <w:rsid w:val="005F7013"/>
    <w:rsid w:val="005F7747"/>
    <w:rsid w:val="005F797E"/>
    <w:rsid w:val="005F7DF6"/>
    <w:rsid w:val="005F7E58"/>
    <w:rsid w:val="00600049"/>
    <w:rsid w:val="006003B6"/>
    <w:rsid w:val="006003C3"/>
    <w:rsid w:val="00600922"/>
    <w:rsid w:val="00601116"/>
    <w:rsid w:val="00601487"/>
    <w:rsid w:val="00601502"/>
    <w:rsid w:val="00601B64"/>
    <w:rsid w:val="00601C86"/>
    <w:rsid w:val="00601DDF"/>
    <w:rsid w:val="00601F10"/>
    <w:rsid w:val="00602074"/>
    <w:rsid w:val="006024AF"/>
    <w:rsid w:val="00602A09"/>
    <w:rsid w:val="00602D1B"/>
    <w:rsid w:val="00602EF4"/>
    <w:rsid w:val="0060305C"/>
    <w:rsid w:val="00603282"/>
    <w:rsid w:val="00603500"/>
    <w:rsid w:val="006035A3"/>
    <w:rsid w:val="006036D2"/>
    <w:rsid w:val="006036E4"/>
    <w:rsid w:val="0060371E"/>
    <w:rsid w:val="0060377A"/>
    <w:rsid w:val="00603D4D"/>
    <w:rsid w:val="0060419B"/>
    <w:rsid w:val="006047B9"/>
    <w:rsid w:val="0060485B"/>
    <w:rsid w:val="006048D8"/>
    <w:rsid w:val="0060499F"/>
    <w:rsid w:val="00604EA0"/>
    <w:rsid w:val="006051EC"/>
    <w:rsid w:val="006052C5"/>
    <w:rsid w:val="0060532A"/>
    <w:rsid w:val="0060577B"/>
    <w:rsid w:val="00605909"/>
    <w:rsid w:val="00605DA0"/>
    <w:rsid w:val="00605DA7"/>
    <w:rsid w:val="00605E97"/>
    <w:rsid w:val="00606191"/>
    <w:rsid w:val="0060679E"/>
    <w:rsid w:val="00606D36"/>
    <w:rsid w:val="00606F05"/>
    <w:rsid w:val="00606F36"/>
    <w:rsid w:val="0060736F"/>
    <w:rsid w:val="006077B9"/>
    <w:rsid w:val="0060783E"/>
    <w:rsid w:val="00607A89"/>
    <w:rsid w:val="006102A4"/>
    <w:rsid w:val="006102B7"/>
    <w:rsid w:val="00610A14"/>
    <w:rsid w:val="00610BDD"/>
    <w:rsid w:val="00610D72"/>
    <w:rsid w:val="00610EF9"/>
    <w:rsid w:val="0061103B"/>
    <w:rsid w:val="0061112B"/>
    <w:rsid w:val="00611397"/>
    <w:rsid w:val="0061181E"/>
    <w:rsid w:val="00611B55"/>
    <w:rsid w:val="00611B5C"/>
    <w:rsid w:val="00612181"/>
    <w:rsid w:val="006123DD"/>
    <w:rsid w:val="0061272B"/>
    <w:rsid w:val="006127EF"/>
    <w:rsid w:val="00612ADA"/>
    <w:rsid w:val="00612AE7"/>
    <w:rsid w:val="00612B42"/>
    <w:rsid w:val="00612D3E"/>
    <w:rsid w:val="00612F66"/>
    <w:rsid w:val="00613134"/>
    <w:rsid w:val="00613932"/>
    <w:rsid w:val="00613DA9"/>
    <w:rsid w:val="006140AF"/>
    <w:rsid w:val="00614138"/>
    <w:rsid w:val="0061421E"/>
    <w:rsid w:val="0061427E"/>
    <w:rsid w:val="00614509"/>
    <w:rsid w:val="00614CB3"/>
    <w:rsid w:val="00615632"/>
    <w:rsid w:val="00615650"/>
    <w:rsid w:val="0061581B"/>
    <w:rsid w:val="00615859"/>
    <w:rsid w:val="00615DD5"/>
    <w:rsid w:val="00616049"/>
    <w:rsid w:val="006166B9"/>
    <w:rsid w:val="0061670B"/>
    <w:rsid w:val="0061684C"/>
    <w:rsid w:val="00616B17"/>
    <w:rsid w:val="00616B96"/>
    <w:rsid w:val="00616FB0"/>
    <w:rsid w:val="0061741D"/>
    <w:rsid w:val="0061756E"/>
    <w:rsid w:val="00617BF8"/>
    <w:rsid w:val="00617D77"/>
    <w:rsid w:val="00617DFC"/>
    <w:rsid w:val="00617F8E"/>
    <w:rsid w:val="00620164"/>
    <w:rsid w:val="006203E4"/>
    <w:rsid w:val="0062074E"/>
    <w:rsid w:val="0062087D"/>
    <w:rsid w:val="00620D07"/>
    <w:rsid w:val="00620D5F"/>
    <w:rsid w:val="00620E21"/>
    <w:rsid w:val="00620F71"/>
    <w:rsid w:val="00621736"/>
    <w:rsid w:val="00621939"/>
    <w:rsid w:val="0062197D"/>
    <w:rsid w:val="006219A9"/>
    <w:rsid w:val="00621E04"/>
    <w:rsid w:val="0062221A"/>
    <w:rsid w:val="00622341"/>
    <w:rsid w:val="00622376"/>
    <w:rsid w:val="00622B9D"/>
    <w:rsid w:val="00622CA4"/>
    <w:rsid w:val="00622D5C"/>
    <w:rsid w:val="00623032"/>
    <w:rsid w:val="00623117"/>
    <w:rsid w:val="006236DF"/>
    <w:rsid w:val="00623ACD"/>
    <w:rsid w:val="00623B89"/>
    <w:rsid w:val="00623BB4"/>
    <w:rsid w:val="00623C2F"/>
    <w:rsid w:val="00623C3F"/>
    <w:rsid w:val="0062417C"/>
    <w:rsid w:val="006242F3"/>
    <w:rsid w:val="0062430F"/>
    <w:rsid w:val="006244F9"/>
    <w:rsid w:val="0062462E"/>
    <w:rsid w:val="00624AF6"/>
    <w:rsid w:val="006259EB"/>
    <w:rsid w:val="00625BCF"/>
    <w:rsid w:val="00625D9F"/>
    <w:rsid w:val="00625DC6"/>
    <w:rsid w:val="0062612C"/>
    <w:rsid w:val="006263B4"/>
    <w:rsid w:val="00626664"/>
    <w:rsid w:val="00626A1F"/>
    <w:rsid w:val="00626B2F"/>
    <w:rsid w:val="00626DA5"/>
    <w:rsid w:val="00627036"/>
    <w:rsid w:val="0062729D"/>
    <w:rsid w:val="00627335"/>
    <w:rsid w:val="00627415"/>
    <w:rsid w:val="0062746D"/>
    <w:rsid w:val="00627ADF"/>
    <w:rsid w:val="00627CCD"/>
    <w:rsid w:val="00627D19"/>
    <w:rsid w:val="00627E29"/>
    <w:rsid w:val="00627FD7"/>
    <w:rsid w:val="00630155"/>
    <w:rsid w:val="0063050A"/>
    <w:rsid w:val="00630795"/>
    <w:rsid w:val="00630A9A"/>
    <w:rsid w:val="00630DFD"/>
    <w:rsid w:val="00631029"/>
    <w:rsid w:val="006310C9"/>
    <w:rsid w:val="00631388"/>
    <w:rsid w:val="0063148B"/>
    <w:rsid w:val="006314A1"/>
    <w:rsid w:val="00631806"/>
    <w:rsid w:val="0063181E"/>
    <w:rsid w:val="00631C84"/>
    <w:rsid w:val="00631CCB"/>
    <w:rsid w:val="006325D8"/>
    <w:rsid w:val="00632761"/>
    <w:rsid w:val="0063279E"/>
    <w:rsid w:val="006327E7"/>
    <w:rsid w:val="00632871"/>
    <w:rsid w:val="00632DA8"/>
    <w:rsid w:val="00633687"/>
    <w:rsid w:val="00633896"/>
    <w:rsid w:val="00633F31"/>
    <w:rsid w:val="00634079"/>
    <w:rsid w:val="00634FDA"/>
    <w:rsid w:val="0063501F"/>
    <w:rsid w:val="0063513B"/>
    <w:rsid w:val="006355CB"/>
    <w:rsid w:val="00635B14"/>
    <w:rsid w:val="00635B22"/>
    <w:rsid w:val="00635B25"/>
    <w:rsid w:val="0063602D"/>
    <w:rsid w:val="00636835"/>
    <w:rsid w:val="006369FD"/>
    <w:rsid w:val="00636B38"/>
    <w:rsid w:val="00636D05"/>
    <w:rsid w:val="00637076"/>
    <w:rsid w:val="0063728B"/>
    <w:rsid w:val="00637465"/>
    <w:rsid w:val="00637B06"/>
    <w:rsid w:val="00637F1B"/>
    <w:rsid w:val="006400D5"/>
    <w:rsid w:val="006402D1"/>
    <w:rsid w:val="006402E5"/>
    <w:rsid w:val="0064115F"/>
    <w:rsid w:val="006413C2"/>
    <w:rsid w:val="00641554"/>
    <w:rsid w:val="00641769"/>
    <w:rsid w:val="00641B6C"/>
    <w:rsid w:val="00641BDD"/>
    <w:rsid w:val="00641D65"/>
    <w:rsid w:val="00641FE6"/>
    <w:rsid w:val="006423DB"/>
    <w:rsid w:val="00642570"/>
    <w:rsid w:val="00642705"/>
    <w:rsid w:val="006428D4"/>
    <w:rsid w:val="00642CA2"/>
    <w:rsid w:val="006432CB"/>
    <w:rsid w:val="0064343E"/>
    <w:rsid w:val="0064391D"/>
    <w:rsid w:val="006439B0"/>
    <w:rsid w:val="00643F68"/>
    <w:rsid w:val="006441C5"/>
    <w:rsid w:val="0064433F"/>
    <w:rsid w:val="006444E3"/>
    <w:rsid w:val="00644E86"/>
    <w:rsid w:val="00644F42"/>
    <w:rsid w:val="006456FE"/>
    <w:rsid w:val="00645742"/>
    <w:rsid w:val="00645A77"/>
    <w:rsid w:val="00645BF9"/>
    <w:rsid w:val="00645CBC"/>
    <w:rsid w:val="00645CBF"/>
    <w:rsid w:val="006460DA"/>
    <w:rsid w:val="0064674B"/>
    <w:rsid w:val="00646756"/>
    <w:rsid w:val="00646FE7"/>
    <w:rsid w:val="006470F4"/>
    <w:rsid w:val="00647739"/>
    <w:rsid w:val="00647D50"/>
    <w:rsid w:val="00647DFA"/>
    <w:rsid w:val="00647FD2"/>
    <w:rsid w:val="0065019F"/>
    <w:rsid w:val="006501A8"/>
    <w:rsid w:val="006501DA"/>
    <w:rsid w:val="006507A9"/>
    <w:rsid w:val="00650858"/>
    <w:rsid w:val="006508AB"/>
    <w:rsid w:val="00650993"/>
    <w:rsid w:val="00650B4F"/>
    <w:rsid w:val="00650D7D"/>
    <w:rsid w:val="00650ED1"/>
    <w:rsid w:val="00651154"/>
    <w:rsid w:val="00651538"/>
    <w:rsid w:val="006516F4"/>
    <w:rsid w:val="00651821"/>
    <w:rsid w:val="00651893"/>
    <w:rsid w:val="00651B2E"/>
    <w:rsid w:val="00651BBF"/>
    <w:rsid w:val="00651C8E"/>
    <w:rsid w:val="00651DA4"/>
    <w:rsid w:val="00651FE1"/>
    <w:rsid w:val="00652425"/>
    <w:rsid w:val="00652675"/>
    <w:rsid w:val="00652830"/>
    <w:rsid w:val="006528E5"/>
    <w:rsid w:val="00652B8C"/>
    <w:rsid w:val="006533DF"/>
    <w:rsid w:val="00653410"/>
    <w:rsid w:val="00653AEF"/>
    <w:rsid w:val="00653D45"/>
    <w:rsid w:val="00653F6A"/>
    <w:rsid w:val="00653FE0"/>
    <w:rsid w:val="00653FE9"/>
    <w:rsid w:val="00654384"/>
    <w:rsid w:val="0065488A"/>
    <w:rsid w:val="00654CED"/>
    <w:rsid w:val="006561FF"/>
    <w:rsid w:val="00656316"/>
    <w:rsid w:val="0065644C"/>
    <w:rsid w:val="00656484"/>
    <w:rsid w:val="00656521"/>
    <w:rsid w:val="00656559"/>
    <w:rsid w:val="00656A24"/>
    <w:rsid w:val="00656C31"/>
    <w:rsid w:val="006570C6"/>
    <w:rsid w:val="00657B06"/>
    <w:rsid w:val="00657D5C"/>
    <w:rsid w:val="006603E2"/>
    <w:rsid w:val="00660613"/>
    <w:rsid w:val="0066063C"/>
    <w:rsid w:val="00660819"/>
    <w:rsid w:val="00660F11"/>
    <w:rsid w:val="0066153A"/>
    <w:rsid w:val="006616D2"/>
    <w:rsid w:val="006619C9"/>
    <w:rsid w:val="006620B4"/>
    <w:rsid w:val="006622B2"/>
    <w:rsid w:val="006624D2"/>
    <w:rsid w:val="006627F8"/>
    <w:rsid w:val="00662A64"/>
    <w:rsid w:val="00662B43"/>
    <w:rsid w:val="00662BD7"/>
    <w:rsid w:val="00662D71"/>
    <w:rsid w:val="00662DFD"/>
    <w:rsid w:val="00663351"/>
    <w:rsid w:val="00663721"/>
    <w:rsid w:val="00663B7D"/>
    <w:rsid w:val="00663BF2"/>
    <w:rsid w:val="00664092"/>
    <w:rsid w:val="00664318"/>
    <w:rsid w:val="00664320"/>
    <w:rsid w:val="00664541"/>
    <w:rsid w:val="006647DD"/>
    <w:rsid w:val="0066496C"/>
    <w:rsid w:val="00664C1E"/>
    <w:rsid w:val="00664C69"/>
    <w:rsid w:val="00664F8D"/>
    <w:rsid w:val="006651A8"/>
    <w:rsid w:val="00665957"/>
    <w:rsid w:val="00665A4A"/>
    <w:rsid w:val="00665DA8"/>
    <w:rsid w:val="00665F0C"/>
    <w:rsid w:val="00665F3D"/>
    <w:rsid w:val="0066600E"/>
    <w:rsid w:val="006660BC"/>
    <w:rsid w:val="0066610C"/>
    <w:rsid w:val="0066666A"/>
    <w:rsid w:val="00666999"/>
    <w:rsid w:val="006669A0"/>
    <w:rsid w:val="00666A1D"/>
    <w:rsid w:val="00666AA9"/>
    <w:rsid w:val="00666B31"/>
    <w:rsid w:val="00666DAF"/>
    <w:rsid w:val="006675CD"/>
    <w:rsid w:val="006675D2"/>
    <w:rsid w:val="00667A14"/>
    <w:rsid w:val="00667AD5"/>
    <w:rsid w:val="00667BDF"/>
    <w:rsid w:val="00667EA7"/>
    <w:rsid w:val="00667EB2"/>
    <w:rsid w:val="00667F53"/>
    <w:rsid w:val="0067070D"/>
    <w:rsid w:val="00670AA9"/>
    <w:rsid w:val="00670D73"/>
    <w:rsid w:val="00670F87"/>
    <w:rsid w:val="0067144D"/>
    <w:rsid w:val="006715F5"/>
    <w:rsid w:val="00671959"/>
    <w:rsid w:val="00672092"/>
    <w:rsid w:val="006722B3"/>
    <w:rsid w:val="006722DD"/>
    <w:rsid w:val="0067238D"/>
    <w:rsid w:val="006724E4"/>
    <w:rsid w:val="00672517"/>
    <w:rsid w:val="0067264A"/>
    <w:rsid w:val="00672F1A"/>
    <w:rsid w:val="00672F40"/>
    <w:rsid w:val="0067338D"/>
    <w:rsid w:val="00673C3D"/>
    <w:rsid w:val="00673CB9"/>
    <w:rsid w:val="00673F6C"/>
    <w:rsid w:val="006740B2"/>
    <w:rsid w:val="00674275"/>
    <w:rsid w:val="0067428B"/>
    <w:rsid w:val="006742D6"/>
    <w:rsid w:val="00674313"/>
    <w:rsid w:val="006747D5"/>
    <w:rsid w:val="00674932"/>
    <w:rsid w:val="00674AA0"/>
    <w:rsid w:val="00674BF4"/>
    <w:rsid w:val="00674BF7"/>
    <w:rsid w:val="00674FB5"/>
    <w:rsid w:val="0067507A"/>
    <w:rsid w:val="00675476"/>
    <w:rsid w:val="006757DD"/>
    <w:rsid w:val="00675985"/>
    <w:rsid w:val="00675B07"/>
    <w:rsid w:val="0067621D"/>
    <w:rsid w:val="006764D9"/>
    <w:rsid w:val="00676724"/>
    <w:rsid w:val="00676954"/>
    <w:rsid w:val="00676BA3"/>
    <w:rsid w:val="00677613"/>
    <w:rsid w:val="00677656"/>
    <w:rsid w:val="006777CA"/>
    <w:rsid w:val="00677D2B"/>
    <w:rsid w:val="00677E6A"/>
    <w:rsid w:val="00677FBF"/>
    <w:rsid w:val="006809F3"/>
    <w:rsid w:val="00680BFA"/>
    <w:rsid w:val="00680C6F"/>
    <w:rsid w:val="00680DD2"/>
    <w:rsid w:val="00681A36"/>
    <w:rsid w:val="00681D20"/>
    <w:rsid w:val="006823C1"/>
    <w:rsid w:val="00682A2F"/>
    <w:rsid w:val="00682BEC"/>
    <w:rsid w:val="00682E58"/>
    <w:rsid w:val="00683425"/>
    <w:rsid w:val="0068360C"/>
    <w:rsid w:val="00683951"/>
    <w:rsid w:val="00683E76"/>
    <w:rsid w:val="00683EB3"/>
    <w:rsid w:val="0068407A"/>
    <w:rsid w:val="006841D8"/>
    <w:rsid w:val="0068423A"/>
    <w:rsid w:val="00684578"/>
    <w:rsid w:val="00684638"/>
    <w:rsid w:val="00684D24"/>
    <w:rsid w:val="00684D9B"/>
    <w:rsid w:val="00684F20"/>
    <w:rsid w:val="0068510A"/>
    <w:rsid w:val="0068547F"/>
    <w:rsid w:val="0068559F"/>
    <w:rsid w:val="00685A38"/>
    <w:rsid w:val="00685B0D"/>
    <w:rsid w:val="00685BCB"/>
    <w:rsid w:val="00686202"/>
    <w:rsid w:val="00686BE7"/>
    <w:rsid w:val="00686BE8"/>
    <w:rsid w:val="00686C1C"/>
    <w:rsid w:val="00686DEC"/>
    <w:rsid w:val="006901BD"/>
    <w:rsid w:val="0069028E"/>
    <w:rsid w:val="006903BE"/>
    <w:rsid w:val="0069041A"/>
    <w:rsid w:val="00690CEF"/>
    <w:rsid w:val="00690D8F"/>
    <w:rsid w:val="00690F4C"/>
    <w:rsid w:val="006910C4"/>
    <w:rsid w:val="006911E0"/>
    <w:rsid w:val="0069161D"/>
    <w:rsid w:val="00691650"/>
    <w:rsid w:val="006917F5"/>
    <w:rsid w:val="00691830"/>
    <w:rsid w:val="006918A8"/>
    <w:rsid w:val="00691FFB"/>
    <w:rsid w:val="00692228"/>
    <w:rsid w:val="0069245B"/>
    <w:rsid w:val="00692546"/>
    <w:rsid w:val="00692A37"/>
    <w:rsid w:val="006930DA"/>
    <w:rsid w:val="006936F0"/>
    <w:rsid w:val="00693C9B"/>
    <w:rsid w:val="00693CBA"/>
    <w:rsid w:val="00693EF3"/>
    <w:rsid w:val="00694071"/>
    <w:rsid w:val="006942E2"/>
    <w:rsid w:val="0069455E"/>
    <w:rsid w:val="0069482F"/>
    <w:rsid w:val="006948FC"/>
    <w:rsid w:val="00694A26"/>
    <w:rsid w:val="00694E6C"/>
    <w:rsid w:val="0069508B"/>
    <w:rsid w:val="00695134"/>
    <w:rsid w:val="00695534"/>
    <w:rsid w:val="00695679"/>
    <w:rsid w:val="00695698"/>
    <w:rsid w:val="0069602D"/>
    <w:rsid w:val="00696080"/>
    <w:rsid w:val="006964A0"/>
    <w:rsid w:val="0069656C"/>
    <w:rsid w:val="0069677A"/>
    <w:rsid w:val="00696CD4"/>
    <w:rsid w:val="00696E4A"/>
    <w:rsid w:val="00696F9D"/>
    <w:rsid w:val="006972EF"/>
    <w:rsid w:val="0069736E"/>
    <w:rsid w:val="00697556"/>
    <w:rsid w:val="00697651"/>
    <w:rsid w:val="006978F7"/>
    <w:rsid w:val="00697AF6"/>
    <w:rsid w:val="006A0007"/>
    <w:rsid w:val="006A03CC"/>
    <w:rsid w:val="006A0476"/>
    <w:rsid w:val="006A04C0"/>
    <w:rsid w:val="006A074B"/>
    <w:rsid w:val="006A1119"/>
    <w:rsid w:val="006A117C"/>
    <w:rsid w:val="006A1337"/>
    <w:rsid w:val="006A154C"/>
    <w:rsid w:val="006A1795"/>
    <w:rsid w:val="006A183E"/>
    <w:rsid w:val="006A1846"/>
    <w:rsid w:val="006A1874"/>
    <w:rsid w:val="006A1A2E"/>
    <w:rsid w:val="006A1B08"/>
    <w:rsid w:val="006A1CA8"/>
    <w:rsid w:val="006A1EB6"/>
    <w:rsid w:val="006A1EC4"/>
    <w:rsid w:val="006A27DE"/>
    <w:rsid w:val="006A2808"/>
    <w:rsid w:val="006A2DFE"/>
    <w:rsid w:val="006A2EDF"/>
    <w:rsid w:val="006A33E0"/>
    <w:rsid w:val="006A3780"/>
    <w:rsid w:val="006A3BF0"/>
    <w:rsid w:val="006A3C82"/>
    <w:rsid w:val="006A4146"/>
    <w:rsid w:val="006A4452"/>
    <w:rsid w:val="006A4603"/>
    <w:rsid w:val="006A47A1"/>
    <w:rsid w:val="006A4993"/>
    <w:rsid w:val="006A4BBD"/>
    <w:rsid w:val="006A4CCD"/>
    <w:rsid w:val="006A4FDB"/>
    <w:rsid w:val="006A51C6"/>
    <w:rsid w:val="006A524E"/>
    <w:rsid w:val="006A5749"/>
    <w:rsid w:val="006A5CFC"/>
    <w:rsid w:val="006A5EB3"/>
    <w:rsid w:val="006A5EBC"/>
    <w:rsid w:val="006A5F82"/>
    <w:rsid w:val="006A6122"/>
    <w:rsid w:val="006A616B"/>
    <w:rsid w:val="006A6B07"/>
    <w:rsid w:val="006A6F86"/>
    <w:rsid w:val="006A71AE"/>
    <w:rsid w:val="006A72C7"/>
    <w:rsid w:val="006A7B6F"/>
    <w:rsid w:val="006A7DB3"/>
    <w:rsid w:val="006A7E7B"/>
    <w:rsid w:val="006A7E7F"/>
    <w:rsid w:val="006B000A"/>
    <w:rsid w:val="006B02A1"/>
    <w:rsid w:val="006B0510"/>
    <w:rsid w:val="006B0670"/>
    <w:rsid w:val="006B0C92"/>
    <w:rsid w:val="006B109B"/>
    <w:rsid w:val="006B1433"/>
    <w:rsid w:val="006B177D"/>
    <w:rsid w:val="006B191E"/>
    <w:rsid w:val="006B1D9A"/>
    <w:rsid w:val="006B1FD1"/>
    <w:rsid w:val="006B1FDF"/>
    <w:rsid w:val="006B215D"/>
    <w:rsid w:val="006B2B2D"/>
    <w:rsid w:val="006B2EF5"/>
    <w:rsid w:val="006B31A2"/>
    <w:rsid w:val="006B31DE"/>
    <w:rsid w:val="006B3326"/>
    <w:rsid w:val="006B3438"/>
    <w:rsid w:val="006B351E"/>
    <w:rsid w:val="006B37F9"/>
    <w:rsid w:val="006B3931"/>
    <w:rsid w:val="006B3B7D"/>
    <w:rsid w:val="006B3B96"/>
    <w:rsid w:val="006B3EF8"/>
    <w:rsid w:val="006B4081"/>
    <w:rsid w:val="006B4168"/>
    <w:rsid w:val="006B4647"/>
    <w:rsid w:val="006B4C2B"/>
    <w:rsid w:val="006B4DB8"/>
    <w:rsid w:val="006B5445"/>
    <w:rsid w:val="006B57FE"/>
    <w:rsid w:val="006B5DF9"/>
    <w:rsid w:val="006B5DFE"/>
    <w:rsid w:val="006B60DB"/>
    <w:rsid w:val="006B6139"/>
    <w:rsid w:val="006B6194"/>
    <w:rsid w:val="006B6353"/>
    <w:rsid w:val="006B661E"/>
    <w:rsid w:val="006B6D47"/>
    <w:rsid w:val="006B7078"/>
    <w:rsid w:val="006B719A"/>
    <w:rsid w:val="006B724C"/>
    <w:rsid w:val="006B7B09"/>
    <w:rsid w:val="006B7BE6"/>
    <w:rsid w:val="006B7E09"/>
    <w:rsid w:val="006C00E8"/>
    <w:rsid w:val="006C027A"/>
    <w:rsid w:val="006C0679"/>
    <w:rsid w:val="006C14F6"/>
    <w:rsid w:val="006C1751"/>
    <w:rsid w:val="006C17D5"/>
    <w:rsid w:val="006C1AF2"/>
    <w:rsid w:val="006C1C56"/>
    <w:rsid w:val="006C1DDA"/>
    <w:rsid w:val="006C1F19"/>
    <w:rsid w:val="006C1FD7"/>
    <w:rsid w:val="006C2560"/>
    <w:rsid w:val="006C27C8"/>
    <w:rsid w:val="006C28E5"/>
    <w:rsid w:val="006C2C61"/>
    <w:rsid w:val="006C2D31"/>
    <w:rsid w:val="006C2D8E"/>
    <w:rsid w:val="006C32C9"/>
    <w:rsid w:val="006C3606"/>
    <w:rsid w:val="006C3776"/>
    <w:rsid w:val="006C39C5"/>
    <w:rsid w:val="006C3AE2"/>
    <w:rsid w:val="006C3E16"/>
    <w:rsid w:val="006C4015"/>
    <w:rsid w:val="006C40BF"/>
    <w:rsid w:val="006C40FA"/>
    <w:rsid w:val="006C4912"/>
    <w:rsid w:val="006C4A0E"/>
    <w:rsid w:val="006C5475"/>
    <w:rsid w:val="006C54EA"/>
    <w:rsid w:val="006C551B"/>
    <w:rsid w:val="006C5671"/>
    <w:rsid w:val="006C57A3"/>
    <w:rsid w:val="006C58D4"/>
    <w:rsid w:val="006C5A3C"/>
    <w:rsid w:val="006C5AFE"/>
    <w:rsid w:val="006C5BB1"/>
    <w:rsid w:val="006C5CB3"/>
    <w:rsid w:val="006C5F0F"/>
    <w:rsid w:val="006C694A"/>
    <w:rsid w:val="006C728D"/>
    <w:rsid w:val="006C7715"/>
    <w:rsid w:val="006C7A4C"/>
    <w:rsid w:val="006C7AF6"/>
    <w:rsid w:val="006C7F6B"/>
    <w:rsid w:val="006D01CC"/>
    <w:rsid w:val="006D0243"/>
    <w:rsid w:val="006D042A"/>
    <w:rsid w:val="006D0483"/>
    <w:rsid w:val="006D04A5"/>
    <w:rsid w:val="006D05C0"/>
    <w:rsid w:val="006D093B"/>
    <w:rsid w:val="006D0B2E"/>
    <w:rsid w:val="006D0E73"/>
    <w:rsid w:val="006D185C"/>
    <w:rsid w:val="006D1ED8"/>
    <w:rsid w:val="006D2131"/>
    <w:rsid w:val="006D21DF"/>
    <w:rsid w:val="006D238C"/>
    <w:rsid w:val="006D23DA"/>
    <w:rsid w:val="006D2493"/>
    <w:rsid w:val="006D2747"/>
    <w:rsid w:val="006D28FA"/>
    <w:rsid w:val="006D2A96"/>
    <w:rsid w:val="006D2C27"/>
    <w:rsid w:val="006D2F90"/>
    <w:rsid w:val="006D3069"/>
    <w:rsid w:val="006D30B1"/>
    <w:rsid w:val="006D3371"/>
    <w:rsid w:val="006D3896"/>
    <w:rsid w:val="006D3AFF"/>
    <w:rsid w:val="006D3E0D"/>
    <w:rsid w:val="006D3F25"/>
    <w:rsid w:val="006D499A"/>
    <w:rsid w:val="006D499D"/>
    <w:rsid w:val="006D4A21"/>
    <w:rsid w:val="006D4A6F"/>
    <w:rsid w:val="006D4C57"/>
    <w:rsid w:val="006D5027"/>
    <w:rsid w:val="006D5666"/>
    <w:rsid w:val="006D56A1"/>
    <w:rsid w:val="006D5773"/>
    <w:rsid w:val="006D5E04"/>
    <w:rsid w:val="006D5E07"/>
    <w:rsid w:val="006D614B"/>
    <w:rsid w:val="006D647B"/>
    <w:rsid w:val="006D6771"/>
    <w:rsid w:val="006D6797"/>
    <w:rsid w:val="006D6849"/>
    <w:rsid w:val="006D6F33"/>
    <w:rsid w:val="006D6FB2"/>
    <w:rsid w:val="006D7327"/>
    <w:rsid w:val="006D7818"/>
    <w:rsid w:val="006D7ADB"/>
    <w:rsid w:val="006D7B38"/>
    <w:rsid w:val="006D7EFA"/>
    <w:rsid w:val="006E029B"/>
    <w:rsid w:val="006E0376"/>
    <w:rsid w:val="006E0852"/>
    <w:rsid w:val="006E0976"/>
    <w:rsid w:val="006E0A54"/>
    <w:rsid w:val="006E0F26"/>
    <w:rsid w:val="006E1080"/>
    <w:rsid w:val="006E135B"/>
    <w:rsid w:val="006E155D"/>
    <w:rsid w:val="006E1EEA"/>
    <w:rsid w:val="006E2088"/>
    <w:rsid w:val="006E243D"/>
    <w:rsid w:val="006E24A7"/>
    <w:rsid w:val="006E38F5"/>
    <w:rsid w:val="006E3FEC"/>
    <w:rsid w:val="006E4298"/>
    <w:rsid w:val="006E46EA"/>
    <w:rsid w:val="006E495A"/>
    <w:rsid w:val="006E4970"/>
    <w:rsid w:val="006E4C15"/>
    <w:rsid w:val="006E546C"/>
    <w:rsid w:val="006E580D"/>
    <w:rsid w:val="006E587A"/>
    <w:rsid w:val="006E5DBA"/>
    <w:rsid w:val="006E5FC3"/>
    <w:rsid w:val="006E5FEB"/>
    <w:rsid w:val="006E6318"/>
    <w:rsid w:val="006E6634"/>
    <w:rsid w:val="006E6867"/>
    <w:rsid w:val="006E6A56"/>
    <w:rsid w:val="006E6B54"/>
    <w:rsid w:val="006E7E68"/>
    <w:rsid w:val="006F0D35"/>
    <w:rsid w:val="006F0D41"/>
    <w:rsid w:val="006F0EC9"/>
    <w:rsid w:val="006F1B68"/>
    <w:rsid w:val="006F1E64"/>
    <w:rsid w:val="006F20D1"/>
    <w:rsid w:val="006F2302"/>
    <w:rsid w:val="006F24E6"/>
    <w:rsid w:val="006F268E"/>
    <w:rsid w:val="006F2932"/>
    <w:rsid w:val="006F29AA"/>
    <w:rsid w:val="006F2AB6"/>
    <w:rsid w:val="006F2BD5"/>
    <w:rsid w:val="006F2EC8"/>
    <w:rsid w:val="006F2FF7"/>
    <w:rsid w:val="006F3265"/>
    <w:rsid w:val="006F33A3"/>
    <w:rsid w:val="006F38C6"/>
    <w:rsid w:val="006F3970"/>
    <w:rsid w:val="006F3A9B"/>
    <w:rsid w:val="006F3ADA"/>
    <w:rsid w:val="006F3B44"/>
    <w:rsid w:val="006F3CDB"/>
    <w:rsid w:val="006F3F85"/>
    <w:rsid w:val="006F41C5"/>
    <w:rsid w:val="006F4591"/>
    <w:rsid w:val="006F45E2"/>
    <w:rsid w:val="006F45E9"/>
    <w:rsid w:val="006F4705"/>
    <w:rsid w:val="006F4824"/>
    <w:rsid w:val="006F490B"/>
    <w:rsid w:val="006F4BF3"/>
    <w:rsid w:val="006F4BF9"/>
    <w:rsid w:val="006F4C7A"/>
    <w:rsid w:val="006F51FB"/>
    <w:rsid w:val="006F54B0"/>
    <w:rsid w:val="006F56D0"/>
    <w:rsid w:val="006F56ED"/>
    <w:rsid w:val="006F5939"/>
    <w:rsid w:val="006F5DB6"/>
    <w:rsid w:val="006F5E13"/>
    <w:rsid w:val="006F5FA0"/>
    <w:rsid w:val="006F63C8"/>
    <w:rsid w:val="006F6754"/>
    <w:rsid w:val="006F6886"/>
    <w:rsid w:val="006F6CF9"/>
    <w:rsid w:val="006F6D95"/>
    <w:rsid w:val="006F6DF0"/>
    <w:rsid w:val="006F73F9"/>
    <w:rsid w:val="006F776E"/>
    <w:rsid w:val="006F7811"/>
    <w:rsid w:val="006F7CFE"/>
    <w:rsid w:val="006F7DF8"/>
    <w:rsid w:val="006F7E3E"/>
    <w:rsid w:val="006F7FEE"/>
    <w:rsid w:val="00700AF9"/>
    <w:rsid w:val="00700B8E"/>
    <w:rsid w:val="00700F9B"/>
    <w:rsid w:val="0070138A"/>
    <w:rsid w:val="00701544"/>
    <w:rsid w:val="00701869"/>
    <w:rsid w:val="007018C5"/>
    <w:rsid w:val="00701A81"/>
    <w:rsid w:val="00701E35"/>
    <w:rsid w:val="00702091"/>
    <w:rsid w:val="00702937"/>
    <w:rsid w:val="00702C06"/>
    <w:rsid w:val="00702E56"/>
    <w:rsid w:val="0070364A"/>
    <w:rsid w:val="00703731"/>
    <w:rsid w:val="00703738"/>
    <w:rsid w:val="007037C5"/>
    <w:rsid w:val="00703E89"/>
    <w:rsid w:val="00703F67"/>
    <w:rsid w:val="0070423C"/>
    <w:rsid w:val="00704253"/>
    <w:rsid w:val="00704813"/>
    <w:rsid w:val="007048A7"/>
    <w:rsid w:val="00704AB4"/>
    <w:rsid w:val="00705045"/>
    <w:rsid w:val="007057C1"/>
    <w:rsid w:val="00705A34"/>
    <w:rsid w:val="00705F85"/>
    <w:rsid w:val="00706179"/>
    <w:rsid w:val="007062E4"/>
    <w:rsid w:val="0070630F"/>
    <w:rsid w:val="007065C8"/>
    <w:rsid w:val="007069D8"/>
    <w:rsid w:val="00706B23"/>
    <w:rsid w:val="00706C78"/>
    <w:rsid w:val="00706F13"/>
    <w:rsid w:val="007072E8"/>
    <w:rsid w:val="007074B2"/>
    <w:rsid w:val="00707620"/>
    <w:rsid w:val="007076FB"/>
    <w:rsid w:val="0070788F"/>
    <w:rsid w:val="0070789F"/>
    <w:rsid w:val="0070791F"/>
    <w:rsid w:val="00707BA8"/>
    <w:rsid w:val="00707DF9"/>
    <w:rsid w:val="00707ED5"/>
    <w:rsid w:val="0071011F"/>
    <w:rsid w:val="007103DD"/>
    <w:rsid w:val="007105ED"/>
    <w:rsid w:val="007106C9"/>
    <w:rsid w:val="00710B15"/>
    <w:rsid w:val="00710CBC"/>
    <w:rsid w:val="00710D6C"/>
    <w:rsid w:val="00710FF1"/>
    <w:rsid w:val="00711BBD"/>
    <w:rsid w:val="00711DA4"/>
    <w:rsid w:val="00711E2F"/>
    <w:rsid w:val="0071234E"/>
    <w:rsid w:val="007127EF"/>
    <w:rsid w:val="0071281B"/>
    <w:rsid w:val="00712A4C"/>
    <w:rsid w:val="00712AF9"/>
    <w:rsid w:val="00712CF4"/>
    <w:rsid w:val="00712D09"/>
    <w:rsid w:val="00712D6A"/>
    <w:rsid w:val="00712E24"/>
    <w:rsid w:val="0071310A"/>
    <w:rsid w:val="00713120"/>
    <w:rsid w:val="007132B9"/>
    <w:rsid w:val="00713372"/>
    <w:rsid w:val="0071345D"/>
    <w:rsid w:val="007134B4"/>
    <w:rsid w:val="00713525"/>
    <w:rsid w:val="0071352A"/>
    <w:rsid w:val="00713F23"/>
    <w:rsid w:val="007141D8"/>
    <w:rsid w:val="007148B6"/>
    <w:rsid w:val="00714A31"/>
    <w:rsid w:val="00714C85"/>
    <w:rsid w:val="007150BB"/>
    <w:rsid w:val="00715315"/>
    <w:rsid w:val="00715FD8"/>
    <w:rsid w:val="0071618D"/>
    <w:rsid w:val="00716344"/>
    <w:rsid w:val="00716758"/>
    <w:rsid w:val="0071690F"/>
    <w:rsid w:val="0071698A"/>
    <w:rsid w:val="00716A50"/>
    <w:rsid w:val="00716BF9"/>
    <w:rsid w:val="00716D54"/>
    <w:rsid w:val="00716FB9"/>
    <w:rsid w:val="00717FED"/>
    <w:rsid w:val="00720447"/>
    <w:rsid w:val="007206CE"/>
    <w:rsid w:val="00720723"/>
    <w:rsid w:val="00720AE2"/>
    <w:rsid w:val="00720C25"/>
    <w:rsid w:val="00720D2B"/>
    <w:rsid w:val="00720D45"/>
    <w:rsid w:val="00720E2E"/>
    <w:rsid w:val="00720E63"/>
    <w:rsid w:val="0072116F"/>
    <w:rsid w:val="0072135D"/>
    <w:rsid w:val="00721496"/>
    <w:rsid w:val="00721534"/>
    <w:rsid w:val="007215E4"/>
    <w:rsid w:val="00721600"/>
    <w:rsid w:val="00721A52"/>
    <w:rsid w:val="00721D5B"/>
    <w:rsid w:val="00721E88"/>
    <w:rsid w:val="00721EAE"/>
    <w:rsid w:val="007222A3"/>
    <w:rsid w:val="00722396"/>
    <w:rsid w:val="007229CF"/>
    <w:rsid w:val="00722B3D"/>
    <w:rsid w:val="00722DE3"/>
    <w:rsid w:val="00723652"/>
    <w:rsid w:val="00723714"/>
    <w:rsid w:val="00723868"/>
    <w:rsid w:val="00723CF0"/>
    <w:rsid w:val="0072425B"/>
    <w:rsid w:val="0072463D"/>
    <w:rsid w:val="00724792"/>
    <w:rsid w:val="00724A10"/>
    <w:rsid w:val="00724A49"/>
    <w:rsid w:val="00724C58"/>
    <w:rsid w:val="00724EE5"/>
    <w:rsid w:val="00724F4C"/>
    <w:rsid w:val="007251A4"/>
    <w:rsid w:val="007252BF"/>
    <w:rsid w:val="00725365"/>
    <w:rsid w:val="00725EDD"/>
    <w:rsid w:val="00725FA4"/>
    <w:rsid w:val="007264CA"/>
    <w:rsid w:val="0072664C"/>
    <w:rsid w:val="00726BE5"/>
    <w:rsid w:val="00726C64"/>
    <w:rsid w:val="007275E4"/>
    <w:rsid w:val="00727928"/>
    <w:rsid w:val="00727A28"/>
    <w:rsid w:val="00727B2C"/>
    <w:rsid w:val="00727B3C"/>
    <w:rsid w:val="00727BE2"/>
    <w:rsid w:val="00727C09"/>
    <w:rsid w:val="00727F02"/>
    <w:rsid w:val="0073001C"/>
    <w:rsid w:val="00730302"/>
    <w:rsid w:val="007307C6"/>
    <w:rsid w:val="00730990"/>
    <w:rsid w:val="007309C6"/>
    <w:rsid w:val="00730AF6"/>
    <w:rsid w:val="00730DA7"/>
    <w:rsid w:val="00730FC6"/>
    <w:rsid w:val="007311DE"/>
    <w:rsid w:val="007313CA"/>
    <w:rsid w:val="007314A3"/>
    <w:rsid w:val="00731AD2"/>
    <w:rsid w:val="007320D5"/>
    <w:rsid w:val="007321AA"/>
    <w:rsid w:val="00732367"/>
    <w:rsid w:val="007323D5"/>
    <w:rsid w:val="00732403"/>
    <w:rsid w:val="0073246A"/>
    <w:rsid w:val="007326A1"/>
    <w:rsid w:val="0073296F"/>
    <w:rsid w:val="00732B59"/>
    <w:rsid w:val="00732D18"/>
    <w:rsid w:val="00732E0B"/>
    <w:rsid w:val="00732FDC"/>
    <w:rsid w:val="007333C4"/>
    <w:rsid w:val="00733935"/>
    <w:rsid w:val="00733DD7"/>
    <w:rsid w:val="00733FD7"/>
    <w:rsid w:val="007340CC"/>
    <w:rsid w:val="00734187"/>
    <w:rsid w:val="007342BA"/>
    <w:rsid w:val="00734756"/>
    <w:rsid w:val="00734C1A"/>
    <w:rsid w:val="00734C73"/>
    <w:rsid w:val="00734D50"/>
    <w:rsid w:val="007351BF"/>
    <w:rsid w:val="007351C6"/>
    <w:rsid w:val="0073560A"/>
    <w:rsid w:val="007359D7"/>
    <w:rsid w:val="00736078"/>
    <w:rsid w:val="007363FC"/>
    <w:rsid w:val="0073691A"/>
    <w:rsid w:val="00736E15"/>
    <w:rsid w:val="00736FF3"/>
    <w:rsid w:val="0073770A"/>
    <w:rsid w:val="00737714"/>
    <w:rsid w:val="00737864"/>
    <w:rsid w:val="00737918"/>
    <w:rsid w:val="007379D3"/>
    <w:rsid w:val="00737A26"/>
    <w:rsid w:val="00737AE1"/>
    <w:rsid w:val="00737C1B"/>
    <w:rsid w:val="007403EE"/>
    <w:rsid w:val="00740402"/>
    <w:rsid w:val="00740446"/>
    <w:rsid w:val="007404DD"/>
    <w:rsid w:val="007406E9"/>
    <w:rsid w:val="0074078C"/>
    <w:rsid w:val="00740AC0"/>
    <w:rsid w:val="00740BDD"/>
    <w:rsid w:val="0074228C"/>
    <w:rsid w:val="007423B5"/>
    <w:rsid w:val="0074260A"/>
    <w:rsid w:val="00742798"/>
    <w:rsid w:val="00742AD7"/>
    <w:rsid w:val="00742C98"/>
    <w:rsid w:val="007433BC"/>
    <w:rsid w:val="007438A9"/>
    <w:rsid w:val="00743A87"/>
    <w:rsid w:val="00743AD7"/>
    <w:rsid w:val="00743B10"/>
    <w:rsid w:val="00743B2A"/>
    <w:rsid w:val="00743C46"/>
    <w:rsid w:val="00743DD1"/>
    <w:rsid w:val="00743DF5"/>
    <w:rsid w:val="00743E7F"/>
    <w:rsid w:val="00744133"/>
    <w:rsid w:val="007443FC"/>
    <w:rsid w:val="0074441A"/>
    <w:rsid w:val="0074450F"/>
    <w:rsid w:val="007446BD"/>
    <w:rsid w:val="0074491E"/>
    <w:rsid w:val="00744ACD"/>
    <w:rsid w:val="00744D0A"/>
    <w:rsid w:val="00744E2E"/>
    <w:rsid w:val="00744FC0"/>
    <w:rsid w:val="007454D6"/>
    <w:rsid w:val="00745A2A"/>
    <w:rsid w:val="00745BFF"/>
    <w:rsid w:val="00745C85"/>
    <w:rsid w:val="007461A1"/>
    <w:rsid w:val="00746484"/>
    <w:rsid w:val="0074654F"/>
    <w:rsid w:val="007466C4"/>
    <w:rsid w:val="0074670B"/>
    <w:rsid w:val="00746C00"/>
    <w:rsid w:val="00746D14"/>
    <w:rsid w:val="00746E56"/>
    <w:rsid w:val="00746F8B"/>
    <w:rsid w:val="007471F1"/>
    <w:rsid w:val="00747494"/>
    <w:rsid w:val="0074749F"/>
    <w:rsid w:val="00747ABF"/>
    <w:rsid w:val="00747B86"/>
    <w:rsid w:val="00747D06"/>
    <w:rsid w:val="007502FB"/>
    <w:rsid w:val="007505BC"/>
    <w:rsid w:val="00750936"/>
    <w:rsid w:val="0075095D"/>
    <w:rsid w:val="00750989"/>
    <w:rsid w:val="00750FB8"/>
    <w:rsid w:val="0075109B"/>
    <w:rsid w:val="007511E4"/>
    <w:rsid w:val="0075121D"/>
    <w:rsid w:val="00751366"/>
    <w:rsid w:val="00751C18"/>
    <w:rsid w:val="00751D04"/>
    <w:rsid w:val="00752026"/>
    <w:rsid w:val="007522EC"/>
    <w:rsid w:val="00752BD0"/>
    <w:rsid w:val="007531C5"/>
    <w:rsid w:val="00753302"/>
    <w:rsid w:val="00753F99"/>
    <w:rsid w:val="007541E7"/>
    <w:rsid w:val="007542EF"/>
    <w:rsid w:val="007545EE"/>
    <w:rsid w:val="0075466B"/>
    <w:rsid w:val="00754718"/>
    <w:rsid w:val="007547AE"/>
    <w:rsid w:val="00754C8D"/>
    <w:rsid w:val="007550FC"/>
    <w:rsid w:val="00755178"/>
    <w:rsid w:val="0075547C"/>
    <w:rsid w:val="007554B2"/>
    <w:rsid w:val="00755536"/>
    <w:rsid w:val="007556C0"/>
    <w:rsid w:val="0075578E"/>
    <w:rsid w:val="0075589A"/>
    <w:rsid w:val="0075593D"/>
    <w:rsid w:val="00755AFD"/>
    <w:rsid w:val="007561CF"/>
    <w:rsid w:val="00756ABB"/>
    <w:rsid w:val="00756AD7"/>
    <w:rsid w:val="00757039"/>
    <w:rsid w:val="0075720C"/>
    <w:rsid w:val="0075785F"/>
    <w:rsid w:val="0075789B"/>
    <w:rsid w:val="00757905"/>
    <w:rsid w:val="007579A1"/>
    <w:rsid w:val="00757B33"/>
    <w:rsid w:val="00760259"/>
    <w:rsid w:val="007602F3"/>
    <w:rsid w:val="007603E4"/>
    <w:rsid w:val="00760585"/>
    <w:rsid w:val="00760825"/>
    <w:rsid w:val="007608DC"/>
    <w:rsid w:val="00760BFC"/>
    <w:rsid w:val="00760D67"/>
    <w:rsid w:val="00760FBA"/>
    <w:rsid w:val="00761223"/>
    <w:rsid w:val="00761323"/>
    <w:rsid w:val="007613C0"/>
    <w:rsid w:val="0076163F"/>
    <w:rsid w:val="0076193E"/>
    <w:rsid w:val="00761B6D"/>
    <w:rsid w:val="0076230B"/>
    <w:rsid w:val="0076247A"/>
    <w:rsid w:val="007625BB"/>
    <w:rsid w:val="00762646"/>
    <w:rsid w:val="007626E4"/>
    <w:rsid w:val="00762C95"/>
    <w:rsid w:val="00762FB0"/>
    <w:rsid w:val="00763072"/>
    <w:rsid w:val="00763175"/>
    <w:rsid w:val="00763381"/>
    <w:rsid w:val="00763CA9"/>
    <w:rsid w:val="00763EB9"/>
    <w:rsid w:val="00763FF9"/>
    <w:rsid w:val="007640A2"/>
    <w:rsid w:val="00764270"/>
    <w:rsid w:val="0076444F"/>
    <w:rsid w:val="0076462B"/>
    <w:rsid w:val="00764C83"/>
    <w:rsid w:val="00764D5B"/>
    <w:rsid w:val="00764F57"/>
    <w:rsid w:val="00765237"/>
    <w:rsid w:val="00765434"/>
    <w:rsid w:val="00765635"/>
    <w:rsid w:val="007659FF"/>
    <w:rsid w:val="00765AA9"/>
    <w:rsid w:val="0076617A"/>
    <w:rsid w:val="0076625D"/>
    <w:rsid w:val="007663CF"/>
    <w:rsid w:val="007664F3"/>
    <w:rsid w:val="007666AC"/>
    <w:rsid w:val="007668F7"/>
    <w:rsid w:val="00766A85"/>
    <w:rsid w:val="00766BE8"/>
    <w:rsid w:val="00766FE6"/>
    <w:rsid w:val="0076706C"/>
    <w:rsid w:val="00767391"/>
    <w:rsid w:val="00767858"/>
    <w:rsid w:val="0077019E"/>
    <w:rsid w:val="00770203"/>
    <w:rsid w:val="007705CD"/>
    <w:rsid w:val="00770886"/>
    <w:rsid w:val="00770E8B"/>
    <w:rsid w:val="00770F04"/>
    <w:rsid w:val="00770FAA"/>
    <w:rsid w:val="00771468"/>
    <w:rsid w:val="00771AF7"/>
    <w:rsid w:val="00771B7C"/>
    <w:rsid w:val="00772074"/>
    <w:rsid w:val="0077229F"/>
    <w:rsid w:val="007722B4"/>
    <w:rsid w:val="007725F4"/>
    <w:rsid w:val="00772BE9"/>
    <w:rsid w:val="00772C6F"/>
    <w:rsid w:val="007731A2"/>
    <w:rsid w:val="0077377A"/>
    <w:rsid w:val="00773A96"/>
    <w:rsid w:val="00773CF5"/>
    <w:rsid w:val="00773E66"/>
    <w:rsid w:val="00774060"/>
    <w:rsid w:val="007748D0"/>
    <w:rsid w:val="007749F3"/>
    <w:rsid w:val="00774ABE"/>
    <w:rsid w:val="00774AEA"/>
    <w:rsid w:val="00774AEE"/>
    <w:rsid w:val="007751C0"/>
    <w:rsid w:val="00775964"/>
    <w:rsid w:val="00775AF8"/>
    <w:rsid w:val="00775DD0"/>
    <w:rsid w:val="0077639F"/>
    <w:rsid w:val="0077640B"/>
    <w:rsid w:val="00776548"/>
    <w:rsid w:val="007765FE"/>
    <w:rsid w:val="007766B3"/>
    <w:rsid w:val="007766E5"/>
    <w:rsid w:val="00776756"/>
    <w:rsid w:val="00776A3E"/>
    <w:rsid w:val="00777138"/>
    <w:rsid w:val="00777163"/>
    <w:rsid w:val="00777809"/>
    <w:rsid w:val="007778BC"/>
    <w:rsid w:val="0078046D"/>
    <w:rsid w:val="007805C3"/>
    <w:rsid w:val="007806F4"/>
    <w:rsid w:val="00780CD1"/>
    <w:rsid w:val="00780D34"/>
    <w:rsid w:val="00781096"/>
    <w:rsid w:val="00781577"/>
    <w:rsid w:val="00781742"/>
    <w:rsid w:val="00781907"/>
    <w:rsid w:val="00781D61"/>
    <w:rsid w:val="00781E1A"/>
    <w:rsid w:val="00781E4C"/>
    <w:rsid w:val="00781EA1"/>
    <w:rsid w:val="00781FE4"/>
    <w:rsid w:val="00782216"/>
    <w:rsid w:val="007825F4"/>
    <w:rsid w:val="007828F5"/>
    <w:rsid w:val="00783742"/>
    <w:rsid w:val="00783B47"/>
    <w:rsid w:val="00783CA6"/>
    <w:rsid w:val="00783D24"/>
    <w:rsid w:val="00783F98"/>
    <w:rsid w:val="00784ACB"/>
    <w:rsid w:val="00784CFE"/>
    <w:rsid w:val="00784FA8"/>
    <w:rsid w:val="0078507C"/>
    <w:rsid w:val="00785678"/>
    <w:rsid w:val="00785C3E"/>
    <w:rsid w:val="00785D35"/>
    <w:rsid w:val="00785E4F"/>
    <w:rsid w:val="00785F1F"/>
    <w:rsid w:val="00786255"/>
    <w:rsid w:val="00786378"/>
    <w:rsid w:val="007872A0"/>
    <w:rsid w:val="00787386"/>
    <w:rsid w:val="00787498"/>
    <w:rsid w:val="00787765"/>
    <w:rsid w:val="00787D53"/>
    <w:rsid w:val="00787E5A"/>
    <w:rsid w:val="00790375"/>
    <w:rsid w:val="00790929"/>
    <w:rsid w:val="0079094E"/>
    <w:rsid w:val="00790E56"/>
    <w:rsid w:val="007910F2"/>
    <w:rsid w:val="007914FE"/>
    <w:rsid w:val="00791878"/>
    <w:rsid w:val="00791B33"/>
    <w:rsid w:val="00791D48"/>
    <w:rsid w:val="00791DB5"/>
    <w:rsid w:val="007928B7"/>
    <w:rsid w:val="00792C88"/>
    <w:rsid w:val="00792CBD"/>
    <w:rsid w:val="007930DA"/>
    <w:rsid w:val="00793623"/>
    <w:rsid w:val="00793822"/>
    <w:rsid w:val="00793906"/>
    <w:rsid w:val="00793C5D"/>
    <w:rsid w:val="00793FA6"/>
    <w:rsid w:val="00794196"/>
    <w:rsid w:val="00794A4E"/>
    <w:rsid w:val="00794C86"/>
    <w:rsid w:val="00794D42"/>
    <w:rsid w:val="00794E2E"/>
    <w:rsid w:val="007950FC"/>
    <w:rsid w:val="00795338"/>
    <w:rsid w:val="00795373"/>
    <w:rsid w:val="00795505"/>
    <w:rsid w:val="00795587"/>
    <w:rsid w:val="0079591A"/>
    <w:rsid w:val="00795A61"/>
    <w:rsid w:val="00795AE5"/>
    <w:rsid w:val="00795BFB"/>
    <w:rsid w:val="00795C03"/>
    <w:rsid w:val="00795DEF"/>
    <w:rsid w:val="00796F13"/>
    <w:rsid w:val="00797925"/>
    <w:rsid w:val="00797AEB"/>
    <w:rsid w:val="00797CE3"/>
    <w:rsid w:val="00797DBC"/>
    <w:rsid w:val="00797E3E"/>
    <w:rsid w:val="007A01FF"/>
    <w:rsid w:val="007A0468"/>
    <w:rsid w:val="007A060C"/>
    <w:rsid w:val="007A06D6"/>
    <w:rsid w:val="007A07EB"/>
    <w:rsid w:val="007A0A53"/>
    <w:rsid w:val="007A1930"/>
    <w:rsid w:val="007A1E05"/>
    <w:rsid w:val="007A1FE8"/>
    <w:rsid w:val="007A21BF"/>
    <w:rsid w:val="007A2501"/>
    <w:rsid w:val="007A2C38"/>
    <w:rsid w:val="007A3D0D"/>
    <w:rsid w:val="007A428E"/>
    <w:rsid w:val="007A45B9"/>
    <w:rsid w:val="007A4C6B"/>
    <w:rsid w:val="007A51BC"/>
    <w:rsid w:val="007A523C"/>
    <w:rsid w:val="007A53D9"/>
    <w:rsid w:val="007A561E"/>
    <w:rsid w:val="007A5822"/>
    <w:rsid w:val="007A594A"/>
    <w:rsid w:val="007A5DB0"/>
    <w:rsid w:val="007A5E57"/>
    <w:rsid w:val="007A5FA8"/>
    <w:rsid w:val="007A6AB0"/>
    <w:rsid w:val="007A6CEF"/>
    <w:rsid w:val="007A74AB"/>
    <w:rsid w:val="007A7544"/>
    <w:rsid w:val="007A77C7"/>
    <w:rsid w:val="007A7EFA"/>
    <w:rsid w:val="007A7F62"/>
    <w:rsid w:val="007B029D"/>
    <w:rsid w:val="007B0DBC"/>
    <w:rsid w:val="007B0FAC"/>
    <w:rsid w:val="007B100F"/>
    <w:rsid w:val="007B1184"/>
    <w:rsid w:val="007B16CE"/>
    <w:rsid w:val="007B17FA"/>
    <w:rsid w:val="007B1A58"/>
    <w:rsid w:val="007B1C4F"/>
    <w:rsid w:val="007B1CF5"/>
    <w:rsid w:val="007B1E77"/>
    <w:rsid w:val="007B1E99"/>
    <w:rsid w:val="007B1F85"/>
    <w:rsid w:val="007B223C"/>
    <w:rsid w:val="007B2760"/>
    <w:rsid w:val="007B29F5"/>
    <w:rsid w:val="007B2D30"/>
    <w:rsid w:val="007B2D4C"/>
    <w:rsid w:val="007B2D55"/>
    <w:rsid w:val="007B2DD0"/>
    <w:rsid w:val="007B353E"/>
    <w:rsid w:val="007B35E7"/>
    <w:rsid w:val="007B3876"/>
    <w:rsid w:val="007B39D7"/>
    <w:rsid w:val="007B3A92"/>
    <w:rsid w:val="007B3B7A"/>
    <w:rsid w:val="007B3CAA"/>
    <w:rsid w:val="007B3D96"/>
    <w:rsid w:val="007B3DC2"/>
    <w:rsid w:val="007B3F04"/>
    <w:rsid w:val="007B4336"/>
    <w:rsid w:val="007B47BC"/>
    <w:rsid w:val="007B4B36"/>
    <w:rsid w:val="007B53E9"/>
    <w:rsid w:val="007B564B"/>
    <w:rsid w:val="007B5CF2"/>
    <w:rsid w:val="007B5D03"/>
    <w:rsid w:val="007B5DE6"/>
    <w:rsid w:val="007B5F6F"/>
    <w:rsid w:val="007B669C"/>
    <w:rsid w:val="007B6903"/>
    <w:rsid w:val="007B6BA5"/>
    <w:rsid w:val="007B6C0B"/>
    <w:rsid w:val="007B6E62"/>
    <w:rsid w:val="007B71EE"/>
    <w:rsid w:val="007B73FC"/>
    <w:rsid w:val="007B7510"/>
    <w:rsid w:val="007B75E9"/>
    <w:rsid w:val="007B77CE"/>
    <w:rsid w:val="007B7935"/>
    <w:rsid w:val="007B7ACF"/>
    <w:rsid w:val="007C0A46"/>
    <w:rsid w:val="007C0A8E"/>
    <w:rsid w:val="007C104E"/>
    <w:rsid w:val="007C10DE"/>
    <w:rsid w:val="007C127E"/>
    <w:rsid w:val="007C143C"/>
    <w:rsid w:val="007C15B0"/>
    <w:rsid w:val="007C1B10"/>
    <w:rsid w:val="007C1FC9"/>
    <w:rsid w:val="007C21CF"/>
    <w:rsid w:val="007C2407"/>
    <w:rsid w:val="007C27D1"/>
    <w:rsid w:val="007C2E1D"/>
    <w:rsid w:val="007C2E41"/>
    <w:rsid w:val="007C2F32"/>
    <w:rsid w:val="007C2F59"/>
    <w:rsid w:val="007C39A9"/>
    <w:rsid w:val="007C3A29"/>
    <w:rsid w:val="007C3CF1"/>
    <w:rsid w:val="007C3D87"/>
    <w:rsid w:val="007C3DBF"/>
    <w:rsid w:val="007C3F50"/>
    <w:rsid w:val="007C4D5B"/>
    <w:rsid w:val="007C585E"/>
    <w:rsid w:val="007C5B24"/>
    <w:rsid w:val="007C5F75"/>
    <w:rsid w:val="007C60D5"/>
    <w:rsid w:val="007C636C"/>
    <w:rsid w:val="007C679C"/>
    <w:rsid w:val="007C6845"/>
    <w:rsid w:val="007C68E1"/>
    <w:rsid w:val="007C6A9F"/>
    <w:rsid w:val="007C709B"/>
    <w:rsid w:val="007C786A"/>
    <w:rsid w:val="007C78B1"/>
    <w:rsid w:val="007C79E3"/>
    <w:rsid w:val="007C7E73"/>
    <w:rsid w:val="007C7FBD"/>
    <w:rsid w:val="007D00E7"/>
    <w:rsid w:val="007D085C"/>
    <w:rsid w:val="007D0A07"/>
    <w:rsid w:val="007D15A8"/>
    <w:rsid w:val="007D1D55"/>
    <w:rsid w:val="007D289F"/>
    <w:rsid w:val="007D2EEA"/>
    <w:rsid w:val="007D2FCD"/>
    <w:rsid w:val="007D30C8"/>
    <w:rsid w:val="007D3138"/>
    <w:rsid w:val="007D329B"/>
    <w:rsid w:val="007D3356"/>
    <w:rsid w:val="007D33F6"/>
    <w:rsid w:val="007D3B03"/>
    <w:rsid w:val="007D3C39"/>
    <w:rsid w:val="007D3ECB"/>
    <w:rsid w:val="007D401B"/>
    <w:rsid w:val="007D40CD"/>
    <w:rsid w:val="007D42EC"/>
    <w:rsid w:val="007D4603"/>
    <w:rsid w:val="007D4747"/>
    <w:rsid w:val="007D49D7"/>
    <w:rsid w:val="007D4B87"/>
    <w:rsid w:val="007D4BD4"/>
    <w:rsid w:val="007D4E4D"/>
    <w:rsid w:val="007D5344"/>
    <w:rsid w:val="007D5760"/>
    <w:rsid w:val="007D5813"/>
    <w:rsid w:val="007D5817"/>
    <w:rsid w:val="007D5845"/>
    <w:rsid w:val="007D5964"/>
    <w:rsid w:val="007D5B5F"/>
    <w:rsid w:val="007D5EED"/>
    <w:rsid w:val="007D60C7"/>
    <w:rsid w:val="007D6534"/>
    <w:rsid w:val="007D65C0"/>
    <w:rsid w:val="007D688D"/>
    <w:rsid w:val="007D69D2"/>
    <w:rsid w:val="007D6B55"/>
    <w:rsid w:val="007D6B92"/>
    <w:rsid w:val="007D6FE1"/>
    <w:rsid w:val="007D701C"/>
    <w:rsid w:val="007D70DA"/>
    <w:rsid w:val="007D741B"/>
    <w:rsid w:val="007D7658"/>
    <w:rsid w:val="007D76D2"/>
    <w:rsid w:val="007D7CF5"/>
    <w:rsid w:val="007D7D17"/>
    <w:rsid w:val="007D7D97"/>
    <w:rsid w:val="007D7DC9"/>
    <w:rsid w:val="007E025D"/>
    <w:rsid w:val="007E0389"/>
    <w:rsid w:val="007E09A4"/>
    <w:rsid w:val="007E0DAC"/>
    <w:rsid w:val="007E1112"/>
    <w:rsid w:val="007E1425"/>
    <w:rsid w:val="007E188B"/>
    <w:rsid w:val="007E1E65"/>
    <w:rsid w:val="007E1F26"/>
    <w:rsid w:val="007E1F51"/>
    <w:rsid w:val="007E28AF"/>
    <w:rsid w:val="007E2D69"/>
    <w:rsid w:val="007E2DBA"/>
    <w:rsid w:val="007E2F87"/>
    <w:rsid w:val="007E3430"/>
    <w:rsid w:val="007E3676"/>
    <w:rsid w:val="007E398A"/>
    <w:rsid w:val="007E3C4B"/>
    <w:rsid w:val="007E3C56"/>
    <w:rsid w:val="007E3D47"/>
    <w:rsid w:val="007E4047"/>
    <w:rsid w:val="007E47AA"/>
    <w:rsid w:val="007E4A8E"/>
    <w:rsid w:val="007E52FB"/>
    <w:rsid w:val="007E538F"/>
    <w:rsid w:val="007E53C7"/>
    <w:rsid w:val="007E5792"/>
    <w:rsid w:val="007E58AD"/>
    <w:rsid w:val="007E58CE"/>
    <w:rsid w:val="007E5AC9"/>
    <w:rsid w:val="007E5B4C"/>
    <w:rsid w:val="007E5B59"/>
    <w:rsid w:val="007E5B81"/>
    <w:rsid w:val="007E5CB6"/>
    <w:rsid w:val="007E5CE4"/>
    <w:rsid w:val="007E6265"/>
    <w:rsid w:val="007E6279"/>
    <w:rsid w:val="007E64CB"/>
    <w:rsid w:val="007E6624"/>
    <w:rsid w:val="007E66B1"/>
    <w:rsid w:val="007E6772"/>
    <w:rsid w:val="007E6B4D"/>
    <w:rsid w:val="007E6DFC"/>
    <w:rsid w:val="007E71A4"/>
    <w:rsid w:val="007E72CE"/>
    <w:rsid w:val="007E7388"/>
    <w:rsid w:val="007E781D"/>
    <w:rsid w:val="007E7A8F"/>
    <w:rsid w:val="007E7A97"/>
    <w:rsid w:val="007F0460"/>
    <w:rsid w:val="007F1280"/>
    <w:rsid w:val="007F13A1"/>
    <w:rsid w:val="007F1A49"/>
    <w:rsid w:val="007F1F59"/>
    <w:rsid w:val="007F2019"/>
    <w:rsid w:val="007F2732"/>
    <w:rsid w:val="007F35BD"/>
    <w:rsid w:val="007F36F7"/>
    <w:rsid w:val="007F37F5"/>
    <w:rsid w:val="007F3896"/>
    <w:rsid w:val="007F3E21"/>
    <w:rsid w:val="007F45FD"/>
    <w:rsid w:val="007F4A2F"/>
    <w:rsid w:val="007F4CE4"/>
    <w:rsid w:val="007F54DB"/>
    <w:rsid w:val="007F5AB6"/>
    <w:rsid w:val="007F5D4C"/>
    <w:rsid w:val="007F5E27"/>
    <w:rsid w:val="007F61EC"/>
    <w:rsid w:val="007F620A"/>
    <w:rsid w:val="007F62EC"/>
    <w:rsid w:val="007F6527"/>
    <w:rsid w:val="007F6598"/>
    <w:rsid w:val="007F6754"/>
    <w:rsid w:val="007F6845"/>
    <w:rsid w:val="007F6BEA"/>
    <w:rsid w:val="007F6C99"/>
    <w:rsid w:val="007F774E"/>
    <w:rsid w:val="007F77FE"/>
    <w:rsid w:val="007F7C1B"/>
    <w:rsid w:val="00800088"/>
    <w:rsid w:val="00800D21"/>
    <w:rsid w:val="00801349"/>
    <w:rsid w:val="008015D8"/>
    <w:rsid w:val="008016F8"/>
    <w:rsid w:val="00801920"/>
    <w:rsid w:val="00801C31"/>
    <w:rsid w:val="00801D4B"/>
    <w:rsid w:val="00801F33"/>
    <w:rsid w:val="00801FFA"/>
    <w:rsid w:val="00802584"/>
    <w:rsid w:val="00802CF4"/>
    <w:rsid w:val="00802E44"/>
    <w:rsid w:val="00803071"/>
    <w:rsid w:val="00803096"/>
    <w:rsid w:val="0080315B"/>
    <w:rsid w:val="008032F4"/>
    <w:rsid w:val="00803780"/>
    <w:rsid w:val="008037E6"/>
    <w:rsid w:val="008037F3"/>
    <w:rsid w:val="00803957"/>
    <w:rsid w:val="00803BBC"/>
    <w:rsid w:val="0080401E"/>
    <w:rsid w:val="00804276"/>
    <w:rsid w:val="008042C8"/>
    <w:rsid w:val="008043BB"/>
    <w:rsid w:val="008044D2"/>
    <w:rsid w:val="00804558"/>
    <w:rsid w:val="00804D2E"/>
    <w:rsid w:val="00804D6F"/>
    <w:rsid w:val="00804DE5"/>
    <w:rsid w:val="00805D45"/>
    <w:rsid w:val="00806053"/>
    <w:rsid w:val="0080638E"/>
    <w:rsid w:val="00806841"/>
    <w:rsid w:val="0080692D"/>
    <w:rsid w:val="00806B16"/>
    <w:rsid w:val="00806C01"/>
    <w:rsid w:val="00806EBC"/>
    <w:rsid w:val="00807726"/>
    <w:rsid w:val="00807823"/>
    <w:rsid w:val="00807980"/>
    <w:rsid w:val="00807D40"/>
    <w:rsid w:val="00807DBF"/>
    <w:rsid w:val="00807E64"/>
    <w:rsid w:val="00810100"/>
    <w:rsid w:val="0081014E"/>
    <w:rsid w:val="0081020D"/>
    <w:rsid w:val="00810456"/>
    <w:rsid w:val="008109A6"/>
    <w:rsid w:val="00810A93"/>
    <w:rsid w:val="00810C64"/>
    <w:rsid w:val="008110C9"/>
    <w:rsid w:val="00811156"/>
    <w:rsid w:val="0081124E"/>
    <w:rsid w:val="0081127F"/>
    <w:rsid w:val="008119C7"/>
    <w:rsid w:val="00811D3E"/>
    <w:rsid w:val="00812009"/>
    <w:rsid w:val="00812BAE"/>
    <w:rsid w:val="00813749"/>
    <w:rsid w:val="008137E2"/>
    <w:rsid w:val="0081386A"/>
    <w:rsid w:val="008138F1"/>
    <w:rsid w:val="00813B37"/>
    <w:rsid w:val="00813E10"/>
    <w:rsid w:val="00813EA9"/>
    <w:rsid w:val="00814055"/>
    <w:rsid w:val="00814204"/>
    <w:rsid w:val="00814402"/>
    <w:rsid w:val="00814811"/>
    <w:rsid w:val="0081489C"/>
    <w:rsid w:val="008148CC"/>
    <w:rsid w:val="00814CF5"/>
    <w:rsid w:val="00814E22"/>
    <w:rsid w:val="0081521E"/>
    <w:rsid w:val="008152CA"/>
    <w:rsid w:val="0081548B"/>
    <w:rsid w:val="00815861"/>
    <w:rsid w:val="00815876"/>
    <w:rsid w:val="00815B24"/>
    <w:rsid w:val="00815C9F"/>
    <w:rsid w:val="00815FD5"/>
    <w:rsid w:val="0081616C"/>
    <w:rsid w:val="008161AB"/>
    <w:rsid w:val="008161B0"/>
    <w:rsid w:val="00816327"/>
    <w:rsid w:val="008163CD"/>
    <w:rsid w:val="008166FA"/>
    <w:rsid w:val="008167FC"/>
    <w:rsid w:val="00816AAC"/>
    <w:rsid w:val="0081757F"/>
    <w:rsid w:val="00817678"/>
    <w:rsid w:val="00817731"/>
    <w:rsid w:val="008177E5"/>
    <w:rsid w:val="00817D0B"/>
    <w:rsid w:val="00817DFB"/>
    <w:rsid w:val="008201B4"/>
    <w:rsid w:val="008201C4"/>
    <w:rsid w:val="008209DD"/>
    <w:rsid w:val="00820E70"/>
    <w:rsid w:val="00820E8B"/>
    <w:rsid w:val="00821001"/>
    <w:rsid w:val="008211A4"/>
    <w:rsid w:val="00821986"/>
    <w:rsid w:val="00821A4B"/>
    <w:rsid w:val="00821B99"/>
    <w:rsid w:val="00821D82"/>
    <w:rsid w:val="00822032"/>
    <w:rsid w:val="008221CC"/>
    <w:rsid w:val="00822313"/>
    <w:rsid w:val="0082264D"/>
    <w:rsid w:val="00822961"/>
    <w:rsid w:val="00822A50"/>
    <w:rsid w:val="00822D3F"/>
    <w:rsid w:val="00822EB3"/>
    <w:rsid w:val="0082304A"/>
    <w:rsid w:val="0082311D"/>
    <w:rsid w:val="00823324"/>
    <w:rsid w:val="008237CA"/>
    <w:rsid w:val="00823B9A"/>
    <w:rsid w:val="00823FB6"/>
    <w:rsid w:val="008248D7"/>
    <w:rsid w:val="00824A94"/>
    <w:rsid w:val="00824CEC"/>
    <w:rsid w:val="00824E4B"/>
    <w:rsid w:val="008251BC"/>
    <w:rsid w:val="008259CB"/>
    <w:rsid w:val="008265ED"/>
    <w:rsid w:val="008268C8"/>
    <w:rsid w:val="00826E96"/>
    <w:rsid w:val="00826FBE"/>
    <w:rsid w:val="008270E8"/>
    <w:rsid w:val="008276D9"/>
    <w:rsid w:val="00827D49"/>
    <w:rsid w:val="00827DCB"/>
    <w:rsid w:val="00827EDB"/>
    <w:rsid w:val="008300E3"/>
    <w:rsid w:val="00830166"/>
    <w:rsid w:val="00830603"/>
    <w:rsid w:val="00830A69"/>
    <w:rsid w:val="00830C5A"/>
    <w:rsid w:val="00830C99"/>
    <w:rsid w:val="00830FF0"/>
    <w:rsid w:val="0083140E"/>
    <w:rsid w:val="00831498"/>
    <w:rsid w:val="00831509"/>
    <w:rsid w:val="0083169C"/>
    <w:rsid w:val="008318F6"/>
    <w:rsid w:val="00831926"/>
    <w:rsid w:val="008319E5"/>
    <w:rsid w:val="00831A7D"/>
    <w:rsid w:val="00831CF0"/>
    <w:rsid w:val="008323D9"/>
    <w:rsid w:val="00832484"/>
    <w:rsid w:val="008324DF"/>
    <w:rsid w:val="00832A68"/>
    <w:rsid w:val="00832BF4"/>
    <w:rsid w:val="008331F2"/>
    <w:rsid w:val="008339C7"/>
    <w:rsid w:val="008342CD"/>
    <w:rsid w:val="00834518"/>
    <w:rsid w:val="008347AA"/>
    <w:rsid w:val="008347BF"/>
    <w:rsid w:val="008348AB"/>
    <w:rsid w:val="00834D12"/>
    <w:rsid w:val="00834EFB"/>
    <w:rsid w:val="0083518D"/>
    <w:rsid w:val="0083560C"/>
    <w:rsid w:val="008356DA"/>
    <w:rsid w:val="00835975"/>
    <w:rsid w:val="00835A56"/>
    <w:rsid w:val="00835CB1"/>
    <w:rsid w:val="00835F3C"/>
    <w:rsid w:val="008361B0"/>
    <w:rsid w:val="008363ED"/>
    <w:rsid w:val="008363F0"/>
    <w:rsid w:val="0083694E"/>
    <w:rsid w:val="00836CA7"/>
    <w:rsid w:val="00837AD4"/>
    <w:rsid w:val="00837D69"/>
    <w:rsid w:val="00837EF9"/>
    <w:rsid w:val="008400A7"/>
    <w:rsid w:val="00840365"/>
    <w:rsid w:val="008405CF"/>
    <w:rsid w:val="008405D2"/>
    <w:rsid w:val="0084070E"/>
    <w:rsid w:val="0084080D"/>
    <w:rsid w:val="00840BEE"/>
    <w:rsid w:val="00841007"/>
    <w:rsid w:val="008412DB"/>
    <w:rsid w:val="0084169A"/>
    <w:rsid w:val="008416E7"/>
    <w:rsid w:val="00841A07"/>
    <w:rsid w:val="00841C49"/>
    <w:rsid w:val="00841C6A"/>
    <w:rsid w:val="00841CC7"/>
    <w:rsid w:val="00841D80"/>
    <w:rsid w:val="00841DC8"/>
    <w:rsid w:val="00842049"/>
    <w:rsid w:val="0084260A"/>
    <w:rsid w:val="00842644"/>
    <w:rsid w:val="00842BF3"/>
    <w:rsid w:val="00843144"/>
    <w:rsid w:val="008431AF"/>
    <w:rsid w:val="008431B2"/>
    <w:rsid w:val="008431E0"/>
    <w:rsid w:val="008436CF"/>
    <w:rsid w:val="00843734"/>
    <w:rsid w:val="00843A08"/>
    <w:rsid w:val="00843DAD"/>
    <w:rsid w:val="00844034"/>
    <w:rsid w:val="008441EF"/>
    <w:rsid w:val="0084437A"/>
    <w:rsid w:val="0084445F"/>
    <w:rsid w:val="0084446C"/>
    <w:rsid w:val="00844B1A"/>
    <w:rsid w:val="00845039"/>
    <w:rsid w:val="008450F3"/>
    <w:rsid w:val="00845754"/>
    <w:rsid w:val="0084595A"/>
    <w:rsid w:val="00845BAD"/>
    <w:rsid w:val="00845C68"/>
    <w:rsid w:val="008463FC"/>
    <w:rsid w:val="0084642E"/>
    <w:rsid w:val="0084693A"/>
    <w:rsid w:val="00846C4C"/>
    <w:rsid w:val="00846E86"/>
    <w:rsid w:val="008471C9"/>
    <w:rsid w:val="00847A87"/>
    <w:rsid w:val="00850643"/>
    <w:rsid w:val="0085082D"/>
    <w:rsid w:val="0085094C"/>
    <w:rsid w:val="00850F2F"/>
    <w:rsid w:val="008510DD"/>
    <w:rsid w:val="008511DC"/>
    <w:rsid w:val="008517D5"/>
    <w:rsid w:val="008518CC"/>
    <w:rsid w:val="00851B06"/>
    <w:rsid w:val="00851E66"/>
    <w:rsid w:val="00851E8C"/>
    <w:rsid w:val="00852ACA"/>
    <w:rsid w:val="00852BB8"/>
    <w:rsid w:val="00852C33"/>
    <w:rsid w:val="00852D67"/>
    <w:rsid w:val="00852DCC"/>
    <w:rsid w:val="00852FE4"/>
    <w:rsid w:val="0085320F"/>
    <w:rsid w:val="00853761"/>
    <w:rsid w:val="00854203"/>
    <w:rsid w:val="00854858"/>
    <w:rsid w:val="00854BC8"/>
    <w:rsid w:val="00854F37"/>
    <w:rsid w:val="008550D6"/>
    <w:rsid w:val="00855C29"/>
    <w:rsid w:val="00855DE4"/>
    <w:rsid w:val="0085640E"/>
    <w:rsid w:val="008564EE"/>
    <w:rsid w:val="008567D4"/>
    <w:rsid w:val="00856C67"/>
    <w:rsid w:val="00856CBB"/>
    <w:rsid w:val="008570A7"/>
    <w:rsid w:val="0085719E"/>
    <w:rsid w:val="00857222"/>
    <w:rsid w:val="0085728A"/>
    <w:rsid w:val="0085773A"/>
    <w:rsid w:val="008577A0"/>
    <w:rsid w:val="00857947"/>
    <w:rsid w:val="008579DB"/>
    <w:rsid w:val="00857DFF"/>
    <w:rsid w:val="00860279"/>
    <w:rsid w:val="0086059C"/>
    <w:rsid w:val="0086066A"/>
    <w:rsid w:val="008607BD"/>
    <w:rsid w:val="0086085E"/>
    <w:rsid w:val="00860886"/>
    <w:rsid w:val="0086104E"/>
    <w:rsid w:val="00861453"/>
    <w:rsid w:val="00861829"/>
    <w:rsid w:val="00861B2B"/>
    <w:rsid w:val="00861E37"/>
    <w:rsid w:val="00861EA4"/>
    <w:rsid w:val="00862022"/>
    <w:rsid w:val="00862068"/>
    <w:rsid w:val="008620F9"/>
    <w:rsid w:val="00862357"/>
    <w:rsid w:val="008625B3"/>
    <w:rsid w:val="00862609"/>
    <w:rsid w:val="008629F1"/>
    <w:rsid w:val="00862AE1"/>
    <w:rsid w:val="00862BF5"/>
    <w:rsid w:val="00862C4C"/>
    <w:rsid w:val="00862CE7"/>
    <w:rsid w:val="00862E48"/>
    <w:rsid w:val="00863279"/>
    <w:rsid w:val="00863A37"/>
    <w:rsid w:val="00863AB8"/>
    <w:rsid w:val="00863E6B"/>
    <w:rsid w:val="0086454D"/>
    <w:rsid w:val="00864C35"/>
    <w:rsid w:val="00864DB2"/>
    <w:rsid w:val="00864DCC"/>
    <w:rsid w:val="00864E61"/>
    <w:rsid w:val="00864F03"/>
    <w:rsid w:val="00864F48"/>
    <w:rsid w:val="00865346"/>
    <w:rsid w:val="008658F7"/>
    <w:rsid w:val="00865B0B"/>
    <w:rsid w:val="00865FBA"/>
    <w:rsid w:val="008665E5"/>
    <w:rsid w:val="00866959"/>
    <w:rsid w:val="00866AAA"/>
    <w:rsid w:val="008670D0"/>
    <w:rsid w:val="0086755A"/>
    <w:rsid w:val="0086780B"/>
    <w:rsid w:val="00867856"/>
    <w:rsid w:val="00870417"/>
    <w:rsid w:val="008704BE"/>
    <w:rsid w:val="008708E0"/>
    <w:rsid w:val="0087090F"/>
    <w:rsid w:val="00870993"/>
    <w:rsid w:val="00871107"/>
    <w:rsid w:val="0087143B"/>
    <w:rsid w:val="00871551"/>
    <w:rsid w:val="00871634"/>
    <w:rsid w:val="00871641"/>
    <w:rsid w:val="008719BE"/>
    <w:rsid w:val="00871BD4"/>
    <w:rsid w:val="008721BC"/>
    <w:rsid w:val="008722BC"/>
    <w:rsid w:val="008727EB"/>
    <w:rsid w:val="00872824"/>
    <w:rsid w:val="00872889"/>
    <w:rsid w:val="00872DFF"/>
    <w:rsid w:val="00873150"/>
    <w:rsid w:val="008738CD"/>
    <w:rsid w:val="00873E37"/>
    <w:rsid w:val="00873E50"/>
    <w:rsid w:val="00873F4F"/>
    <w:rsid w:val="00873FF9"/>
    <w:rsid w:val="0087402D"/>
    <w:rsid w:val="008740C1"/>
    <w:rsid w:val="00874329"/>
    <w:rsid w:val="008744E4"/>
    <w:rsid w:val="00874613"/>
    <w:rsid w:val="00874859"/>
    <w:rsid w:val="00874919"/>
    <w:rsid w:val="00874D0D"/>
    <w:rsid w:val="00875168"/>
    <w:rsid w:val="00875387"/>
    <w:rsid w:val="0087546D"/>
    <w:rsid w:val="00875968"/>
    <w:rsid w:val="00875AB4"/>
    <w:rsid w:val="00875B5E"/>
    <w:rsid w:val="0087633B"/>
    <w:rsid w:val="00876557"/>
    <w:rsid w:val="0087657D"/>
    <w:rsid w:val="008768E9"/>
    <w:rsid w:val="00877147"/>
    <w:rsid w:val="0087730D"/>
    <w:rsid w:val="008773A0"/>
    <w:rsid w:val="00877417"/>
    <w:rsid w:val="008777AD"/>
    <w:rsid w:val="00877A69"/>
    <w:rsid w:val="008807B0"/>
    <w:rsid w:val="008807D5"/>
    <w:rsid w:val="00880832"/>
    <w:rsid w:val="00880BC2"/>
    <w:rsid w:val="00881031"/>
    <w:rsid w:val="008818E6"/>
    <w:rsid w:val="0088191B"/>
    <w:rsid w:val="00881A25"/>
    <w:rsid w:val="00881B26"/>
    <w:rsid w:val="00881FB4"/>
    <w:rsid w:val="00882592"/>
    <w:rsid w:val="008825EA"/>
    <w:rsid w:val="0088261E"/>
    <w:rsid w:val="00882EA8"/>
    <w:rsid w:val="008830CA"/>
    <w:rsid w:val="008831D7"/>
    <w:rsid w:val="008833DC"/>
    <w:rsid w:val="00883659"/>
    <w:rsid w:val="0088369F"/>
    <w:rsid w:val="008836A4"/>
    <w:rsid w:val="00883C9C"/>
    <w:rsid w:val="00883CDA"/>
    <w:rsid w:val="00884D80"/>
    <w:rsid w:val="00884FC1"/>
    <w:rsid w:val="008850D6"/>
    <w:rsid w:val="008853FA"/>
    <w:rsid w:val="00885449"/>
    <w:rsid w:val="008858F4"/>
    <w:rsid w:val="0088592D"/>
    <w:rsid w:val="00885BA7"/>
    <w:rsid w:val="00885F59"/>
    <w:rsid w:val="00885FFF"/>
    <w:rsid w:val="00886047"/>
    <w:rsid w:val="00886078"/>
    <w:rsid w:val="008862C7"/>
    <w:rsid w:val="0088642B"/>
    <w:rsid w:val="008864D7"/>
    <w:rsid w:val="008865BB"/>
    <w:rsid w:val="00886D19"/>
    <w:rsid w:val="00886EE1"/>
    <w:rsid w:val="00886EF7"/>
    <w:rsid w:val="00887032"/>
    <w:rsid w:val="00887128"/>
    <w:rsid w:val="0088717A"/>
    <w:rsid w:val="0088727D"/>
    <w:rsid w:val="00887356"/>
    <w:rsid w:val="0088742C"/>
    <w:rsid w:val="008875F1"/>
    <w:rsid w:val="008877B5"/>
    <w:rsid w:val="0088788E"/>
    <w:rsid w:val="00887C49"/>
    <w:rsid w:val="00887F31"/>
    <w:rsid w:val="008902C7"/>
    <w:rsid w:val="00890320"/>
    <w:rsid w:val="00890515"/>
    <w:rsid w:val="00890546"/>
    <w:rsid w:val="0089063F"/>
    <w:rsid w:val="0089069A"/>
    <w:rsid w:val="00890C90"/>
    <w:rsid w:val="008911AD"/>
    <w:rsid w:val="00891299"/>
    <w:rsid w:val="008912FB"/>
    <w:rsid w:val="008913CD"/>
    <w:rsid w:val="008916BC"/>
    <w:rsid w:val="00891A53"/>
    <w:rsid w:val="008920AA"/>
    <w:rsid w:val="00892210"/>
    <w:rsid w:val="00892528"/>
    <w:rsid w:val="0089291A"/>
    <w:rsid w:val="008929A5"/>
    <w:rsid w:val="00892A07"/>
    <w:rsid w:val="00892DC8"/>
    <w:rsid w:val="00892F2C"/>
    <w:rsid w:val="008930E5"/>
    <w:rsid w:val="00893260"/>
    <w:rsid w:val="0089340F"/>
    <w:rsid w:val="00893C2C"/>
    <w:rsid w:val="00893EA9"/>
    <w:rsid w:val="00894197"/>
    <w:rsid w:val="008941BF"/>
    <w:rsid w:val="008944D2"/>
    <w:rsid w:val="00894517"/>
    <w:rsid w:val="008945BF"/>
    <w:rsid w:val="00894B89"/>
    <w:rsid w:val="00894C52"/>
    <w:rsid w:val="00894DEA"/>
    <w:rsid w:val="00894EF3"/>
    <w:rsid w:val="00895326"/>
    <w:rsid w:val="008953CE"/>
    <w:rsid w:val="00895568"/>
    <w:rsid w:val="00895692"/>
    <w:rsid w:val="0089598D"/>
    <w:rsid w:val="00895AA4"/>
    <w:rsid w:val="00895B66"/>
    <w:rsid w:val="00895CA8"/>
    <w:rsid w:val="00895EF2"/>
    <w:rsid w:val="00896452"/>
    <w:rsid w:val="00896971"/>
    <w:rsid w:val="00896997"/>
    <w:rsid w:val="00896A30"/>
    <w:rsid w:val="00896B06"/>
    <w:rsid w:val="00896EF2"/>
    <w:rsid w:val="00896F62"/>
    <w:rsid w:val="00896FE4"/>
    <w:rsid w:val="0089779F"/>
    <w:rsid w:val="00897855"/>
    <w:rsid w:val="00897C27"/>
    <w:rsid w:val="00897C75"/>
    <w:rsid w:val="008A04D5"/>
    <w:rsid w:val="008A06D1"/>
    <w:rsid w:val="008A0796"/>
    <w:rsid w:val="008A0A7F"/>
    <w:rsid w:val="008A0F70"/>
    <w:rsid w:val="008A0FDB"/>
    <w:rsid w:val="008A1020"/>
    <w:rsid w:val="008A1221"/>
    <w:rsid w:val="008A1461"/>
    <w:rsid w:val="008A14BC"/>
    <w:rsid w:val="008A1A21"/>
    <w:rsid w:val="008A1C53"/>
    <w:rsid w:val="008A1EDB"/>
    <w:rsid w:val="008A20FE"/>
    <w:rsid w:val="008A2565"/>
    <w:rsid w:val="008A256B"/>
    <w:rsid w:val="008A2840"/>
    <w:rsid w:val="008A28A9"/>
    <w:rsid w:val="008A2C50"/>
    <w:rsid w:val="008A33B1"/>
    <w:rsid w:val="008A35E9"/>
    <w:rsid w:val="008A38A2"/>
    <w:rsid w:val="008A396E"/>
    <w:rsid w:val="008A3B6D"/>
    <w:rsid w:val="008A3CD8"/>
    <w:rsid w:val="008A3FCC"/>
    <w:rsid w:val="008A4148"/>
    <w:rsid w:val="008A4374"/>
    <w:rsid w:val="008A4BD9"/>
    <w:rsid w:val="008A4E82"/>
    <w:rsid w:val="008A5F61"/>
    <w:rsid w:val="008A6101"/>
    <w:rsid w:val="008A6264"/>
    <w:rsid w:val="008A62FD"/>
    <w:rsid w:val="008A66C8"/>
    <w:rsid w:val="008A6BBA"/>
    <w:rsid w:val="008A6BE9"/>
    <w:rsid w:val="008A6CF9"/>
    <w:rsid w:val="008A7254"/>
    <w:rsid w:val="008A72E6"/>
    <w:rsid w:val="008A7669"/>
    <w:rsid w:val="008A7AEB"/>
    <w:rsid w:val="008A7E43"/>
    <w:rsid w:val="008B0792"/>
    <w:rsid w:val="008B0ACA"/>
    <w:rsid w:val="008B0D24"/>
    <w:rsid w:val="008B0DB5"/>
    <w:rsid w:val="008B113E"/>
    <w:rsid w:val="008B13CD"/>
    <w:rsid w:val="008B1651"/>
    <w:rsid w:val="008B1869"/>
    <w:rsid w:val="008B1D94"/>
    <w:rsid w:val="008B21A6"/>
    <w:rsid w:val="008B220B"/>
    <w:rsid w:val="008B26C0"/>
    <w:rsid w:val="008B2C09"/>
    <w:rsid w:val="008B2CEF"/>
    <w:rsid w:val="008B2EAF"/>
    <w:rsid w:val="008B309A"/>
    <w:rsid w:val="008B3AEF"/>
    <w:rsid w:val="008B3DAA"/>
    <w:rsid w:val="008B3ED5"/>
    <w:rsid w:val="008B449F"/>
    <w:rsid w:val="008B46A6"/>
    <w:rsid w:val="008B502D"/>
    <w:rsid w:val="008B59F8"/>
    <w:rsid w:val="008B5FB0"/>
    <w:rsid w:val="008B5FFB"/>
    <w:rsid w:val="008B61E5"/>
    <w:rsid w:val="008B6472"/>
    <w:rsid w:val="008B6760"/>
    <w:rsid w:val="008B6811"/>
    <w:rsid w:val="008B688B"/>
    <w:rsid w:val="008B6CD1"/>
    <w:rsid w:val="008B6CFD"/>
    <w:rsid w:val="008B733E"/>
    <w:rsid w:val="008B73A5"/>
    <w:rsid w:val="008B7595"/>
    <w:rsid w:val="008B75EA"/>
    <w:rsid w:val="008B775F"/>
    <w:rsid w:val="008B78F3"/>
    <w:rsid w:val="008B7C6A"/>
    <w:rsid w:val="008B7D90"/>
    <w:rsid w:val="008B7FE3"/>
    <w:rsid w:val="008B7FEA"/>
    <w:rsid w:val="008C008F"/>
    <w:rsid w:val="008C03DA"/>
    <w:rsid w:val="008C06E7"/>
    <w:rsid w:val="008C0CDA"/>
    <w:rsid w:val="008C0FF5"/>
    <w:rsid w:val="008C107A"/>
    <w:rsid w:val="008C1097"/>
    <w:rsid w:val="008C1130"/>
    <w:rsid w:val="008C18D3"/>
    <w:rsid w:val="008C1914"/>
    <w:rsid w:val="008C1C55"/>
    <w:rsid w:val="008C225B"/>
    <w:rsid w:val="008C24F6"/>
    <w:rsid w:val="008C27C0"/>
    <w:rsid w:val="008C3256"/>
    <w:rsid w:val="008C3591"/>
    <w:rsid w:val="008C37F5"/>
    <w:rsid w:val="008C38AA"/>
    <w:rsid w:val="008C38AC"/>
    <w:rsid w:val="008C3B48"/>
    <w:rsid w:val="008C3C84"/>
    <w:rsid w:val="008C405B"/>
    <w:rsid w:val="008C4431"/>
    <w:rsid w:val="008C4694"/>
    <w:rsid w:val="008C4960"/>
    <w:rsid w:val="008C4C10"/>
    <w:rsid w:val="008C5149"/>
    <w:rsid w:val="008C5320"/>
    <w:rsid w:val="008C535B"/>
    <w:rsid w:val="008C5419"/>
    <w:rsid w:val="008C54CC"/>
    <w:rsid w:val="008C55C1"/>
    <w:rsid w:val="008C5703"/>
    <w:rsid w:val="008C5AC7"/>
    <w:rsid w:val="008C5E1C"/>
    <w:rsid w:val="008C610B"/>
    <w:rsid w:val="008C6406"/>
    <w:rsid w:val="008C667C"/>
    <w:rsid w:val="008C684A"/>
    <w:rsid w:val="008C686F"/>
    <w:rsid w:val="008C6D97"/>
    <w:rsid w:val="008C6F1F"/>
    <w:rsid w:val="008C76D6"/>
    <w:rsid w:val="008C7A64"/>
    <w:rsid w:val="008C7AC2"/>
    <w:rsid w:val="008C7CA1"/>
    <w:rsid w:val="008C7DA8"/>
    <w:rsid w:val="008D00F5"/>
    <w:rsid w:val="008D01AC"/>
    <w:rsid w:val="008D04FF"/>
    <w:rsid w:val="008D0647"/>
    <w:rsid w:val="008D0666"/>
    <w:rsid w:val="008D083D"/>
    <w:rsid w:val="008D111E"/>
    <w:rsid w:val="008D13D1"/>
    <w:rsid w:val="008D1647"/>
    <w:rsid w:val="008D18E6"/>
    <w:rsid w:val="008D1DC5"/>
    <w:rsid w:val="008D21B1"/>
    <w:rsid w:val="008D2321"/>
    <w:rsid w:val="008D25FB"/>
    <w:rsid w:val="008D263A"/>
    <w:rsid w:val="008D264A"/>
    <w:rsid w:val="008D27BA"/>
    <w:rsid w:val="008D2BF9"/>
    <w:rsid w:val="008D2C6D"/>
    <w:rsid w:val="008D2ECB"/>
    <w:rsid w:val="008D3105"/>
    <w:rsid w:val="008D3144"/>
    <w:rsid w:val="008D33A2"/>
    <w:rsid w:val="008D3613"/>
    <w:rsid w:val="008D371C"/>
    <w:rsid w:val="008D4375"/>
    <w:rsid w:val="008D43DC"/>
    <w:rsid w:val="008D446F"/>
    <w:rsid w:val="008D4D59"/>
    <w:rsid w:val="008D6AFB"/>
    <w:rsid w:val="008D6D03"/>
    <w:rsid w:val="008D6DE9"/>
    <w:rsid w:val="008D6F5A"/>
    <w:rsid w:val="008D7081"/>
    <w:rsid w:val="008D7225"/>
    <w:rsid w:val="008D7749"/>
    <w:rsid w:val="008D78E8"/>
    <w:rsid w:val="008D79F9"/>
    <w:rsid w:val="008D7A9B"/>
    <w:rsid w:val="008D7E0C"/>
    <w:rsid w:val="008E0060"/>
    <w:rsid w:val="008E043E"/>
    <w:rsid w:val="008E07AA"/>
    <w:rsid w:val="008E07D4"/>
    <w:rsid w:val="008E080F"/>
    <w:rsid w:val="008E0983"/>
    <w:rsid w:val="008E0AD2"/>
    <w:rsid w:val="008E0CEF"/>
    <w:rsid w:val="008E0D0E"/>
    <w:rsid w:val="008E0F2A"/>
    <w:rsid w:val="008E121C"/>
    <w:rsid w:val="008E1A0B"/>
    <w:rsid w:val="008E1D8E"/>
    <w:rsid w:val="008E1E53"/>
    <w:rsid w:val="008E1EE7"/>
    <w:rsid w:val="008E1F59"/>
    <w:rsid w:val="008E241A"/>
    <w:rsid w:val="008E263C"/>
    <w:rsid w:val="008E2B41"/>
    <w:rsid w:val="008E3274"/>
    <w:rsid w:val="008E38EF"/>
    <w:rsid w:val="008E3982"/>
    <w:rsid w:val="008E3B20"/>
    <w:rsid w:val="008E3C05"/>
    <w:rsid w:val="008E3C82"/>
    <w:rsid w:val="008E3E28"/>
    <w:rsid w:val="008E41D4"/>
    <w:rsid w:val="008E41D8"/>
    <w:rsid w:val="008E42A1"/>
    <w:rsid w:val="008E4655"/>
    <w:rsid w:val="008E4F4C"/>
    <w:rsid w:val="008E516F"/>
    <w:rsid w:val="008E57B9"/>
    <w:rsid w:val="008E5937"/>
    <w:rsid w:val="008E5CE4"/>
    <w:rsid w:val="008E5D91"/>
    <w:rsid w:val="008E5ECA"/>
    <w:rsid w:val="008E5FBB"/>
    <w:rsid w:val="008E5FC2"/>
    <w:rsid w:val="008E6159"/>
    <w:rsid w:val="008E6687"/>
    <w:rsid w:val="008E6818"/>
    <w:rsid w:val="008E68BC"/>
    <w:rsid w:val="008E6A8C"/>
    <w:rsid w:val="008E6D31"/>
    <w:rsid w:val="008E7091"/>
    <w:rsid w:val="008E76AC"/>
    <w:rsid w:val="008E76D4"/>
    <w:rsid w:val="008E79F6"/>
    <w:rsid w:val="008F03AC"/>
    <w:rsid w:val="008F0507"/>
    <w:rsid w:val="008F085F"/>
    <w:rsid w:val="008F09C6"/>
    <w:rsid w:val="008F0B1E"/>
    <w:rsid w:val="008F0B27"/>
    <w:rsid w:val="008F1246"/>
    <w:rsid w:val="008F1341"/>
    <w:rsid w:val="008F18B2"/>
    <w:rsid w:val="008F19E5"/>
    <w:rsid w:val="008F1EB1"/>
    <w:rsid w:val="008F1EF2"/>
    <w:rsid w:val="008F1FCA"/>
    <w:rsid w:val="008F1FDC"/>
    <w:rsid w:val="008F21F6"/>
    <w:rsid w:val="008F255A"/>
    <w:rsid w:val="008F28D8"/>
    <w:rsid w:val="008F2A58"/>
    <w:rsid w:val="008F2AFD"/>
    <w:rsid w:val="008F2B1B"/>
    <w:rsid w:val="008F2BAA"/>
    <w:rsid w:val="008F2E00"/>
    <w:rsid w:val="008F2EB0"/>
    <w:rsid w:val="008F309D"/>
    <w:rsid w:val="008F34C2"/>
    <w:rsid w:val="008F38A4"/>
    <w:rsid w:val="008F3968"/>
    <w:rsid w:val="008F3D9B"/>
    <w:rsid w:val="008F3E80"/>
    <w:rsid w:val="008F4170"/>
    <w:rsid w:val="008F4468"/>
    <w:rsid w:val="008F44D5"/>
    <w:rsid w:val="008F4665"/>
    <w:rsid w:val="008F4673"/>
    <w:rsid w:val="008F4703"/>
    <w:rsid w:val="008F58DF"/>
    <w:rsid w:val="008F5B72"/>
    <w:rsid w:val="008F5D0A"/>
    <w:rsid w:val="008F5E46"/>
    <w:rsid w:val="008F5EB6"/>
    <w:rsid w:val="008F63A8"/>
    <w:rsid w:val="008F668E"/>
    <w:rsid w:val="008F6EF8"/>
    <w:rsid w:val="008F6FA2"/>
    <w:rsid w:val="008F70D7"/>
    <w:rsid w:val="008F72E0"/>
    <w:rsid w:val="008F7352"/>
    <w:rsid w:val="008F768C"/>
    <w:rsid w:val="008F76E2"/>
    <w:rsid w:val="008F76EA"/>
    <w:rsid w:val="008F7971"/>
    <w:rsid w:val="008F79C3"/>
    <w:rsid w:val="008F7B85"/>
    <w:rsid w:val="008F7E34"/>
    <w:rsid w:val="0090051E"/>
    <w:rsid w:val="00900D5E"/>
    <w:rsid w:val="00900E75"/>
    <w:rsid w:val="00900EEB"/>
    <w:rsid w:val="00901023"/>
    <w:rsid w:val="009013BC"/>
    <w:rsid w:val="009013D2"/>
    <w:rsid w:val="00901457"/>
    <w:rsid w:val="0090190E"/>
    <w:rsid w:val="0090198A"/>
    <w:rsid w:val="00901A82"/>
    <w:rsid w:val="00901C3E"/>
    <w:rsid w:val="00901D85"/>
    <w:rsid w:val="00901DFC"/>
    <w:rsid w:val="0090261E"/>
    <w:rsid w:val="00902651"/>
    <w:rsid w:val="00902F64"/>
    <w:rsid w:val="009030E3"/>
    <w:rsid w:val="00903270"/>
    <w:rsid w:val="009032CF"/>
    <w:rsid w:val="00903386"/>
    <w:rsid w:val="0090352C"/>
    <w:rsid w:val="00903B87"/>
    <w:rsid w:val="009049C5"/>
    <w:rsid w:val="00904A12"/>
    <w:rsid w:val="00904F68"/>
    <w:rsid w:val="0090513F"/>
    <w:rsid w:val="00905296"/>
    <w:rsid w:val="00905505"/>
    <w:rsid w:val="00905BC2"/>
    <w:rsid w:val="0090610A"/>
    <w:rsid w:val="00906A2D"/>
    <w:rsid w:val="009071CA"/>
    <w:rsid w:val="00907270"/>
    <w:rsid w:val="0090796F"/>
    <w:rsid w:val="009108C0"/>
    <w:rsid w:val="0091124E"/>
    <w:rsid w:val="009113F1"/>
    <w:rsid w:val="00911464"/>
    <w:rsid w:val="0091189B"/>
    <w:rsid w:val="00911915"/>
    <w:rsid w:val="00911B0E"/>
    <w:rsid w:val="00911B36"/>
    <w:rsid w:val="00911F4D"/>
    <w:rsid w:val="00912126"/>
    <w:rsid w:val="0091218B"/>
    <w:rsid w:val="00912272"/>
    <w:rsid w:val="00913075"/>
    <w:rsid w:val="0091359D"/>
    <w:rsid w:val="00913B8E"/>
    <w:rsid w:val="00913C85"/>
    <w:rsid w:val="00913D46"/>
    <w:rsid w:val="00913DDE"/>
    <w:rsid w:val="00913EE1"/>
    <w:rsid w:val="009140CC"/>
    <w:rsid w:val="00914588"/>
    <w:rsid w:val="00914808"/>
    <w:rsid w:val="00914F06"/>
    <w:rsid w:val="009158EC"/>
    <w:rsid w:val="00915CC5"/>
    <w:rsid w:val="00915CEE"/>
    <w:rsid w:val="00915D26"/>
    <w:rsid w:val="009167BB"/>
    <w:rsid w:val="00916874"/>
    <w:rsid w:val="00916B67"/>
    <w:rsid w:val="00916C8C"/>
    <w:rsid w:val="00916D4C"/>
    <w:rsid w:val="00916D80"/>
    <w:rsid w:val="00916DBC"/>
    <w:rsid w:val="00916E4E"/>
    <w:rsid w:val="00916F2E"/>
    <w:rsid w:val="00917201"/>
    <w:rsid w:val="00917329"/>
    <w:rsid w:val="00917367"/>
    <w:rsid w:val="00917436"/>
    <w:rsid w:val="009177FD"/>
    <w:rsid w:val="009178B3"/>
    <w:rsid w:val="00917AA5"/>
    <w:rsid w:val="00917CA1"/>
    <w:rsid w:val="00920047"/>
    <w:rsid w:val="009203AF"/>
    <w:rsid w:val="009203B2"/>
    <w:rsid w:val="00920549"/>
    <w:rsid w:val="00920663"/>
    <w:rsid w:val="00920920"/>
    <w:rsid w:val="009209C7"/>
    <w:rsid w:val="00920A32"/>
    <w:rsid w:val="00920B7F"/>
    <w:rsid w:val="00920CF6"/>
    <w:rsid w:val="00920DEB"/>
    <w:rsid w:val="00921183"/>
    <w:rsid w:val="00921447"/>
    <w:rsid w:val="00921680"/>
    <w:rsid w:val="00921834"/>
    <w:rsid w:val="00921A1F"/>
    <w:rsid w:val="00922114"/>
    <w:rsid w:val="00922254"/>
    <w:rsid w:val="00922303"/>
    <w:rsid w:val="0092247E"/>
    <w:rsid w:val="00922581"/>
    <w:rsid w:val="00922838"/>
    <w:rsid w:val="00922878"/>
    <w:rsid w:val="009229C3"/>
    <w:rsid w:val="00922E2C"/>
    <w:rsid w:val="00922E6C"/>
    <w:rsid w:val="00922F7F"/>
    <w:rsid w:val="009233AB"/>
    <w:rsid w:val="009235A3"/>
    <w:rsid w:val="009236A7"/>
    <w:rsid w:val="00923784"/>
    <w:rsid w:val="00923B14"/>
    <w:rsid w:val="00923B1E"/>
    <w:rsid w:val="00923DD0"/>
    <w:rsid w:val="0092420C"/>
    <w:rsid w:val="00924337"/>
    <w:rsid w:val="009247E0"/>
    <w:rsid w:val="009249D0"/>
    <w:rsid w:val="009249E0"/>
    <w:rsid w:val="0092537D"/>
    <w:rsid w:val="00925993"/>
    <w:rsid w:val="00925FE4"/>
    <w:rsid w:val="00926109"/>
    <w:rsid w:val="009262C7"/>
    <w:rsid w:val="00926420"/>
    <w:rsid w:val="00926475"/>
    <w:rsid w:val="00926588"/>
    <w:rsid w:val="009265EA"/>
    <w:rsid w:val="009265FE"/>
    <w:rsid w:val="00926BDD"/>
    <w:rsid w:val="00926D40"/>
    <w:rsid w:val="00926FE7"/>
    <w:rsid w:val="009274C7"/>
    <w:rsid w:val="00927A6A"/>
    <w:rsid w:val="00930543"/>
    <w:rsid w:val="009305C0"/>
    <w:rsid w:val="009309ED"/>
    <w:rsid w:val="00931ADD"/>
    <w:rsid w:val="00931C0B"/>
    <w:rsid w:val="00931C9E"/>
    <w:rsid w:val="00931E01"/>
    <w:rsid w:val="0093246D"/>
    <w:rsid w:val="00932921"/>
    <w:rsid w:val="0093297A"/>
    <w:rsid w:val="0093299A"/>
    <w:rsid w:val="00932B77"/>
    <w:rsid w:val="00932D27"/>
    <w:rsid w:val="00932EF7"/>
    <w:rsid w:val="00933004"/>
    <w:rsid w:val="00933220"/>
    <w:rsid w:val="0093367E"/>
    <w:rsid w:val="0093388D"/>
    <w:rsid w:val="00933B57"/>
    <w:rsid w:val="00933B8D"/>
    <w:rsid w:val="00934036"/>
    <w:rsid w:val="009341B6"/>
    <w:rsid w:val="00934427"/>
    <w:rsid w:val="00935218"/>
    <w:rsid w:val="00935476"/>
    <w:rsid w:val="00935ABC"/>
    <w:rsid w:val="0093614B"/>
    <w:rsid w:val="00936275"/>
    <w:rsid w:val="00936488"/>
    <w:rsid w:val="009364F2"/>
    <w:rsid w:val="0093651B"/>
    <w:rsid w:val="0093678D"/>
    <w:rsid w:val="00936F5C"/>
    <w:rsid w:val="009370B1"/>
    <w:rsid w:val="009371CC"/>
    <w:rsid w:val="009373F3"/>
    <w:rsid w:val="009375CD"/>
    <w:rsid w:val="00937EE8"/>
    <w:rsid w:val="009403AB"/>
    <w:rsid w:val="009405FD"/>
    <w:rsid w:val="00940606"/>
    <w:rsid w:val="00940768"/>
    <w:rsid w:val="009407B5"/>
    <w:rsid w:val="00940CA3"/>
    <w:rsid w:val="00940EAD"/>
    <w:rsid w:val="009410AA"/>
    <w:rsid w:val="00941214"/>
    <w:rsid w:val="00941285"/>
    <w:rsid w:val="0094147E"/>
    <w:rsid w:val="009414E7"/>
    <w:rsid w:val="0094169F"/>
    <w:rsid w:val="00941CED"/>
    <w:rsid w:val="00941FEB"/>
    <w:rsid w:val="009420DA"/>
    <w:rsid w:val="00942327"/>
    <w:rsid w:val="009425F5"/>
    <w:rsid w:val="009427D5"/>
    <w:rsid w:val="0094299F"/>
    <w:rsid w:val="00942FA3"/>
    <w:rsid w:val="00943053"/>
    <w:rsid w:val="00943072"/>
    <w:rsid w:val="0094367E"/>
    <w:rsid w:val="00943AFA"/>
    <w:rsid w:val="00943CA7"/>
    <w:rsid w:val="00943E31"/>
    <w:rsid w:val="00944AB9"/>
    <w:rsid w:val="00944C21"/>
    <w:rsid w:val="00944CA1"/>
    <w:rsid w:val="00944E53"/>
    <w:rsid w:val="0094513B"/>
    <w:rsid w:val="009454E9"/>
    <w:rsid w:val="00945776"/>
    <w:rsid w:val="0094587A"/>
    <w:rsid w:val="00945D4A"/>
    <w:rsid w:val="0094621B"/>
    <w:rsid w:val="00946569"/>
    <w:rsid w:val="00946663"/>
    <w:rsid w:val="00946A76"/>
    <w:rsid w:val="00946FEC"/>
    <w:rsid w:val="009473C4"/>
    <w:rsid w:val="00947973"/>
    <w:rsid w:val="00947CF5"/>
    <w:rsid w:val="0095033B"/>
    <w:rsid w:val="00950A65"/>
    <w:rsid w:val="00950BFC"/>
    <w:rsid w:val="0095109B"/>
    <w:rsid w:val="009512DA"/>
    <w:rsid w:val="0095142E"/>
    <w:rsid w:val="00951532"/>
    <w:rsid w:val="00951829"/>
    <w:rsid w:val="0095183F"/>
    <w:rsid w:val="00951925"/>
    <w:rsid w:val="00951AF0"/>
    <w:rsid w:val="00951BB7"/>
    <w:rsid w:val="00951F79"/>
    <w:rsid w:val="0095218A"/>
    <w:rsid w:val="00952368"/>
    <w:rsid w:val="009524E2"/>
    <w:rsid w:val="00952521"/>
    <w:rsid w:val="009527F8"/>
    <w:rsid w:val="009529A6"/>
    <w:rsid w:val="00952ADC"/>
    <w:rsid w:val="00952B6E"/>
    <w:rsid w:val="00952BE4"/>
    <w:rsid w:val="00952DB9"/>
    <w:rsid w:val="00953702"/>
    <w:rsid w:val="00953894"/>
    <w:rsid w:val="00953B48"/>
    <w:rsid w:val="00953D39"/>
    <w:rsid w:val="00953E32"/>
    <w:rsid w:val="00954091"/>
    <w:rsid w:val="00954404"/>
    <w:rsid w:val="00954971"/>
    <w:rsid w:val="00954C36"/>
    <w:rsid w:val="00954EB1"/>
    <w:rsid w:val="00955335"/>
    <w:rsid w:val="009553CF"/>
    <w:rsid w:val="0095553F"/>
    <w:rsid w:val="00955AEA"/>
    <w:rsid w:val="00955F64"/>
    <w:rsid w:val="00956136"/>
    <w:rsid w:val="009561C0"/>
    <w:rsid w:val="00956203"/>
    <w:rsid w:val="009562D7"/>
    <w:rsid w:val="009564F3"/>
    <w:rsid w:val="00956725"/>
    <w:rsid w:val="009567A2"/>
    <w:rsid w:val="009573C2"/>
    <w:rsid w:val="00957503"/>
    <w:rsid w:val="00957649"/>
    <w:rsid w:val="00957697"/>
    <w:rsid w:val="00957A41"/>
    <w:rsid w:val="00957E24"/>
    <w:rsid w:val="00957E57"/>
    <w:rsid w:val="00960260"/>
    <w:rsid w:val="0096046A"/>
    <w:rsid w:val="009606B8"/>
    <w:rsid w:val="00960ABA"/>
    <w:rsid w:val="00961082"/>
    <w:rsid w:val="00961195"/>
    <w:rsid w:val="00961641"/>
    <w:rsid w:val="0096171B"/>
    <w:rsid w:val="00961EAC"/>
    <w:rsid w:val="00962336"/>
    <w:rsid w:val="00962409"/>
    <w:rsid w:val="0096241C"/>
    <w:rsid w:val="00962595"/>
    <w:rsid w:val="009626EB"/>
    <w:rsid w:val="00962777"/>
    <w:rsid w:val="0096279C"/>
    <w:rsid w:val="00962E31"/>
    <w:rsid w:val="00962F7F"/>
    <w:rsid w:val="009631EF"/>
    <w:rsid w:val="009631F2"/>
    <w:rsid w:val="0096342A"/>
    <w:rsid w:val="00963720"/>
    <w:rsid w:val="0096416D"/>
    <w:rsid w:val="00964423"/>
    <w:rsid w:val="00964595"/>
    <w:rsid w:val="0096484C"/>
    <w:rsid w:val="0096494C"/>
    <w:rsid w:val="00964BA7"/>
    <w:rsid w:val="00964BE8"/>
    <w:rsid w:val="00964CBF"/>
    <w:rsid w:val="0096527A"/>
    <w:rsid w:val="0096528C"/>
    <w:rsid w:val="00965682"/>
    <w:rsid w:val="009656C6"/>
    <w:rsid w:val="00966070"/>
    <w:rsid w:val="009665C3"/>
    <w:rsid w:val="00966740"/>
    <w:rsid w:val="009667FC"/>
    <w:rsid w:val="00966827"/>
    <w:rsid w:val="00966961"/>
    <w:rsid w:val="00966C28"/>
    <w:rsid w:val="00966CBB"/>
    <w:rsid w:val="00966D90"/>
    <w:rsid w:val="00966E4E"/>
    <w:rsid w:val="009671AD"/>
    <w:rsid w:val="00967270"/>
    <w:rsid w:val="00967498"/>
    <w:rsid w:val="00967561"/>
    <w:rsid w:val="00967710"/>
    <w:rsid w:val="00967E32"/>
    <w:rsid w:val="00970167"/>
    <w:rsid w:val="009703BA"/>
    <w:rsid w:val="009703FA"/>
    <w:rsid w:val="009704D8"/>
    <w:rsid w:val="0097064F"/>
    <w:rsid w:val="00970BBC"/>
    <w:rsid w:val="00970DCB"/>
    <w:rsid w:val="009711D1"/>
    <w:rsid w:val="00971762"/>
    <w:rsid w:val="00971AED"/>
    <w:rsid w:val="00971B12"/>
    <w:rsid w:val="00971CC1"/>
    <w:rsid w:val="00971D7D"/>
    <w:rsid w:val="00971EA3"/>
    <w:rsid w:val="00972926"/>
    <w:rsid w:val="00972A59"/>
    <w:rsid w:val="00972AD7"/>
    <w:rsid w:val="00972CD5"/>
    <w:rsid w:val="00972F9D"/>
    <w:rsid w:val="009733BB"/>
    <w:rsid w:val="009734EA"/>
    <w:rsid w:val="00973D68"/>
    <w:rsid w:val="009745CF"/>
    <w:rsid w:val="009746EB"/>
    <w:rsid w:val="0097481C"/>
    <w:rsid w:val="009748F1"/>
    <w:rsid w:val="0097499D"/>
    <w:rsid w:val="00974AB5"/>
    <w:rsid w:val="0097522F"/>
    <w:rsid w:val="009754BD"/>
    <w:rsid w:val="009755E6"/>
    <w:rsid w:val="00975624"/>
    <w:rsid w:val="00975C62"/>
    <w:rsid w:val="00975F88"/>
    <w:rsid w:val="009761E1"/>
    <w:rsid w:val="0097644F"/>
    <w:rsid w:val="009766A2"/>
    <w:rsid w:val="00976AC8"/>
    <w:rsid w:val="00976BAB"/>
    <w:rsid w:val="00976CAF"/>
    <w:rsid w:val="00976EC7"/>
    <w:rsid w:val="00976FD7"/>
    <w:rsid w:val="00977680"/>
    <w:rsid w:val="00977F5E"/>
    <w:rsid w:val="00977FBF"/>
    <w:rsid w:val="00980313"/>
    <w:rsid w:val="009803C8"/>
    <w:rsid w:val="00980711"/>
    <w:rsid w:val="00980984"/>
    <w:rsid w:val="00980A56"/>
    <w:rsid w:val="00980A69"/>
    <w:rsid w:val="00980C4C"/>
    <w:rsid w:val="00980D31"/>
    <w:rsid w:val="00981539"/>
    <w:rsid w:val="00981AFB"/>
    <w:rsid w:val="00981BEB"/>
    <w:rsid w:val="009820D7"/>
    <w:rsid w:val="00982239"/>
    <w:rsid w:val="00982340"/>
    <w:rsid w:val="00982701"/>
    <w:rsid w:val="0098271B"/>
    <w:rsid w:val="0098286E"/>
    <w:rsid w:val="00982A7B"/>
    <w:rsid w:val="00982B66"/>
    <w:rsid w:val="00982E74"/>
    <w:rsid w:val="00982FE1"/>
    <w:rsid w:val="00983159"/>
    <w:rsid w:val="009833CA"/>
    <w:rsid w:val="0098368D"/>
    <w:rsid w:val="0098373B"/>
    <w:rsid w:val="00983901"/>
    <w:rsid w:val="00983AF6"/>
    <w:rsid w:val="00983D58"/>
    <w:rsid w:val="0098425B"/>
    <w:rsid w:val="009843A8"/>
    <w:rsid w:val="0098445E"/>
    <w:rsid w:val="009844C9"/>
    <w:rsid w:val="009847CD"/>
    <w:rsid w:val="00984881"/>
    <w:rsid w:val="00984C3F"/>
    <w:rsid w:val="00984D85"/>
    <w:rsid w:val="00984F7C"/>
    <w:rsid w:val="00985008"/>
    <w:rsid w:val="009851BF"/>
    <w:rsid w:val="009851CD"/>
    <w:rsid w:val="00985782"/>
    <w:rsid w:val="00985E6A"/>
    <w:rsid w:val="00986A5E"/>
    <w:rsid w:val="00986C1F"/>
    <w:rsid w:val="00986D33"/>
    <w:rsid w:val="00986D7B"/>
    <w:rsid w:val="00986DA2"/>
    <w:rsid w:val="00986E5B"/>
    <w:rsid w:val="0098706D"/>
    <w:rsid w:val="0098709A"/>
    <w:rsid w:val="009872B2"/>
    <w:rsid w:val="009875D0"/>
    <w:rsid w:val="0098764A"/>
    <w:rsid w:val="00987B0A"/>
    <w:rsid w:val="009901CE"/>
    <w:rsid w:val="00990518"/>
    <w:rsid w:val="009906A4"/>
    <w:rsid w:val="00990A6A"/>
    <w:rsid w:val="00990B4D"/>
    <w:rsid w:val="00991445"/>
    <w:rsid w:val="009915B4"/>
    <w:rsid w:val="009916AF"/>
    <w:rsid w:val="00991790"/>
    <w:rsid w:val="009918A8"/>
    <w:rsid w:val="00991A12"/>
    <w:rsid w:val="00991B54"/>
    <w:rsid w:val="00991E41"/>
    <w:rsid w:val="00992069"/>
    <w:rsid w:val="0099236F"/>
    <w:rsid w:val="00992527"/>
    <w:rsid w:val="00992953"/>
    <w:rsid w:val="0099299D"/>
    <w:rsid w:val="00992A97"/>
    <w:rsid w:val="00992B60"/>
    <w:rsid w:val="00993193"/>
    <w:rsid w:val="0099354A"/>
    <w:rsid w:val="009935FB"/>
    <w:rsid w:val="009937FF"/>
    <w:rsid w:val="009939D7"/>
    <w:rsid w:val="00993E50"/>
    <w:rsid w:val="009940D5"/>
    <w:rsid w:val="00994218"/>
    <w:rsid w:val="009944F4"/>
    <w:rsid w:val="00994892"/>
    <w:rsid w:val="00994F14"/>
    <w:rsid w:val="0099505F"/>
    <w:rsid w:val="009950E7"/>
    <w:rsid w:val="0099535A"/>
    <w:rsid w:val="00995760"/>
    <w:rsid w:val="00995A15"/>
    <w:rsid w:val="00995C30"/>
    <w:rsid w:val="00995D7E"/>
    <w:rsid w:val="00995F56"/>
    <w:rsid w:val="00996465"/>
    <w:rsid w:val="00996C5B"/>
    <w:rsid w:val="00996E66"/>
    <w:rsid w:val="009971F5"/>
    <w:rsid w:val="009972DB"/>
    <w:rsid w:val="00997376"/>
    <w:rsid w:val="0099743F"/>
    <w:rsid w:val="00997964"/>
    <w:rsid w:val="00997985"/>
    <w:rsid w:val="00997E69"/>
    <w:rsid w:val="00997E70"/>
    <w:rsid w:val="009A0187"/>
    <w:rsid w:val="009A0748"/>
    <w:rsid w:val="009A0750"/>
    <w:rsid w:val="009A0977"/>
    <w:rsid w:val="009A0B12"/>
    <w:rsid w:val="009A0E3B"/>
    <w:rsid w:val="009A159C"/>
    <w:rsid w:val="009A1BCD"/>
    <w:rsid w:val="009A235E"/>
    <w:rsid w:val="009A272D"/>
    <w:rsid w:val="009A2C31"/>
    <w:rsid w:val="009A39C1"/>
    <w:rsid w:val="009A3A16"/>
    <w:rsid w:val="009A3C4E"/>
    <w:rsid w:val="009A3DAA"/>
    <w:rsid w:val="009A4054"/>
    <w:rsid w:val="009A4866"/>
    <w:rsid w:val="009A498D"/>
    <w:rsid w:val="009A4D1C"/>
    <w:rsid w:val="009A4F41"/>
    <w:rsid w:val="009A5812"/>
    <w:rsid w:val="009A5D44"/>
    <w:rsid w:val="009A6105"/>
    <w:rsid w:val="009A633A"/>
    <w:rsid w:val="009A6462"/>
    <w:rsid w:val="009A64D4"/>
    <w:rsid w:val="009A65EA"/>
    <w:rsid w:val="009A6CB4"/>
    <w:rsid w:val="009A6FDE"/>
    <w:rsid w:val="009A6FEA"/>
    <w:rsid w:val="009A77FC"/>
    <w:rsid w:val="009A7C15"/>
    <w:rsid w:val="009A7D88"/>
    <w:rsid w:val="009B00A6"/>
    <w:rsid w:val="009B0743"/>
    <w:rsid w:val="009B079A"/>
    <w:rsid w:val="009B096D"/>
    <w:rsid w:val="009B104B"/>
    <w:rsid w:val="009B1328"/>
    <w:rsid w:val="009B145D"/>
    <w:rsid w:val="009B19CF"/>
    <w:rsid w:val="009B19D5"/>
    <w:rsid w:val="009B1C5F"/>
    <w:rsid w:val="009B2383"/>
    <w:rsid w:val="009B25FF"/>
    <w:rsid w:val="009B283D"/>
    <w:rsid w:val="009B2DAA"/>
    <w:rsid w:val="009B303D"/>
    <w:rsid w:val="009B33F6"/>
    <w:rsid w:val="009B34C3"/>
    <w:rsid w:val="009B3AA0"/>
    <w:rsid w:val="009B44D7"/>
    <w:rsid w:val="009B45B2"/>
    <w:rsid w:val="009B491B"/>
    <w:rsid w:val="009B4BB9"/>
    <w:rsid w:val="009B4CB8"/>
    <w:rsid w:val="009B4F8D"/>
    <w:rsid w:val="009B536B"/>
    <w:rsid w:val="009B5752"/>
    <w:rsid w:val="009B57F5"/>
    <w:rsid w:val="009B5878"/>
    <w:rsid w:val="009B6410"/>
    <w:rsid w:val="009B646A"/>
    <w:rsid w:val="009B64AC"/>
    <w:rsid w:val="009B659F"/>
    <w:rsid w:val="009B6938"/>
    <w:rsid w:val="009B6C01"/>
    <w:rsid w:val="009B71AE"/>
    <w:rsid w:val="009B7736"/>
    <w:rsid w:val="009B797F"/>
    <w:rsid w:val="009B7F5C"/>
    <w:rsid w:val="009C0289"/>
    <w:rsid w:val="009C046D"/>
    <w:rsid w:val="009C0686"/>
    <w:rsid w:val="009C09B4"/>
    <w:rsid w:val="009C09C1"/>
    <w:rsid w:val="009C0BED"/>
    <w:rsid w:val="009C0CA6"/>
    <w:rsid w:val="009C1061"/>
    <w:rsid w:val="009C10E4"/>
    <w:rsid w:val="009C119C"/>
    <w:rsid w:val="009C11CC"/>
    <w:rsid w:val="009C152D"/>
    <w:rsid w:val="009C1597"/>
    <w:rsid w:val="009C15AD"/>
    <w:rsid w:val="009C15FA"/>
    <w:rsid w:val="009C167B"/>
    <w:rsid w:val="009C17A6"/>
    <w:rsid w:val="009C17D3"/>
    <w:rsid w:val="009C1813"/>
    <w:rsid w:val="009C1933"/>
    <w:rsid w:val="009C19A2"/>
    <w:rsid w:val="009C2947"/>
    <w:rsid w:val="009C2AF0"/>
    <w:rsid w:val="009C2B57"/>
    <w:rsid w:val="009C2FE3"/>
    <w:rsid w:val="009C36D7"/>
    <w:rsid w:val="009C381D"/>
    <w:rsid w:val="009C3DB8"/>
    <w:rsid w:val="009C4147"/>
    <w:rsid w:val="009C422B"/>
    <w:rsid w:val="009C445C"/>
    <w:rsid w:val="009C4537"/>
    <w:rsid w:val="009C4628"/>
    <w:rsid w:val="009C462D"/>
    <w:rsid w:val="009C4A7A"/>
    <w:rsid w:val="009C4D62"/>
    <w:rsid w:val="009C51C4"/>
    <w:rsid w:val="009C531B"/>
    <w:rsid w:val="009C57B7"/>
    <w:rsid w:val="009C57EA"/>
    <w:rsid w:val="009C5BFE"/>
    <w:rsid w:val="009C65AB"/>
    <w:rsid w:val="009C68F6"/>
    <w:rsid w:val="009C69E4"/>
    <w:rsid w:val="009C6B99"/>
    <w:rsid w:val="009C6CD0"/>
    <w:rsid w:val="009C6FF8"/>
    <w:rsid w:val="009C7063"/>
    <w:rsid w:val="009C71DA"/>
    <w:rsid w:val="009C726D"/>
    <w:rsid w:val="009C7500"/>
    <w:rsid w:val="009C7987"/>
    <w:rsid w:val="009C7E1C"/>
    <w:rsid w:val="009C7F29"/>
    <w:rsid w:val="009D00CA"/>
    <w:rsid w:val="009D02EA"/>
    <w:rsid w:val="009D0307"/>
    <w:rsid w:val="009D06A7"/>
    <w:rsid w:val="009D0843"/>
    <w:rsid w:val="009D0F79"/>
    <w:rsid w:val="009D191F"/>
    <w:rsid w:val="009D1D88"/>
    <w:rsid w:val="009D1EF0"/>
    <w:rsid w:val="009D1F4D"/>
    <w:rsid w:val="009D1F96"/>
    <w:rsid w:val="009D2072"/>
    <w:rsid w:val="009D22C0"/>
    <w:rsid w:val="009D24DB"/>
    <w:rsid w:val="009D261C"/>
    <w:rsid w:val="009D2802"/>
    <w:rsid w:val="009D28E9"/>
    <w:rsid w:val="009D2A09"/>
    <w:rsid w:val="009D2A6F"/>
    <w:rsid w:val="009D2B66"/>
    <w:rsid w:val="009D2F6E"/>
    <w:rsid w:val="009D3E00"/>
    <w:rsid w:val="009D40ED"/>
    <w:rsid w:val="009D41AA"/>
    <w:rsid w:val="009D427B"/>
    <w:rsid w:val="009D4626"/>
    <w:rsid w:val="009D469E"/>
    <w:rsid w:val="009D47C2"/>
    <w:rsid w:val="009D4AF4"/>
    <w:rsid w:val="009D4B20"/>
    <w:rsid w:val="009D516F"/>
    <w:rsid w:val="009D5325"/>
    <w:rsid w:val="009D5565"/>
    <w:rsid w:val="009D5B5A"/>
    <w:rsid w:val="009D5BE5"/>
    <w:rsid w:val="009D5EE4"/>
    <w:rsid w:val="009D5FD8"/>
    <w:rsid w:val="009D61CB"/>
    <w:rsid w:val="009D632A"/>
    <w:rsid w:val="009D700E"/>
    <w:rsid w:val="009D7050"/>
    <w:rsid w:val="009D70BD"/>
    <w:rsid w:val="009D75F9"/>
    <w:rsid w:val="009E01C2"/>
    <w:rsid w:val="009E0563"/>
    <w:rsid w:val="009E06C2"/>
    <w:rsid w:val="009E07DF"/>
    <w:rsid w:val="009E0A18"/>
    <w:rsid w:val="009E12D5"/>
    <w:rsid w:val="009E1320"/>
    <w:rsid w:val="009E1EB8"/>
    <w:rsid w:val="009E2309"/>
    <w:rsid w:val="009E2901"/>
    <w:rsid w:val="009E29DE"/>
    <w:rsid w:val="009E3023"/>
    <w:rsid w:val="009E3282"/>
    <w:rsid w:val="009E33F8"/>
    <w:rsid w:val="009E34D5"/>
    <w:rsid w:val="009E360D"/>
    <w:rsid w:val="009E36B0"/>
    <w:rsid w:val="009E384D"/>
    <w:rsid w:val="009E3A2F"/>
    <w:rsid w:val="009E3D1C"/>
    <w:rsid w:val="009E3DE4"/>
    <w:rsid w:val="009E459C"/>
    <w:rsid w:val="009E4772"/>
    <w:rsid w:val="009E4A51"/>
    <w:rsid w:val="009E4BA9"/>
    <w:rsid w:val="009E4F57"/>
    <w:rsid w:val="009E5113"/>
    <w:rsid w:val="009E5258"/>
    <w:rsid w:val="009E5521"/>
    <w:rsid w:val="009E5968"/>
    <w:rsid w:val="009E5BC5"/>
    <w:rsid w:val="009E5D1D"/>
    <w:rsid w:val="009E6058"/>
    <w:rsid w:val="009E608C"/>
    <w:rsid w:val="009E6156"/>
    <w:rsid w:val="009E62CA"/>
    <w:rsid w:val="009E6393"/>
    <w:rsid w:val="009E643F"/>
    <w:rsid w:val="009E651D"/>
    <w:rsid w:val="009E6704"/>
    <w:rsid w:val="009E6744"/>
    <w:rsid w:val="009E69AA"/>
    <w:rsid w:val="009E6A95"/>
    <w:rsid w:val="009E7190"/>
    <w:rsid w:val="009E7418"/>
    <w:rsid w:val="009E7922"/>
    <w:rsid w:val="009E7D62"/>
    <w:rsid w:val="009F0088"/>
    <w:rsid w:val="009F0489"/>
    <w:rsid w:val="009F10FD"/>
    <w:rsid w:val="009F13C7"/>
    <w:rsid w:val="009F13F4"/>
    <w:rsid w:val="009F15BD"/>
    <w:rsid w:val="009F16C1"/>
    <w:rsid w:val="009F17A7"/>
    <w:rsid w:val="009F1E61"/>
    <w:rsid w:val="009F202D"/>
    <w:rsid w:val="009F21AE"/>
    <w:rsid w:val="009F2395"/>
    <w:rsid w:val="009F252B"/>
    <w:rsid w:val="009F34AF"/>
    <w:rsid w:val="009F3ADF"/>
    <w:rsid w:val="009F4385"/>
    <w:rsid w:val="009F4515"/>
    <w:rsid w:val="009F457C"/>
    <w:rsid w:val="009F47C9"/>
    <w:rsid w:val="009F47F4"/>
    <w:rsid w:val="009F4A54"/>
    <w:rsid w:val="009F4BEC"/>
    <w:rsid w:val="009F4F37"/>
    <w:rsid w:val="009F515E"/>
    <w:rsid w:val="009F52AD"/>
    <w:rsid w:val="009F553B"/>
    <w:rsid w:val="009F5874"/>
    <w:rsid w:val="009F59FE"/>
    <w:rsid w:val="009F6233"/>
    <w:rsid w:val="009F62FB"/>
    <w:rsid w:val="009F6532"/>
    <w:rsid w:val="009F6786"/>
    <w:rsid w:val="009F6795"/>
    <w:rsid w:val="009F680A"/>
    <w:rsid w:val="009F6CD7"/>
    <w:rsid w:val="009F6CE7"/>
    <w:rsid w:val="009F6D91"/>
    <w:rsid w:val="009F74BC"/>
    <w:rsid w:val="009F757F"/>
    <w:rsid w:val="009F7C2F"/>
    <w:rsid w:val="009F7CCD"/>
    <w:rsid w:val="009F7CE9"/>
    <w:rsid w:val="009F7F02"/>
    <w:rsid w:val="00A0080B"/>
    <w:rsid w:val="00A009F2"/>
    <w:rsid w:val="00A00C9D"/>
    <w:rsid w:val="00A01138"/>
    <w:rsid w:val="00A01469"/>
    <w:rsid w:val="00A01917"/>
    <w:rsid w:val="00A01927"/>
    <w:rsid w:val="00A01940"/>
    <w:rsid w:val="00A01B0C"/>
    <w:rsid w:val="00A01F94"/>
    <w:rsid w:val="00A02044"/>
    <w:rsid w:val="00A020B7"/>
    <w:rsid w:val="00A02574"/>
    <w:rsid w:val="00A025A1"/>
    <w:rsid w:val="00A02886"/>
    <w:rsid w:val="00A042F9"/>
    <w:rsid w:val="00A043FB"/>
    <w:rsid w:val="00A04505"/>
    <w:rsid w:val="00A045AB"/>
    <w:rsid w:val="00A0470F"/>
    <w:rsid w:val="00A04992"/>
    <w:rsid w:val="00A04AA1"/>
    <w:rsid w:val="00A04D18"/>
    <w:rsid w:val="00A04E13"/>
    <w:rsid w:val="00A0515F"/>
    <w:rsid w:val="00A051D1"/>
    <w:rsid w:val="00A051F5"/>
    <w:rsid w:val="00A053AF"/>
    <w:rsid w:val="00A0606B"/>
    <w:rsid w:val="00A061FC"/>
    <w:rsid w:val="00A0649D"/>
    <w:rsid w:val="00A06988"/>
    <w:rsid w:val="00A06C25"/>
    <w:rsid w:val="00A06D46"/>
    <w:rsid w:val="00A06DCD"/>
    <w:rsid w:val="00A06F3A"/>
    <w:rsid w:val="00A0708C"/>
    <w:rsid w:val="00A0736A"/>
    <w:rsid w:val="00A074CF"/>
    <w:rsid w:val="00A07643"/>
    <w:rsid w:val="00A07C19"/>
    <w:rsid w:val="00A07CC1"/>
    <w:rsid w:val="00A07FE7"/>
    <w:rsid w:val="00A10393"/>
    <w:rsid w:val="00A1070B"/>
    <w:rsid w:val="00A10857"/>
    <w:rsid w:val="00A10A20"/>
    <w:rsid w:val="00A10FB3"/>
    <w:rsid w:val="00A11450"/>
    <w:rsid w:val="00A11576"/>
    <w:rsid w:val="00A12211"/>
    <w:rsid w:val="00A122C5"/>
    <w:rsid w:val="00A126D5"/>
    <w:rsid w:val="00A1322A"/>
    <w:rsid w:val="00A13259"/>
    <w:rsid w:val="00A1333A"/>
    <w:rsid w:val="00A1352D"/>
    <w:rsid w:val="00A135EC"/>
    <w:rsid w:val="00A13680"/>
    <w:rsid w:val="00A13ADD"/>
    <w:rsid w:val="00A13C87"/>
    <w:rsid w:val="00A13F2E"/>
    <w:rsid w:val="00A14364"/>
    <w:rsid w:val="00A1439A"/>
    <w:rsid w:val="00A143F1"/>
    <w:rsid w:val="00A144D4"/>
    <w:rsid w:val="00A1450F"/>
    <w:rsid w:val="00A15839"/>
    <w:rsid w:val="00A15BBA"/>
    <w:rsid w:val="00A169DC"/>
    <w:rsid w:val="00A16A84"/>
    <w:rsid w:val="00A16ABA"/>
    <w:rsid w:val="00A16B78"/>
    <w:rsid w:val="00A16C77"/>
    <w:rsid w:val="00A16D29"/>
    <w:rsid w:val="00A16D98"/>
    <w:rsid w:val="00A16E9F"/>
    <w:rsid w:val="00A16ECA"/>
    <w:rsid w:val="00A176B2"/>
    <w:rsid w:val="00A1772B"/>
    <w:rsid w:val="00A17DD5"/>
    <w:rsid w:val="00A203E6"/>
    <w:rsid w:val="00A20884"/>
    <w:rsid w:val="00A20C1E"/>
    <w:rsid w:val="00A215EE"/>
    <w:rsid w:val="00A21930"/>
    <w:rsid w:val="00A22447"/>
    <w:rsid w:val="00A2261B"/>
    <w:rsid w:val="00A22A02"/>
    <w:rsid w:val="00A22BC4"/>
    <w:rsid w:val="00A23196"/>
    <w:rsid w:val="00A23536"/>
    <w:rsid w:val="00A2380C"/>
    <w:rsid w:val="00A23964"/>
    <w:rsid w:val="00A23ADF"/>
    <w:rsid w:val="00A23BDA"/>
    <w:rsid w:val="00A23D13"/>
    <w:rsid w:val="00A23DA6"/>
    <w:rsid w:val="00A23F65"/>
    <w:rsid w:val="00A24040"/>
    <w:rsid w:val="00A240CB"/>
    <w:rsid w:val="00A242DE"/>
    <w:rsid w:val="00A2447F"/>
    <w:rsid w:val="00A247C0"/>
    <w:rsid w:val="00A2482E"/>
    <w:rsid w:val="00A24CB4"/>
    <w:rsid w:val="00A24E03"/>
    <w:rsid w:val="00A2532A"/>
    <w:rsid w:val="00A25341"/>
    <w:rsid w:val="00A25E8A"/>
    <w:rsid w:val="00A25EFF"/>
    <w:rsid w:val="00A25FD7"/>
    <w:rsid w:val="00A263AC"/>
    <w:rsid w:val="00A268AD"/>
    <w:rsid w:val="00A26916"/>
    <w:rsid w:val="00A26AF4"/>
    <w:rsid w:val="00A26C96"/>
    <w:rsid w:val="00A26DEA"/>
    <w:rsid w:val="00A2715D"/>
    <w:rsid w:val="00A27460"/>
    <w:rsid w:val="00A27683"/>
    <w:rsid w:val="00A27C7B"/>
    <w:rsid w:val="00A30259"/>
    <w:rsid w:val="00A3032D"/>
    <w:rsid w:val="00A30F41"/>
    <w:rsid w:val="00A315FC"/>
    <w:rsid w:val="00A317EA"/>
    <w:rsid w:val="00A31898"/>
    <w:rsid w:val="00A318E5"/>
    <w:rsid w:val="00A32242"/>
    <w:rsid w:val="00A324C5"/>
    <w:rsid w:val="00A326CA"/>
    <w:rsid w:val="00A32833"/>
    <w:rsid w:val="00A32E21"/>
    <w:rsid w:val="00A32FF4"/>
    <w:rsid w:val="00A332CE"/>
    <w:rsid w:val="00A33966"/>
    <w:rsid w:val="00A33B07"/>
    <w:rsid w:val="00A3434B"/>
    <w:rsid w:val="00A34360"/>
    <w:rsid w:val="00A34797"/>
    <w:rsid w:val="00A347B0"/>
    <w:rsid w:val="00A347C8"/>
    <w:rsid w:val="00A35002"/>
    <w:rsid w:val="00A35584"/>
    <w:rsid w:val="00A359FB"/>
    <w:rsid w:val="00A35A72"/>
    <w:rsid w:val="00A36333"/>
    <w:rsid w:val="00A363AB"/>
    <w:rsid w:val="00A366F9"/>
    <w:rsid w:val="00A36D7E"/>
    <w:rsid w:val="00A36E6D"/>
    <w:rsid w:val="00A37064"/>
    <w:rsid w:val="00A3741F"/>
    <w:rsid w:val="00A374C0"/>
    <w:rsid w:val="00A37542"/>
    <w:rsid w:val="00A3756D"/>
    <w:rsid w:val="00A3773C"/>
    <w:rsid w:val="00A37E23"/>
    <w:rsid w:val="00A37F9A"/>
    <w:rsid w:val="00A40314"/>
    <w:rsid w:val="00A40669"/>
    <w:rsid w:val="00A406BE"/>
    <w:rsid w:val="00A407C0"/>
    <w:rsid w:val="00A40880"/>
    <w:rsid w:val="00A40A76"/>
    <w:rsid w:val="00A40F12"/>
    <w:rsid w:val="00A415A2"/>
    <w:rsid w:val="00A41685"/>
    <w:rsid w:val="00A41816"/>
    <w:rsid w:val="00A41ABD"/>
    <w:rsid w:val="00A41BAE"/>
    <w:rsid w:val="00A41C7D"/>
    <w:rsid w:val="00A41C8B"/>
    <w:rsid w:val="00A42718"/>
    <w:rsid w:val="00A42C14"/>
    <w:rsid w:val="00A42DC9"/>
    <w:rsid w:val="00A42F5C"/>
    <w:rsid w:val="00A43041"/>
    <w:rsid w:val="00A43234"/>
    <w:rsid w:val="00A432D6"/>
    <w:rsid w:val="00A4341C"/>
    <w:rsid w:val="00A434C0"/>
    <w:rsid w:val="00A43AFF"/>
    <w:rsid w:val="00A43CFF"/>
    <w:rsid w:val="00A43D85"/>
    <w:rsid w:val="00A43DEE"/>
    <w:rsid w:val="00A43E37"/>
    <w:rsid w:val="00A43FB0"/>
    <w:rsid w:val="00A44083"/>
    <w:rsid w:val="00A44251"/>
    <w:rsid w:val="00A44823"/>
    <w:rsid w:val="00A4482E"/>
    <w:rsid w:val="00A44A5A"/>
    <w:rsid w:val="00A44AC5"/>
    <w:rsid w:val="00A44D5F"/>
    <w:rsid w:val="00A44D92"/>
    <w:rsid w:val="00A44E01"/>
    <w:rsid w:val="00A44EEE"/>
    <w:rsid w:val="00A454E3"/>
    <w:rsid w:val="00A458BF"/>
    <w:rsid w:val="00A45ED5"/>
    <w:rsid w:val="00A45F24"/>
    <w:rsid w:val="00A460A8"/>
    <w:rsid w:val="00A46303"/>
    <w:rsid w:val="00A46386"/>
    <w:rsid w:val="00A46A1D"/>
    <w:rsid w:val="00A4701D"/>
    <w:rsid w:val="00A470F2"/>
    <w:rsid w:val="00A47236"/>
    <w:rsid w:val="00A5015A"/>
    <w:rsid w:val="00A503CD"/>
    <w:rsid w:val="00A50834"/>
    <w:rsid w:val="00A50932"/>
    <w:rsid w:val="00A50F78"/>
    <w:rsid w:val="00A50FCA"/>
    <w:rsid w:val="00A515B4"/>
    <w:rsid w:val="00A516D3"/>
    <w:rsid w:val="00A51BEE"/>
    <w:rsid w:val="00A51C06"/>
    <w:rsid w:val="00A51DA4"/>
    <w:rsid w:val="00A51DB4"/>
    <w:rsid w:val="00A51F77"/>
    <w:rsid w:val="00A520D9"/>
    <w:rsid w:val="00A52C3A"/>
    <w:rsid w:val="00A52CC6"/>
    <w:rsid w:val="00A52D39"/>
    <w:rsid w:val="00A53109"/>
    <w:rsid w:val="00A53289"/>
    <w:rsid w:val="00A532D3"/>
    <w:rsid w:val="00A537A1"/>
    <w:rsid w:val="00A53CED"/>
    <w:rsid w:val="00A5449F"/>
    <w:rsid w:val="00A54624"/>
    <w:rsid w:val="00A54A87"/>
    <w:rsid w:val="00A54B8E"/>
    <w:rsid w:val="00A55000"/>
    <w:rsid w:val="00A553D7"/>
    <w:rsid w:val="00A558D9"/>
    <w:rsid w:val="00A55C7E"/>
    <w:rsid w:val="00A5614F"/>
    <w:rsid w:val="00A562E9"/>
    <w:rsid w:val="00A5658C"/>
    <w:rsid w:val="00A565AC"/>
    <w:rsid w:val="00A5661F"/>
    <w:rsid w:val="00A5662A"/>
    <w:rsid w:val="00A56D23"/>
    <w:rsid w:val="00A5718D"/>
    <w:rsid w:val="00A57255"/>
    <w:rsid w:val="00A57479"/>
    <w:rsid w:val="00A57C7B"/>
    <w:rsid w:val="00A57D50"/>
    <w:rsid w:val="00A60325"/>
    <w:rsid w:val="00A604C9"/>
    <w:rsid w:val="00A606AB"/>
    <w:rsid w:val="00A60892"/>
    <w:rsid w:val="00A60C76"/>
    <w:rsid w:val="00A60F91"/>
    <w:rsid w:val="00A6110B"/>
    <w:rsid w:val="00A61324"/>
    <w:rsid w:val="00A61456"/>
    <w:rsid w:val="00A619C0"/>
    <w:rsid w:val="00A61CD7"/>
    <w:rsid w:val="00A61E21"/>
    <w:rsid w:val="00A62334"/>
    <w:rsid w:val="00A62406"/>
    <w:rsid w:val="00A6247F"/>
    <w:rsid w:val="00A624AE"/>
    <w:rsid w:val="00A625EA"/>
    <w:rsid w:val="00A62655"/>
    <w:rsid w:val="00A6293A"/>
    <w:rsid w:val="00A62C92"/>
    <w:rsid w:val="00A62CF6"/>
    <w:rsid w:val="00A63000"/>
    <w:rsid w:val="00A632ED"/>
    <w:rsid w:val="00A63640"/>
    <w:rsid w:val="00A63C2F"/>
    <w:rsid w:val="00A640BE"/>
    <w:rsid w:val="00A6411B"/>
    <w:rsid w:val="00A6416D"/>
    <w:rsid w:val="00A642AD"/>
    <w:rsid w:val="00A645C0"/>
    <w:rsid w:val="00A645DF"/>
    <w:rsid w:val="00A64830"/>
    <w:rsid w:val="00A6492A"/>
    <w:rsid w:val="00A64BD6"/>
    <w:rsid w:val="00A64D54"/>
    <w:rsid w:val="00A64D78"/>
    <w:rsid w:val="00A65095"/>
    <w:rsid w:val="00A65903"/>
    <w:rsid w:val="00A65AAB"/>
    <w:rsid w:val="00A65B26"/>
    <w:rsid w:val="00A65E5C"/>
    <w:rsid w:val="00A661FB"/>
    <w:rsid w:val="00A66313"/>
    <w:rsid w:val="00A66623"/>
    <w:rsid w:val="00A66BCB"/>
    <w:rsid w:val="00A677CB"/>
    <w:rsid w:val="00A6782A"/>
    <w:rsid w:val="00A678A0"/>
    <w:rsid w:val="00A7009C"/>
    <w:rsid w:val="00A702A5"/>
    <w:rsid w:val="00A704DE"/>
    <w:rsid w:val="00A70568"/>
    <w:rsid w:val="00A70597"/>
    <w:rsid w:val="00A70792"/>
    <w:rsid w:val="00A7111B"/>
    <w:rsid w:val="00A719E2"/>
    <w:rsid w:val="00A71EA8"/>
    <w:rsid w:val="00A722AA"/>
    <w:rsid w:val="00A72DBD"/>
    <w:rsid w:val="00A731C3"/>
    <w:rsid w:val="00A73303"/>
    <w:rsid w:val="00A734BA"/>
    <w:rsid w:val="00A73698"/>
    <w:rsid w:val="00A736AC"/>
    <w:rsid w:val="00A73B1F"/>
    <w:rsid w:val="00A73F18"/>
    <w:rsid w:val="00A743BF"/>
    <w:rsid w:val="00A743F3"/>
    <w:rsid w:val="00A745F3"/>
    <w:rsid w:val="00A74AD1"/>
    <w:rsid w:val="00A74CD7"/>
    <w:rsid w:val="00A74D06"/>
    <w:rsid w:val="00A74DC6"/>
    <w:rsid w:val="00A74E0D"/>
    <w:rsid w:val="00A750AE"/>
    <w:rsid w:val="00A75F33"/>
    <w:rsid w:val="00A7620B"/>
    <w:rsid w:val="00A76F22"/>
    <w:rsid w:val="00A76F7D"/>
    <w:rsid w:val="00A7710A"/>
    <w:rsid w:val="00A7712C"/>
    <w:rsid w:val="00A774EB"/>
    <w:rsid w:val="00A77654"/>
    <w:rsid w:val="00A777A5"/>
    <w:rsid w:val="00A7793A"/>
    <w:rsid w:val="00A77999"/>
    <w:rsid w:val="00A77C02"/>
    <w:rsid w:val="00A77DF9"/>
    <w:rsid w:val="00A80002"/>
    <w:rsid w:val="00A8003C"/>
    <w:rsid w:val="00A8026E"/>
    <w:rsid w:val="00A80667"/>
    <w:rsid w:val="00A806CB"/>
    <w:rsid w:val="00A8088A"/>
    <w:rsid w:val="00A80C05"/>
    <w:rsid w:val="00A80C7B"/>
    <w:rsid w:val="00A80EFD"/>
    <w:rsid w:val="00A8125E"/>
    <w:rsid w:val="00A81829"/>
    <w:rsid w:val="00A81A7E"/>
    <w:rsid w:val="00A81D5B"/>
    <w:rsid w:val="00A82091"/>
    <w:rsid w:val="00A820E0"/>
    <w:rsid w:val="00A82200"/>
    <w:rsid w:val="00A82215"/>
    <w:rsid w:val="00A82517"/>
    <w:rsid w:val="00A827B5"/>
    <w:rsid w:val="00A82D93"/>
    <w:rsid w:val="00A82E5B"/>
    <w:rsid w:val="00A831A6"/>
    <w:rsid w:val="00A83684"/>
    <w:rsid w:val="00A83A71"/>
    <w:rsid w:val="00A83B99"/>
    <w:rsid w:val="00A83EE1"/>
    <w:rsid w:val="00A83F91"/>
    <w:rsid w:val="00A84738"/>
    <w:rsid w:val="00A847B1"/>
    <w:rsid w:val="00A84883"/>
    <w:rsid w:val="00A8497A"/>
    <w:rsid w:val="00A84C01"/>
    <w:rsid w:val="00A84CB2"/>
    <w:rsid w:val="00A84FDC"/>
    <w:rsid w:val="00A85059"/>
    <w:rsid w:val="00A8536F"/>
    <w:rsid w:val="00A85598"/>
    <w:rsid w:val="00A85653"/>
    <w:rsid w:val="00A85A98"/>
    <w:rsid w:val="00A85B33"/>
    <w:rsid w:val="00A85B3E"/>
    <w:rsid w:val="00A85C52"/>
    <w:rsid w:val="00A85CB6"/>
    <w:rsid w:val="00A85FD1"/>
    <w:rsid w:val="00A86149"/>
    <w:rsid w:val="00A861BA"/>
    <w:rsid w:val="00A8644F"/>
    <w:rsid w:val="00A8660B"/>
    <w:rsid w:val="00A86617"/>
    <w:rsid w:val="00A86901"/>
    <w:rsid w:val="00A86A6C"/>
    <w:rsid w:val="00A86A97"/>
    <w:rsid w:val="00A86B6B"/>
    <w:rsid w:val="00A86C52"/>
    <w:rsid w:val="00A870AC"/>
    <w:rsid w:val="00A87494"/>
    <w:rsid w:val="00A874FC"/>
    <w:rsid w:val="00A87C33"/>
    <w:rsid w:val="00A90370"/>
    <w:rsid w:val="00A904F5"/>
    <w:rsid w:val="00A9081D"/>
    <w:rsid w:val="00A9082D"/>
    <w:rsid w:val="00A90A0C"/>
    <w:rsid w:val="00A90A5A"/>
    <w:rsid w:val="00A90C41"/>
    <w:rsid w:val="00A90E6E"/>
    <w:rsid w:val="00A9105D"/>
    <w:rsid w:val="00A9121C"/>
    <w:rsid w:val="00A91466"/>
    <w:rsid w:val="00A91937"/>
    <w:rsid w:val="00A91D63"/>
    <w:rsid w:val="00A921DE"/>
    <w:rsid w:val="00A92234"/>
    <w:rsid w:val="00A9260F"/>
    <w:rsid w:val="00A92A92"/>
    <w:rsid w:val="00A92DB2"/>
    <w:rsid w:val="00A92E55"/>
    <w:rsid w:val="00A9311F"/>
    <w:rsid w:val="00A9335C"/>
    <w:rsid w:val="00A9348F"/>
    <w:rsid w:val="00A935BF"/>
    <w:rsid w:val="00A936EA"/>
    <w:rsid w:val="00A937F4"/>
    <w:rsid w:val="00A93AD8"/>
    <w:rsid w:val="00A93BEF"/>
    <w:rsid w:val="00A94045"/>
    <w:rsid w:val="00A945E2"/>
    <w:rsid w:val="00A9463E"/>
    <w:rsid w:val="00A94958"/>
    <w:rsid w:val="00A94B0C"/>
    <w:rsid w:val="00A94C3D"/>
    <w:rsid w:val="00A94C73"/>
    <w:rsid w:val="00A94F8B"/>
    <w:rsid w:val="00A95099"/>
    <w:rsid w:val="00A9515E"/>
    <w:rsid w:val="00A95554"/>
    <w:rsid w:val="00A956C0"/>
    <w:rsid w:val="00A95BA7"/>
    <w:rsid w:val="00A95DEB"/>
    <w:rsid w:val="00A960C9"/>
    <w:rsid w:val="00A960D7"/>
    <w:rsid w:val="00A96A09"/>
    <w:rsid w:val="00A96BFD"/>
    <w:rsid w:val="00A96D4B"/>
    <w:rsid w:val="00A96F9E"/>
    <w:rsid w:val="00A9700F"/>
    <w:rsid w:val="00A9762E"/>
    <w:rsid w:val="00A97892"/>
    <w:rsid w:val="00A97C5E"/>
    <w:rsid w:val="00A97F77"/>
    <w:rsid w:val="00AA0036"/>
    <w:rsid w:val="00AA026A"/>
    <w:rsid w:val="00AA02CA"/>
    <w:rsid w:val="00AA02D5"/>
    <w:rsid w:val="00AA0376"/>
    <w:rsid w:val="00AA06CF"/>
    <w:rsid w:val="00AA0A35"/>
    <w:rsid w:val="00AA0FA3"/>
    <w:rsid w:val="00AA0FA8"/>
    <w:rsid w:val="00AA1109"/>
    <w:rsid w:val="00AA1142"/>
    <w:rsid w:val="00AA140F"/>
    <w:rsid w:val="00AA1EB1"/>
    <w:rsid w:val="00AA2290"/>
    <w:rsid w:val="00AA2614"/>
    <w:rsid w:val="00AA2722"/>
    <w:rsid w:val="00AA27BB"/>
    <w:rsid w:val="00AA2860"/>
    <w:rsid w:val="00AA289B"/>
    <w:rsid w:val="00AA2B94"/>
    <w:rsid w:val="00AA2CC7"/>
    <w:rsid w:val="00AA2D40"/>
    <w:rsid w:val="00AA30EA"/>
    <w:rsid w:val="00AA30F9"/>
    <w:rsid w:val="00AA34BA"/>
    <w:rsid w:val="00AA367A"/>
    <w:rsid w:val="00AA3B42"/>
    <w:rsid w:val="00AA3C22"/>
    <w:rsid w:val="00AA3C41"/>
    <w:rsid w:val="00AA3D7B"/>
    <w:rsid w:val="00AA3E64"/>
    <w:rsid w:val="00AA3F54"/>
    <w:rsid w:val="00AA4B2B"/>
    <w:rsid w:val="00AA4B47"/>
    <w:rsid w:val="00AA4CC7"/>
    <w:rsid w:val="00AA4D04"/>
    <w:rsid w:val="00AA535A"/>
    <w:rsid w:val="00AA5772"/>
    <w:rsid w:val="00AA583A"/>
    <w:rsid w:val="00AA5841"/>
    <w:rsid w:val="00AA5869"/>
    <w:rsid w:val="00AA5E8E"/>
    <w:rsid w:val="00AA612B"/>
    <w:rsid w:val="00AA61D9"/>
    <w:rsid w:val="00AA676F"/>
    <w:rsid w:val="00AA6AF9"/>
    <w:rsid w:val="00AA6B12"/>
    <w:rsid w:val="00AA6C34"/>
    <w:rsid w:val="00AA7048"/>
    <w:rsid w:val="00AA724F"/>
    <w:rsid w:val="00AA727B"/>
    <w:rsid w:val="00AA74CE"/>
    <w:rsid w:val="00AA753C"/>
    <w:rsid w:val="00AA771B"/>
    <w:rsid w:val="00AA7C46"/>
    <w:rsid w:val="00AA7FB0"/>
    <w:rsid w:val="00AB0281"/>
    <w:rsid w:val="00AB0334"/>
    <w:rsid w:val="00AB05E2"/>
    <w:rsid w:val="00AB0A2D"/>
    <w:rsid w:val="00AB0C1F"/>
    <w:rsid w:val="00AB0CF9"/>
    <w:rsid w:val="00AB0EB1"/>
    <w:rsid w:val="00AB1145"/>
    <w:rsid w:val="00AB163A"/>
    <w:rsid w:val="00AB198A"/>
    <w:rsid w:val="00AB1AD2"/>
    <w:rsid w:val="00AB1AF2"/>
    <w:rsid w:val="00AB1C87"/>
    <w:rsid w:val="00AB1C96"/>
    <w:rsid w:val="00AB1CD4"/>
    <w:rsid w:val="00AB225B"/>
    <w:rsid w:val="00AB29AA"/>
    <w:rsid w:val="00AB2BAD"/>
    <w:rsid w:val="00AB2DFA"/>
    <w:rsid w:val="00AB2FED"/>
    <w:rsid w:val="00AB32F4"/>
    <w:rsid w:val="00AB3CF4"/>
    <w:rsid w:val="00AB3DE7"/>
    <w:rsid w:val="00AB4173"/>
    <w:rsid w:val="00AB46ED"/>
    <w:rsid w:val="00AB4C06"/>
    <w:rsid w:val="00AB4CF9"/>
    <w:rsid w:val="00AB4D70"/>
    <w:rsid w:val="00AB4F19"/>
    <w:rsid w:val="00AB52E7"/>
    <w:rsid w:val="00AB52FA"/>
    <w:rsid w:val="00AB566F"/>
    <w:rsid w:val="00AB57CF"/>
    <w:rsid w:val="00AB5927"/>
    <w:rsid w:val="00AB5C73"/>
    <w:rsid w:val="00AB604C"/>
    <w:rsid w:val="00AB60B3"/>
    <w:rsid w:val="00AB6107"/>
    <w:rsid w:val="00AB6163"/>
    <w:rsid w:val="00AB6241"/>
    <w:rsid w:val="00AB64E0"/>
    <w:rsid w:val="00AB6684"/>
    <w:rsid w:val="00AB6790"/>
    <w:rsid w:val="00AB6CA7"/>
    <w:rsid w:val="00AB6D57"/>
    <w:rsid w:val="00AB6D86"/>
    <w:rsid w:val="00AB6DD5"/>
    <w:rsid w:val="00AB6F05"/>
    <w:rsid w:val="00AB745C"/>
    <w:rsid w:val="00AC0733"/>
    <w:rsid w:val="00AC0AFA"/>
    <w:rsid w:val="00AC0BD4"/>
    <w:rsid w:val="00AC0F4D"/>
    <w:rsid w:val="00AC11B9"/>
    <w:rsid w:val="00AC15C9"/>
    <w:rsid w:val="00AC17FE"/>
    <w:rsid w:val="00AC18C0"/>
    <w:rsid w:val="00AC1D6F"/>
    <w:rsid w:val="00AC1F33"/>
    <w:rsid w:val="00AC2543"/>
    <w:rsid w:val="00AC256E"/>
    <w:rsid w:val="00AC2885"/>
    <w:rsid w:val="00AC298A"/>
    <w:rsid w:val="00AC2D1E"/>
    <w:rsid w:val="00AC330E"/>
    <w:rsid w:val="00AC33AF"/>
    <w:rsid w:val="00AC39B8"/>
    <w:rsid w:val="00AC3B82"/>
    <w:rsid w:val="00AC3D1A"/>
    <w:rsid w:val="00AC3EF0"/>
    <w:rsid w:val="00AC4114"/>
    <w:rsid w:val="00AC422F"/>
    <w:rsid w:val="00AC4522"/>
    <w:rsid w:val="00AC45AE"/>
    <w:rsid w:val="00AC4C37"/>
    <w:rsid w:val="00AC5050"/>
    <w:rsid w:val="00AC539D"/>
    <w:rsid w:val="00AC55B0"/>
    <w:rsid w:val="00AC577A"/>
    <w:rsid w:val="00AC59FF"/>
    <w:rsid w:val="00AC60DC"/>
    <w:rsid w:val="00AC6357"/>
    <w:rsid w:val="00AC644B"/>
    <w:rsid w:val="00AC6694"/>
    <w:rsid w:val="00AC66D5"/>
    <w:rsid w:val="00AC69E5"/>
    <w:rsid w:val="00AC6B46"/>
    <w:rsid w:val="00AC6BBA"/>
    <w:rsid w:val="00AC7194"/>
    <w:rsid w:val="00AC7300"/>
    <w:rsid w:val="00AC759F"/>
    <w:rsid w:val="00AC7777"/>
    <w:rsid w:val="00AC77F1"/>
    <w:rsid w:val="00AC7CFA"/>
    <w:rsid w:val="00AD01E4"/>
    <w:rsid w:val="00AD0686"/>
    <w:rsid w:val="00AD0858"/>
    <w:rsid w:val="00AD096D"/>
    <w:rsid w:val="00AD0E75"/>
    <w:rsid w:val="00AD114A"/>
    <w:rsid w:val="00AD122D"/>
    <w:rsid w:val="00AD12A9"/>
    <w:rsid w:val="00AD13BB"/>
    <w:rsid w:val="00AD17E6"/>
    <w:rsid w:val="00AD1CA7"/>
    <w:rsid w:val="00AD25E7"/>
    <w:rsid w:val="00AD2AF8"/>
    <w:rsid w:val="00AD2E83"/>
    <w:rsid w:val="00AD3082"/>
    <w:rsid w:val="00AD3093"/>
    <w:rsid w:val="00AD3592"/>
    <w:rsid w:val="00AD39EE"/>
    <w:rsid w:val="00AD3B33"/>
    <w:rsid w:val="00AD44EE"/>
    <w:rsid w:val="00AD4874"/>
    <w:rsid w:val="00AD48B3"/>
    <w:rsid w:val="00AD4D6E"/>
    <w:rsid w:val="00AD4F33"/>
    <w:rsid w:val="00AD522D"/>
    <w:rsid w:val="00AD5904"/>
    <w:rsid w:val="00AD5B5B"/>
    <w:rsid w:val="00AD5CFA"/>
    <w:rsid w:val="00AD5D6A"/>
    <w:rsid w:val="00AD5DEE"/>
    <w:rsid w:val="00AD5EF9"/>
    <w:rsid w:val="00AD6064"/>
    <w:rsid w:val="00AD63AA"/>
    <w:rsid w:val="00AD656E"/>
    <w:rsid w:val="00AD67BA"/>
    <w:rsid w:val="00AD6A08"/>
    <w:rsid w:val="00AD6C24"/>
    <w:rsid w:val="00AD6DD9"/>
    <w:rsid w:val="00AD6F43"/>
    <w:rsid w:val="00AD7338"/>
    <w:rsid w:val="00AD735E"/>
    <w:rsid w:val="00AD744F"/>
    <w:rsid w:val="00AD7470"/>
    <w:rsid w:val="00AD751C"/>
    <w:rsid w:val="00AD7779"/>
    <w:rsid w:val="00AD7D7C"/>
    <w:rsid w:val="00AD7FAE"/>
    <w:rsid w:val="00AE003B"/>
    <w:rsid w:val="00AE0286"/>
    <w:rsid w:val="00AE02E3"/>
    <w:rsid w:val="00AE0671"/>
    <w:rsid w:val="00AE09FF"/>
    <w:rsid w:val="00AE11E6"/>
    <w:rsid w:val="00AE1231"/>
    <w:rsid w:val="00AE1335"/>
    <w:rsid w:val="00AE168C"/>
    <w:rsid w:val="00AE1C98"/>
    <w:rsid w:val="00AE2164"/>
    <w:rsid w:val="00AE2422"/>
    <w:rsid w:val="00AE262D"/>
    <w:rsid w:val="00AE28C2"/>
    <w:rsid w:val="00AE29EC"/>
    <w:rsid w:val="00AE2B11"/>
    <w:rsid w:val="00AE374B"/>
    <w:rsid w:val="00AE3F8B"/>
    <w:rsid w:val="00AE411C"/>
    <w:rsid w:val="00AE45D0"/>
    <w:rsid w:val="00AE49BB"/>
    <w:rsid w:val="00AE4F77"/>
    <w:rsid w:val="00AE5139"/>
    <w:rsid w:val="00AE5145"/>
    <w:rsid w:val="00AE5202"/>
    <w:rsid w:val="00AE53B4"/>
    <w:rsid w:val="00AE5C5D"/>
    <w:rsid w:val="00AE6133"/>
    <w:rsid w:val="00AE62C1"/>
    <w:rsid w:val="00AE63D7"/>
    <w:rsid w:val="00AE694D"/>
    <w:rsid w:val="00AE721B"/>
    <w:rsid w:val="00AE72F3"/>
    <w:rsid w:val="00AE7340"/>
    <w:rsid w:val="00AE76ED"/>
    <w:rsid w:val="00AF00AA"/>
    <w:rsid w:val="00AF0100"/>
    <w:rsid w:val="00AF0487"/>
    <w:rsid w:val="00AF0AB4"/>
    <w:rsid w:val="00AF0BB5"/>
    <w:rsid w:val="00AF0C52"/>
    <w:rsid w:val="00AF0CFC"/>
    <w:rsid w:val="00AF0F3E"/>
    <w:rsid w:val="00AF104E"/>
    <w:rsid w:val="00AF1197"/>
    <w:rsid w:val="00AF14B6"/>
    <w:rsid w:val="00AF182C"/>
    <w:rsid w:val="00AF1B0A"/>
    <w:rsid w:val="00AF1BBD"/>
    <w:rsid w:val="00AF1FAF"/>
    <w:rsid w:val="00AF2061"/>
    <w:rsid w:val="00AF207D"/>
    <w:rsid w:val="00AF20F9"/>
    <w:rsid w:val="00AF246E"/>
    <w:rsid w:val="00AF25AB"/>
    <w:rsid w:val="00AF271B"/>
    <w:rsid w:val="00AF29D5"/>
    <w:rsid w:val="00AF2CB6"/>
    <w:rsid w:val="00AF2F42"/>
    <w:rsid w:val="00AF3099"/>
    <w:rsid w:val="00AF3411"/>
    <w:rsid w:val="00AF343F"/>
    <w:rsid w:val="00AF35BB"/>
    <w:rsid w:val="00AF3A64"/>
    <w:rsid w:val="00AF3AAE"/>
    <w:rsid w:val="00AF492A"/>
    <w:rsid w:val="00AF4CDE"/>
    <w:rsid w:val="00AF5249"/>
    <w:rsid w:val="00AF53F4"/>
    <w:rsid w:val="00AF542A"/>
    <w:rsid w:val="00AF59B3"/>
    <w:rsid w:val="00AF5C1A"/>
    <w:rsid w:val="00AF658F"/>
    <w:rsid w:val="00AF6723"/>
    <w:rsid w:val="00AF67AA"/>
    <w:rsid w:val="00AF6ECF"/>
    <w:rsid w:val="00AF6F1C"/>
    <w:rsid w:val="00AF7599"/>
    <w:rsid w:val="00AF7656"/>
    <w:rsid w:val="00AF794B"/>
    <w:rsid w:val="00AF7CA4"/>
    <w:rsid w:val="00B006E0"/>
    <w:rsid w:val="00B007C7"/>
    <w:rsid w:val="00B00B27"/>
    <w:rsid w:val="00B01219"/>
    <w:rsid w:val="00B01CF9"/>
    <w:rsid w:val="00B028F2"/>
    <w:rsid w:val="00B02E87"/>
    <w:rsid w:val="00B02F28"/>
    <w:rsid w:val="00B03139"/>
    <w:rsid w:val="00B0348B"/>
    <w:rsid w:val="00B034B3"/>
    <w:rsid w:val="00B03620"/>
    <w:rsid w:val="00B03A65"/>
    <w:rsid w:val="00B04209"/>
    <w:rsid w:val="00B0436D"/>
    <w:rsid w:val="00B0440F"/>
    <w:rsid w:val="00B04473"/>
    <w:rsid w:val="00B047B4"/>
    <w:rsid w:val="00B0482E"/>
    <w:rsid w:val="00B04948"/>
    <w:rsid w:val="00B04C4A"/>
    <w:rsid w:val="00B04CC3"/>
    <w:rsid w:val="00B050A4"/>
    <w:rsid w:val="00B05249"/>
    <w:rsid w:val="00B052C2"/>
    <w:rsid w:val="00B05633"/>
    <w:rsid w:val="00B05B3E"/>
    <w:rsid w:val="00B05CBA"/>
    <w:rsid w:val="00B0643F"/>
    <w:rsid w:val="00B06744"/>
    <w:rsid w:val="00B068EA"/>
    <w:rsid w:val="00B06BC1"/>
    <w:rsid w:val="00B06E38"/>
    <w:rsid w:val="00B06ECC"/>
    <w:rsid w:val="00B06FFE"/>
    <w:rsid w:val="00B071B4"/>
    <w:rsid w:val="00B072FB"/>
    <w:rsid w:val="00B0747F"/>
    <w:rsid w:val="00B076A8"/>
    <w:rsid w:val="00B077F9"/>
    <w:rsid w:val="00B09F47"/>
    <w:rsid w:val="00B101D1"/>
    <w:rsid w:val="00B10207"/>
    <w:rsid w:val="00B1034F"/>
    <w:rsid w:val="00B10642"/>
    <w:rsid w:val="00B1070B"/>
    <w:rsid w:val="00B10E76"/>
    <w:rsid w:val="00B115E5"/>
    <w:rsid w:val="00B11AC5"/>
    <w:rsid w:val="00B11CC7"/>
    <w:rsid w:val="00B11EAF"/>
    <w:rsid w:val="00B12868"/>
    <w:rsid w:val="00B12C5C"/>
    <w:rsid w:val="00B12D87"/>
    <w:rsid w:val="00B132E7"/>
    <w:rsid w:val="00B133EB"/>
    <w:rsid w:val="00B13B5C"/>
    <w:rsid w:val="00B13BDD"/>
    <w:rsid w:val="00B13EB1"/>
    <w:rsid w:val="00B141E7"/>
    <w:rsid w:val="00B14213"/>
    <w:rsid w:val="00B14964"/>
    <w:rsid w:val="00B14985"/>
    <w:rsid w:val="00B149AE"/>
    <w:rsid w:val="00B14A17"/>
    <w:rsid w:val="00B14F3E"/>
    <w:rsid w:val="00B15021"/>
    <w:rsid w:val="00B152F3"/>
    <w:rsid w:val="00B15349"/>
    <w:rsid w:val="00B15354"/>
    <w:rsid w:val="00B155B1"/>
    <w:rsid w:val="00B1565A"/>
    <w:rsid w:val="00B15C49"/>
    <w:rsid w:val="00B16417"/>
    <w:rsid w:val="00B169EA"/>
    <w:rsid w:val="00B16B69"/>
    <w:rsid w:val="00B16E2F"/>
    <w:rsid w:val="00B16FF5"/>
    <w:rsid w:val="00B17007"/>
    <w:rsid w:val="00B178E4"/>
    <w:rsid w:val="00B179B2"/>
    <w:rsid w:val="00B179EE"/>
    <w:rsid w:val="00B17A8F"/>
    <w:rsid w:val="00B17BD0"/>
    <w:rsid w:val="00B17C35"/>
    <w:rsid w:val="00B17CC4"/>
    <w:rsid w:val="00B17D1F"/>
    <w:rsid w:val="00B17F5F"/>
    <w:rsid w:val="00B207B4"/>
    <w:rsid w:val="00B20839"/>
    <w:rsid w:val="00B20CD4"/>
    <w:rsid w:val="00B20D6F"/>
    <w:rsid w:val="00B20F4D"/>
    <w:rsid w:val="00B21055"/>
    <w:rsid w:val="00B21059"/>
    <w:rsid w:val="00B211BC"/>
    <w:rsid w:val="00B2190C"/>
    <w:rsid w:val="00B21A47"/>
    <w:rsid w:val="00B21E1A"/>
    <w:rsid w:val="00B223D6"/>
    <w:rsid w:val="00B22404"/>
    <w:rsid w:val="00B22644"/>
    <w:rsid w:val="00B22C8F"/>
    <w:rsid w:val="00B22D87"/>
    <w:rsid w:val="00B22DE1"/>
    <w:rsid w:val="00B22E40"/>
    <w:rsid w:val="00B22E7D"/>
    <w:rsid w:val="00B23415"/>
    <w:rsid w:val="00B23540"/>
    <w:rsid w:val="00B23ABB"/>
    <w:rsid w:val="00B23F58"/>
    <w:rsid w:val="00B23FA1"/>
    <w:rsid w:val="00B2421A"/>
    <w:rsid w:val="00B2435A"/>
    <w:rsid w:val="00B2457C"/>
    <w:rsid w:val="00B24BAC"/>
    <w:rsid w:val="00B24BD2"/>
    <w:rsid w:val="00B24CD2"/>
    <w:rsid w:val="00B24FD2"/>
    <w:rsid w:val="00B250E3"/>
    <w:rsid w:val="00B25371"/>
    <w:rsid w:val="00B255B7"/>
    <w:rsid w:val="00B256C2"/>
    <w:rsid w:val="00B25B86"/>
    <w:rsid w:val="00B25BEF"/>
    <w:rsid w:val="00B25C08"/>
    <w:rsid w:val="00B25D58"/>
    <w:rsid w:val="00B26144"/>
    <w:rsid w:val="00B26197"/>
    <w:rsid w:val="00B26280"/>
    <w:rsid w:val="00B265A1"/>
    <w:rsid w:val="00B26626"/>
    <w:rsid w:val="00B266AA"/>
    <w:rsid w:val="00B26A96"/>
    <w:rsid w:val="00B26BA6"/>
    <w:rsid w:val="00B26F43"/>
    <w:rsid w:val="00B27CFA"/>
    <w:rsid w:val="00B30CDD"/>
    <w:rsid w:val="00B30F48"/>
    <w:rsid w:val="00B311A0"/>
    <w:rsid w:val="00B3129E"/>
    <w:rsid w:val="00B31362"/>
    <w:rsid w:val="00B31636"/>
    <w:rsid w:val="00B31665"/>
    <w:rsid w:val="00B3173A"/>
    <w:rsid w:val="00B3194B"/>
    <w:rsid w:val="00B31A95"/>
    <w:rsid w:val="00B31ABA"/>
    <w:rsid w:val="00B31D3C"/>
    <w:rsid w:val="00B31F12"/>
    <w:rsid w:val="00B326D6"/>
    <w:rsid w:val="00B32895"/>
    <w:rsid w:val="00B32E19"/>
    <w:rsid w:val="00B32F85"/>
    <w:rsid w:val="00B330AB"/>
    <w:rsid w:val="00B33359"/>
    <w:rsid w:val="00B33439"/>
    <w:rsid w:val="00B3344F"/>
    <w:rsid w:val="00B33ADA"/>
    <w:rsid w:val="00B33B44"/>
    <w:rsid w:val="00B34061"/>
    <w:rsid w:val="00B342F7"/>
    <w:rsid w:val="00B343DF"/>
    <w:rsid w:val="00B3466A"/>
    <w:rsid w:val="00B346EF"/>
    <w:rsid w:val="00B34719"/>
    <w:rsid w:val="00B349DD"/>
    <w:rsid w:val="00B34BBE"/>
    <w:rsid w:val="00B34D0B"/>
    <w:rsid w:val="00B3509F"/>
    <w:rsid w:val="00B351B4"/>
    <w:rsid w:val="00B351FA"/>
    <w:rsid w:val="00B35960"/>
    <w:rsid w:val="00B35C20"/>
    <w:rsid w:val="00B35EB2"/>
    <w:rsid w:val="00B3602C"/>
    <w:rsid w:val="00B36664"/>
    <w:rsid w:val="00B36673"/>
    <w:rsid w:val="00B3691F"/>
    <w:rsid w:val="00B36AAD"/>
    <w:rsid w:val="00B36AED"/>
    <w:rsid w:val="00B371D3"/>
    <w:rsid w:val="00B371F1"/>
    <w:rsid w:val="00B3722D"/>
    <w:rsid w:val="00B37ACB"/>
    <w:rsid w:val="00B37DD9"/>
    <w:rsid w:val="00B403C8"/>
    <w:rsid w:val="00B408FD"/>
    <w:rsid w:val="00B40A66"/>
    <w:rsid w:val="00B40D0D"/>
    <w:rsid w:val="00B40FAA"/>
    <w:rsid w:val="00B415A9"/>
    <w:rsid w:val="00B417A2"/>
    <w:rsid w:val="00B41BA5"/>
    <w:rsid w:val="00B41CFC"/>
    <w:rsid w:val="00B41DDD"/>
    <w:rsid w:val="00B41DF4"/>
    <w:rsid w:val="00B4232B"/>
    <w:rsid w:val="00B4245D"/>
    <w:rsid w:val="00B42618"/>
    <w:rsid w:val="00B42731"/>
    <w:rsid w:val="00B42917"/>
    <w:rsid w:val="00B42993"/>
    <w:rsid w:val="00B42D44"/>
    <w:rsid w:val="00B430A0"/>
    <w:rsid w:val="00B430BF"/>
    <w:rsid w:val="00B43325"/>
    <w:rsid w:val="00B43485"/>
    <w:rsid w:val="00B43547"/>
    <w:rsid w:val="00B435D4"/>
    <w:rsid w:val="00B43898"/>
    <w:rsid w:val="00B43B5B"/>
    <w:rsid w:val="00B43CC4"/>
    <w:rsid w:val="00B444BC"/>
    <w:rsid w:val="00B446BD"/>
    <w:rsid w:val="00B446CE"/>
    <w:rsid w:val="00B44B62"/>
    <w:rsid w:val="00B44D4D"/>
    <w:rsid w:val="00B45359"/>
    <w:rsid w:val="00B4537D"/>
    <w:rsid w:val="00B453DA"/>
    <w:rsid w:val="00B454C6"/>
    <w:rsid w:val="00B45A6D"/>
    <w:rsid w:val="00B45EC4"/>
    <w:rsid w:val="00B46526"/>
    <w:rsid w:val="00B4667B"/>
    <w:rsid w:val="00B468D1"/>
    <w:rsid w:val="00B46BCA"/>
    <w:rsid w:val="00B46CD5"/>
    <w:rsid w:val="00B46F5B"/>
    <w:rsid w:val="00B47528"/>
    <w:rsid w:val="00B476AB"/>
    <w:rsid w:val="00B478AA"/>
    <w:rsid w:val="00B47C5A"/>
    <w:rsid w:val="00B50011"/>
    <w:rsid w:val="00B5049F"/>
    <w:rsid w:val="00B504A0"/>
    <w:rsid w:val="00B50534"/>
    <w:rsid w:val="00B506B5"/>
    <w:rsid w:val="00B50A31"/>
    <w:rsid w:val="00B50F83"/>
    <w:rsid w:val="00B513F5"/>
    <w:rsid w:val="00B5152D"/>
    <w:rsid w:val="00B51AA7"/>
    <w:rsid w:val="00B51C7F"/>
    <w:rsid w:val="00B52415"/>
    <w:rsid w:val="00B527F5"/>
    <w:rsid w:val="00B5293D"/>
    <w:rsid w:val="00B52E39"/>
    <w:rsid w:val="00B5319E"/>
    <w:rsid w:val="00B5331E"/>
    <w:rsid w:val="00B53333"/>
    <w:rsid w:val="00B533E7"/>
    <w:rsid w:val="00B534DD"/>
    <w:rsid w:val="00B535AB"/>
    <w:rsid w:val="00B537A0"/>
    <w:rsid w:val="00B537CA"/>
    <w:rsid w:val="00B53982"/>
    <w:rsid w:val="00B539BA"/>
    <w:rsid w:val="00B539C1"/>
    <w:rsid w:val="00B54067"/>
    <w:rsid w:val="00B544B6"/>
    <w:rsid w:val="00B5482F"/>
    <w:rsid w:val="00B54B2F"/>
    <w:rsid w:val="00B554FE"/>
    <w:rsid w:val="00B55502"/>
    <w:rsid w:val="00B55692"/>
    <w:rsid w:val="00B55A21"/>
    <w:rsid w:val="00B55B51"/>
    <w:rsid w:val="00B56028"/>
    <w:rsid w:val="00B56121"/>
    <w:rsid w:val="00B564A4"/>
    <w:rsid w:val="00B564DE"/>
    <w:rsid w:val="00B565C7"/>
    <w:rsid w:val="00B568ED"/>
    <w:rsid w:val="00B57013"/>
    <w:rsid w:val="00B5711A"/>
    <w:rsid w:val="00B57614"/>
    <w:rsid w:val="00B57836"/>
    <w:rsid w:val="00B579A9"/>
    <w:rsid w:val="00B57D8C"/>
    <w:rsid w:val="00B600A4"/>
    <w:rsid w:val="00B600B1"/>
    <w:rsid w:val="00B600FD"/>
    <w:rsid w:val="00B6015A"/>
    <w:rsid w:val="00B6016D"/>
    <w:rsid w:val="00B601FD"/>
    <w:rsid w:val="00B60223"/>
    <w:rsid w:val="00B603E7"/>
    <w:rsid w:val="00B60CEA"/>
    <w:rsid w:val="00B61207"/>
    <w:rsid w:val="00B6136E"/>
    <w:rsid w:val="00B61374"/>
    <w:rsid w:val="00B61483"/>
    <w:rsid w:val="00B61A08"/>
    <w:rsid w:val="00B61B44"/>
    <w:rsid w:val="00B61D52"/>
    <w:rsid w:val="00B61D64"/>
    <w:rsid w:val="00B62BF4"/>
    <w:rsid w:val="00B637D1"/>
    <w:rsid w:val="00B63E33"/>
    <w:rsid w:val="00B63E59"/>
    <w:rsid w:val="00B640EA"/>
    <w:rsid w:val="00B6476D"/>
    <w:rsid w:val="00B64EB1"/>
    <w:rsid w:val="00B64F3D"/>
    <w:rsid w:val="00B650FD"/>
    <w:rsid w:val="00B6570F"/>
    <w:rsid w:val="00B65B95"/>
    <w:rsid w:val="00B65C59"/>
    <w:rsid w:val="00B65F3C"/>
    <w:rsid w:val="00B65F61"/>
    <w:rsid w:val="00B663AB"/>
    <w:rsid w:val="00B663CB"/>
    <w:rsid w:val="00B665CD"/>
    <w:rsid w:val="00B66C57"/>
    <w:rsid w:val="00B66CBD"/>
    <w:rsid w:val="00B6735F"/>
    <w:rsid w:val="00B67670"/>
    <w:rsid w:val="00B678EC"/>
    <w:rsid w:val="00B67944"/>
    <w:rsid w:val="00B67B40"/>
    <w:rsid w:val="00B70465"/>
    <w:rsid w:val="00B7054D"/>
    <w:rsid w:val="00B7106F"/>
    <w:rsid w:val="00B710D7"/>
    <w:rsid w:val="00B710E0"/>
    <w:rsid w:val="00B7113B"/>
    <w:rsid w:val="00B71768"/>
    <w:rsid w:val="00B719EC"/>
    <w:rsid w:val="00B71A56"/>
    <w:rsid w:val="00B71D66"/>
    <w:rsid w:val="00B71F31"/>
    <w:rsid w:val="00B720DB"/>
    <w:rsid w:val="00B726E7"/>
    <w:rsid w:val="00B72A14"/>
    <w:rsid w:val="00B72E5C"/>
    <w:rsid w:val="00B72E7F"/>
    <w:rsid w:val="00B7347E"/>
    <w:rsid w:val="00B73B11"/>
    <w:rsid w:val="00B73DFA"/>
    <w:rsid w:val="00B73E01"/>
    <w:rsid w:val="00B73F6D"/>
    <w:rsid w:val="00B74125"/>
    <w:rsid w:val="00B741D6"/>
    <w:rsid w:val="00B7428A"/>
    <w:rsid w:val="00B744B8"/>
    <w:rsid w:val="00B745A4"/>
    <w:rsid w:val="00B746C7"/>
    <w:rsid w:val="00B749E9"/>
    <w:rsid w:val="00B75472"/>
    <w:rsid w:val="00B7547E"/>
    <w:rsid w:val="00B754FA"/>
    <w:rsid w:val="00B75663"/>
    <w:rsid w:val="00B7570C"/>
    <w:rsid w:val="00B760B6"/>
    <w:rsid w:val="00B76471"/>
    <w:rsid w:val="00B76585"/>
    <w:rsid w:val="00B765FA"/>
    <w:rsid w:val="00B7676C"/>
    <w:rsid w:val="00B76A1F"/>
    <w:rsid w:val="00B76A8B"/>
    <w:rsid w:val="00B76BA6"/>
    <w:rsid w:val="00B772FD"/>
    <w:rsid w:val="00B77482"/>
    <w:rsid w:val="00B778F5"/>
    <w:rsid w:val="00B7795F"/>
    <w:rsid w:val="00B779B5"/>
    <w:rsid w:val="00B77C2E"/>
    <w:rsid w:val="00B77CD0"/>
    <w:rsid w:val="00B80398"/>
    <w:rsid w:val="00B8068A"/>
    <w:rsid w:val="00B80A4C"/>
    <w:rsid w:val="00B80A53"/>
    <w:rsid w:val="00B8131D"/>
    <w:rsid w:val="00B81D69"/>
    <w:rsid w:val="00B81F32"/>
    <w:rsid w:val="00B823D1"/>
    <w:rsid w:val="00B825C2"/>
    <w:rsid w:val="00B82619"/>
    <w:rsid w:val="00B826AB"/>
    <w:rsid w:val="00B82814"/>
    <w:rsid w:val="00B8283F"/>
    <w:rsid w:val="00B82883"/>
    <w:rsid w:val="00B82DE0"/>
    <w:rsid w:val="00B82DEC"/>
    <w:rsid w:val="00B83115"/>
    <w:rsid w:val="00B831F6"/>
    <w:rsid w:val="00B8338C"/>
    <w:rsid w:val="00B83CA6"/>
    <w:rsid w:val="00B83F12"/>
    <w:rsid w:val="00B83F64"/>
    <w:rsid w:val="00B84016"/>
    <w:rsid w:val="00B84025"/>
    <w:rsid w:val="00B847F6"/>
    <w:rsid w:val="00B84993"/>
    <w:rsid w:val="00B84C00"/>
    <w:rsid w:val="00B852CB"/>
    <w:rsid w:val="00B85325"/>
    <w:rsid w:val="00B85425"/>
    <w:rsid w:val="00B859C5"/>
    <w:rsid w:val="00B85CF5"/>
    <w:rsid w:val="00B85DC1"/>
    <w:rsid w:val="00B85FD2"/>
    <w:rsid w:val="00B85FD4"/>
    <w:rsid w:val="00B86010"/>
    <w:rsid w:val="00B861F4"/>
    <w:rsid w:val="00B863DA"/>
    <w:rsid w:val="00B86683"/>
    <w:rsid w:val="00B86A8B"/>
    <w:rsid w:val="00B86FA5"/>
    <w:rsid w:val="00B86FE0"/>
    <w:rsid w:val="00B872AE"/>
    <w:rsid w:val="00B87327"/>
    <w:rsid w:val="00B874DF"/>
    <w:rsid w:val="00B8758B"/>
    <w:rsid w:val="00B875C7"/>
    <w:rsid w:val="00B87806"/>
    <w:rsid w:val="00B879F4"/>
    <w:rsid w:val="00B87EC9"/>
    <w:rsid w:val="00B90261"/>
    <w:rsid w:val="00B906F8"/>
    <w:rsid w:val="00B9082F"/>
    <w:rsid w:val="00B90941"/>
    <w:rsid w:val="00B90DD6"/>
    <w:rsid w:val="00B91BA4"/>
    <w:rsid w:val="00B91E31"/>
    <w:rsid w:val="00B91F5D"/>
    <w:rsid w:val="00B91F7F"/>
    <w:rsid w:val="00B9218B"/>
    <w:rsid w:val="00B92309"/>
    <w:rsid w:val="00B926BD"/>
    <w:rsid w:val="00B92858"/>
    <w:rsid w:val="00B92B76"/>
    <w:rsid w:val="00B92C32"/>
    <w:rsid w:val="00B934CA"/>
    <w:rsid w:val="00B934E4"/>
    <w:rsid w:val="00B9357B"/>
    <w:rsid w:val="00B93640"/>
    <w:rsid w:val="00B93852"/>
    <w:rsid w:val="00B93B69"/>
    <w:rsid w:val="00B93D99"/>
    <w:rsid w:val="00B93FF5"/>
    <w:rsid w:val="00B948EB"/>
    <w:rsid w:val="00B94AFE"/>
    <w:rsid w:val="00B94C9E"/>
    <w:rsid w:val="00B94D33"/>
    <w:rsid w:val="00B94F52"/>
    <w:rsid w:val="00B9596B"/>
    <w:rsid w:val="00B95B66"/>
    <w:rsid w:val="00B95BDE"/>
    <w:rsid w:val="00B96A6B"/>
    <w:rsid w:val="00B970A9"/>
    <w:rsid w:val="00B97BD8"/>
    <w:rsid w:val="00B97CD9"/>
    <w:rsid w:val="00BA03CF"/>
    <w:rsid w:val="00BA04F6"/>
    <w:rsid w:val="00BA070B"/>
    <w:rsid w:val="00BA0871"/>
    <w:rsid w:val="00BA0994"/>
    <w:rsid w:val="00BA0C46"/>
    <w:rsid w:val="00BA0D45"/>
    <w:rsid w:val="00BA0E2C"/>
    <w:rsid w:val="00BA0F9B"/>
    <w:rsid w:val="00BA12F7"/>
    <w:rsid w:val="00BA13ED"/>
    <w:rsid w:val="00BA1488"/>
    <w:rsid w:val="00BA170B"/>
    <w:rsid w:val="00BA1744"/>
    <w:rsid w:val="00BA18E1"/>
    <w:rsid w:val="00BA1A6D"/>
    <w:rsid w:val="00BA1AB2"/>
    <w:rsid w:val="00BA1B23"/>
    <w:rsid w:val="00BA1C61"/>
    <w:rsid w:val="00BA2B62"/>
    <w:rsid w:val="00BA2DDB"/>
    <w:rsid w:val="00BA2E21"/>
    <w:rsid w:val="00BA36EC"/>
    <w:rsid w:val="00BA3864"/>
    <w:rsid w:val="00BA3E8C"/>
    <w:rsid w:val="00BA4149"/>
    <w:rsid w:val="00BA440C"/>
    <w:rsid w:val="00BA4427"/>
    <w:rsid w:val="00BA4948"/>
    <w:rsid w:val="00BA4A41"/>
    <w:rsid w:val="00BA4BA2"/>
    <w:rsid w:val="00BA5137"/>
    <w:rsid w:val="00BA58A4"/>
    <w:rsid w:val="00BA58D7"/>
    <w:rsid w:val="00BA5C4C"/>
    <w:rsid w:val="00BA5C68"/>
    <w:rsid w:val="00BA5CF9"/>
    <w:rsid w:val="00BA6857"/>
    <w:rsid w:val="00BA68EC"/>
    <w:rsid w:val="00BA6BC0"/>
    <w:rsid w:val="00BA6E63"/>
    <w:rsid w:val="00BA74FA"/>
    <w:rsid w:val="00BA7B5F"/>
    <w:rsid w:val="00BA7C03"/>
    <w:rsid w:val="00BA7F12"/>
    <w:rsid w:val="00BB007F"/>
    <w:rsid w:val="00BB0460"/>
    <w:rsid w:val="00BB0616"/>
    <w:rsid w:val="00BB0800"/>
    <w:rsid w:val="00BB0B4D"/>
    <w:rsid w:val="00BB0BAB"/>
    <w:rsid w:val="00BB0C46"/>
    <w:rsid w:val="00BB0C7D"/>
    <w:rsid w:val="00BB0E93"/>
    <w:rsid w:val="00BB0FFD"/>
    <w:rsid w:val="00BB19A8"/>
    <w:rsid w:val="00BB19B3"/>
    <w:rsid w:val="00BB1AEE"/>
    <w:rsid w:val="00BB1CE8"/>
    <w:rsid w:val="00BB214C"/>
    <w:rsid w:val="00BB22B1"/>
    <w:rsid w:val="00BB2751"/>
    <w:rsid w:val="00BB2D9E"/>
    <w:rsid w:val="00BB2E56"/>
    <w:rsid w:val="00BB348B"/>
    <w:rsid w:val="00BB3793"/>
    <w:rsid w:val="00BB3E67"/>
    <w:rsid w:val="00BB4007"/>
    <w:rsid w:val="00BB4798"/>
    <w:rsid w:val="00BB4D95"/>
    <w:rsid w:val="00BB587A"/>
    <w:rsid w:val="00BB58F0"/>
    <w:rsid w:val="00BB5C84"/>
    <w:rsid w:val="00BB5F68"/>
    <w:rsid w:val="00BB5F73"/>
    <w:rsid w:val="00BB6133"/>
    <w:rsid w:val="00BB6691"/>
    <w:rsid w:val="00BB679A"/>
    <w:rsid w:val="00BB6A96"/>
    <w:rsid w:val="00BB6AE3"/>
    <w:rsid w:val="00BB751A"/>
    <w:rsid w:val="00BB7A5F"/>
    <w:rsid w:val="00BB7B82"/>
    <w:rsid w:val="00BC0578"/>
    <w:rsid w:val="00BC0771"/>
    <w:rsid w:val="00BC0F45"/>
    <w:rsid w:val="00BC1021"/>
    <w:rsid w:val="00BC159B"/>
    <w:rsid w:val="00BC1670"/>
    <w:rsid w:val="00BC19CE"/>
    <w:rsid w:val="00BC19DA"/>
    <w:rsid w:val="00BC1F1A"/>
    <w:rsid w:val="00BC2397"/>
    <w:rsid w:val="00BC24A1"/>
    <w:rsid w:val="00BC2614"/>
    <w:rsid w:val="00BC288C"/>
    <w:rsid w:val="00BC291A"/>
    <w:rsid w:val="00BC3890"/>
    <w:rsid w:val="00BC38FD"/>
    <w:rsid w:val="00BC3BAD"/>
    <w:rsid w:val="00BC3C53"/>
    <w:rsid w:val="00BC40D7"/>
    <w:rsid w:val="00BC43FF"/>
    <w:rsid w:val="00BC4928"/>
    <w:rsid w:val="00BC4C9E"/>
    <w:rsid w:val="00BC502F"/>
    <w:rsid w:val="00BC5055"/>
    <w:rsid w:val="00BC55E9"/>
    <w:rsid w:val="00BC5761"/>
    <w:rsid w:val="00BC58DA"/>
    <w:rsid w:val="00BC58F9"/>
    <w:rsid w:val="00BC5BEC"/>
    <w:rsid w:val="00BC5E23"/>
    <w:rsid w:val="00BC66D0"/>
    <w:rsid w:val="00BC6946"/>
    <w:rsid w:val="00BC6D3D"/>
    <w:rsid w:val="00BC6FD1"/>
    <w:rsid w:val="00BC7527"/>
    <w:rsid w:val="00BC7759"/>
    <w:rsid w:val="00BC7892"/>
    <w:rsid w:val="00BC7996"/>
    <w:rsid w:val="00BC7A50"/>
    <w:rsid w:val="00BC7BA0"/>
    <w:rsid w:val="00BC7E9C"/>
    <w:rsid w:val="00BC7EA5"/>
    <w:rsid w:val="00BD0091"/>
    <w:rsid w:val="00BD00F0"/>
    <w:rsid w:val="00BD0375"/>
    <w:rsid w:val="00BD07DD"/>
    <w:rsid w:val="00BD08A1"/>
    <w:rsid w:val="00BD08E4"/>
    <w:rsid w:val="00BD0A4C"/>
    <w:rsid w:val="00BD0EEA"/>
    <w:rsid w:val="00BD0F22"/>
    <w:rsid w:val="00BD121F"/>
    <w:rsid w:val="00BD134C"/>
    <w:rsid w:val="00BD13E0"/>
    <w:rsid w:val="00BD1AFF"/>
    <w:rsid w:val="00BD1BF5"/>
    <w:rsid w:val="00BD1C72"/>
    <w:rsid w:val="00BD1D8F"/>
    <w:rsid w:val="00BD1F61"/>
    <w:rsid w:val="00BD2528"/>
    <w:rsid w:val="00BD2747"/>
    <w:rsid w:val="00BD27B5"/>
    <w:rsid w:val="00BD27C0"/>
    <w:rsid w:val="00BD28EC"/>
    <w:rsid w:val="00BD28F0"/>
    <w:rsid w:val="00BD2925"/>
    <w:rsid w:val="00BD2A99"/>
    <w:rsid w:val="00BD2CC4"/>
    <w:rsid w:val="00BD30D2"/>
    <w:rsid w:val="00BD319B"/>
    <w:rsid w:val="00BD3294"/>
    <w:rsid w:val="00BD372B"/>
    <w:rsid w:val="00BD3EB5"/>
    <w:rsid w:val="00BD4252"/>
    <w:rsid w:val="00BD4760"/>
    <w:rsid w:val="00BD59E5"/>
    <w:rsid w:val="00BD5C98"/>
    <w:rsid w:val="00BD5EB4"/>
    <w:rsid w:val="00BD5F91"/>
    <w:rsid w:val="00BD6191"/>
    <w:rsid w:val="00BD62A3"/>
    <w:rsid w:val="00BD62BD"/>
    <w:rsid w:val="00BD67B2"/>
    <w:rsid w:val="00BD68A9"/>
    <w:rsid w:val="00BD6A44"/>
    <w:rsid w:val="00BD6A9E"/>
    <w:rsid w:val="00BD6BDA"/>
    <w:rsid w:val="00BD6CE6"/>
    <w:rsid w:val="00BD6F3E"/>
    <w:rsid w:val="00BD712B"/>
    <w:rsid w:val="00BD7142"/>
    <w:rsid w:val="00BD7269"/>
    <w:rsid w:val="00BD72C1"/>
    <w:rsid w:val="00BD7890"/>
    <w:rsid w:val="00BD78E6"/>
    <w:rsid w:val="00BD7C92"/>
    <w:rsid w:val="00BD7DDE"/>
    <w:rsid w:val="00BD7E92"/>
    <w:rsid w:val="00BD7F72"/>
    <w:rsid w:val="00BE021A"/>
    <w:rsid w:val="00BE028C"/>
    <w:rsid w:val="00BE03E6"/>
    <w:rsid w:val="00BE04C4"/>
    <w:rsid w:val="00BE064B"/>
    <w:rsid w:val="00BE075C"/>
    <w:rsid w:val="00BE0805"/>
    <w:rsid w:val="00BE0BCB"/>
    <w:rsid w:val="00BE0E8D"/>
    <w:rsid w:val="00BE128C"/>
    <w:rsid w:val="00BE13DC"/>
    <w:rsid w:val="00BE1A7C"/>
    <w:rsid w:val="00BE1AC7"/>
    <w:rsid w:val="00BE246D"/>
    <w:rsid w:val="00BE2586"/>
    <w:rsid w:val="00BE2742"/>
    <w:rsid w:val="00BE2BDE"/>
    <w:rsid w:val="00BE2E2B"/>
    <w:rsid w:val="00BE36F5"/>
    <w:rsid w:val="00BE3AF3"/>
    <w:rsid w:val="00BE4198"/>
    <w:rsid w:val="00BE4354"/>
    <w:rsid w:val="00BE4478"/>
    <w:rsid w:val="00BE4709"/>
    <w:rsid w:val="00BE479B"/>
    <w:rsid w:val="00BE47E2"/>
    <w:rsid w:val="00BE4A70"/>
    <w:rsid w:val="00BE511F"/>
    <w:rsid w:val="00BE52B5"/>
    <w:rsid w:val="00BE56B0"/>
    <w:rsid w:val="00BE5E5B"/>
    <w:rsid w:val="00BE6240"/>
    <w:rsid w:val="00BE636B"/>
    <w:rsid w:val="00BE6451"/>
    <w:rsid w:val="00BE64A4"/>
    <w:rsid w:val="00BE685F"/>
    <w:rsid w:val="00BE68FB"/>
    <w:rsid w:val="00BE6D1B"/>
    <w:rsid w:val="00BE6FCB"/>
    <w:rsid w:val="00BE72F5"/>
    <w:rsid w:val="00BE7D41"/>
    <w:rsid w:val="00BE7D5B"/>
    <w:rsid w:val="00BF0349"/>
    <w:rsid w:val="00BF09A6"/>
    <w:rsid w:val="00BF14DB"/>
    <w:rsid w:val="00BF14F2"/>
    <w:rsid w:val="00BF1941"/>
    <w:rsid w:val="00BF1AFA"/>
    <w:rsid w:val="00BF2AAC"/>
    <w:rsid w:val="00BF2DF6"/>
    <w:rsid w:val="00BF2FB2"/>
    <w:rsid w:val="00BF3110"/>
    <w:rsid w:val="00BF316F"/>
    <w:rsid w:val="00BF33FA"/>
    <w:rsid w:val="00BF350D"/>
    <w:rsid w:val="00BF37E6"/>
    <w:rsid w:val="00BF3B34"/>
    <w:rsid w:val="00BF3BDD"/>
    <w:rsid w:val="00BF3C0A"/>
    <w:rsid w:val="00BF4539"/>
    <w:rsid w:val="00BF497B"/>
    <w:rsid w:val="00BF4A8F"/>
    <w:rsid w:val="00BF4B00"/>
    <w:rsid w:val="00BF4BF2"/>
    <w:rsid w:val="00BF4C2F"/>
    <w:rsid w:val="00BF521A"/>
    <w:rsid w:val="00BF5A0E"/>
    <w:rsid w:val="00BF5D03"/>
    <w:rsid w:val="00BF5EE4"/>
    <w:rsid w:val="00BF5F9B"/>
    <w:rsid w:val="00BF6603"/>
    <w:rsid w:val="00BF69C9"/>
    <w:rsid w:val="00BF6B08"/>
    <w:rsid w:val="00BF6B0C"/>
    <w:rsid w:val="00BF6BFE"/>
    <w:rsid w:val="00BF6DAA"/>
    <w:rsid w:val="00BF6F99"/>
    <w:rsid w:val="00BF703C"/>
    <w:rsid w:val="00BF70D1"/>
    <w:rsid w:val="00BF737C"/>
    <w:rsid w:val="00BF73FE"/>
    <w:rsid w:val="00BF7B1D"/>
    <w:rsid w:val="00BF7F22"/>
    <w:rsid w:val="00BF7F5D"/>
    <w:rsid w:val="00C0026E"/>
    <w:rsid w:val="00C00392"/>
    <w:rsid w:val="00C003AD"/>
    <w:rsid w:val="00C00849"/>
    <w:rsid w:val="00C00B65"/>
    <w:rsid w:val="00C00DFC"/>
    <w:rsid w:val="00C01243"/>
    <w:rsid w:val="00C012D1"/>
    <w:rsid w:val="00C013CF"/>
    <w:rsid w:val="00C01407"/>
    <w:rsid w:val="00C01C40"/>
    <w:rsid w:val="00C01D40"/>
    <w:rsid w:val="00C01D54"/>
    <w:rsid w:val="00C01DF8"/>
    <w:rsid w:val="00C021A6"/>
    <w:rsid w:val="00C021D0"/>
    <w:rsid w:val="00C02231"/>
    <w:rsid w:val="00C0298C"/>
    <w:rsid w:val="00C02AE3"/>
    <w:rsid w:val="00C02BA1"/>
    <w:rsid w:val="00C02D0B"/>
    <w:rsid w:val="00C02D7C"/>
    <w:rsid w:val="00C030AB"/>
    <w:rsid w:val="00C0316B"/>
    <w:rsid w:val="00C03251"/>
    <w:rsid w:val="00C034CB"/>
    <w:rsid w:val="00C0378F"/>
    <w:rsid w:val="00C03933"/>
    <w:rsid w:val="00C03B5D"/>
    <w:rsid w:val="00C03D13"/>
    <w:rsid w:val="00C041A7"/>
    <w:rsid w:val="00C046C2"/>
    <w:rsid w:val="00C04892"/>
    <w:rsid w:val="00C0509B"/>
    <w:rsid w:val="00C05143"/>
    <w:rsid w:val="00C051A8"/>
    <w:rsid w:val="00C05422"/>
    <w:rsid w:val="00C054BC"/>
    <w:rsid w:val="00C05516"/>
    <w:rsid w:val="00C0565F"/>
    <w:rsid w:val="00C0577C"/>
    <w:rsid w:val="00C059D0"/>
    <w:rsid w:val="00C05BFB"/>
    <w:rsid w:val="00C05E0B"/>
    <w:rsid w:val="00C06049"/>
    <w:rsid w:val="00C061D6"/>
    <w:rsid w:val="00C062BD"/>
    <w:rsid w:val="00C06851"/>
    <w:rsid w:val="00C06896"/>
    <w:rsid w:val="00C071C4"/>
    <w:rsid w:val="00C074FF"/>
    <w:rsid w:val="00C07742"/>
    <w:rsid w:val="00C07859"/>
    <w:rsid w:val="00C07A09"/>
    <w:rsid w:val="00C07D28"/>
    <w:rsid w:val="00C07E5A"/>
    <w:rsid w:val="00C1025F"/>
    <w:rsid w:val="00C10433"/>
    <w:rsid w:val="00C10512"/>
    <w:rsid w:val="00C10618"/>
    <w:rsid w:val="00C108BE"/>
    <w:rsid w:val="00C10A57"/>
    <w:rsid w:val="00C10BCD"/>
    <w:rsid w:val="00C10D2A"/>
    <w:rsid w:val="00C10D5F"/>
    <w:rsid w:val="00C10E62"/>
    <w:rsid w:val="00C10EA4"/>
    <w:rsid w:val="00C1113C"/>
    <w:rsid w:val="00C111C2"/>
    <w:rsid w:val="00C1142D"/>
    <w:rsid w:val="00C1180D"/>
    <w:rsid w:val="00C11B7D"/>
    <w:rsid w:val="00C11DD3"/>
    <w:rsid w:val="00C11F53"/>
    <w:rsid w:val="00C12097"/>
    <w:rsid w:val="00C12266"/>
    <w:rsid w:val="00C125C1"/>
    <w:rsid w:val="00C12BDE"/>
    <w:rsid w:val="00C12F3B"/>
    <w:rsid w:val="00C13085"/>
    <w:rsid w:val="00C130C4"/>
    <w:rsid w:val="00C136E7"/>
    <w:rsid w:val="00C138F7"/>
    <w:rsid w:val="00C14033"/>
    <w:rsid w:val="00C149BB"/>
    <w:rsid w:val="00C149C5"/>
    <w:rsid w:val="00C14D0B"/>
    <w:rsid w:val="00C1509E"/>
    <w:rsid w:val="00C15198"/>
    <w:rsid w:val="00C15644"/>
    <w:rsid w:val="00C158D4"/>
    <w:rsid w:val="00C16208"/>
    <w:rsid w:val="00C16278"/>
    <w:rsid w:val="00C1631D"/>
    <w:rsid w:val="00C1640B"/>
    <w:rsid w:val="00C16440"/>
    <w:rsid w:val="00C16479"/>
    <w:rsid w:val="00C16517"/>
    <w:rsid w:val="00C166D3"/>
    <w:rsid w:val="00C16815"/>
    <w:rsid w:val="00C170C2"/>
    <w:rsid w:val="00C172C6"/>
    <w:rsid w:val="00C174DB"/>
    <w:rsid w:val="00C17547"/>
    <w:rsid w:val="00C176E8"/>
    <w:rsid w:val="00C1788A"/>
    <w:rsid w:val="00C17897"/>
    <w:rsid w:val="00C178D0"/>
    <w:rsid w:val="00C178EF"/>
    <w:rsid w:val="00C17B51"/>
    <w:rsid w:val="00C17F23"/>
    <w:rsid w:val="00C17FBD"/>
    <w:rsid w:val="00C202E9"/>
    <w:rsid w:val="00C20A29"/>
    <w:rsid w:val="00C20A72"/>
    <w:rsid w:val="00C20D34"/>
    <w:rsid w:val="00C20E3E"/>
    <w:rsid w:val="00C21250"/>
    <w:rsid w:val="00C21370"/>
    <w:rsid w:val="00C2199B"/>
    <w:rsid w:val="00C21A7C"/>
    <w:rsid w:val="00C21D85"/>
    <w:rsid w:val="00C21E28"/>
    <w:rsid w:val="00C21E8C"/>
    <w:rsid w:val="00C22072"/>
    <w:rsid w:val="00C223CC"/>
    <w:rsid w:val="00C2279E"/>
    <w:rsid w:val="00C22ACF"/>
    <w:rsid w:val="00C2346D"/>
    <w:rsid w:val="00C23C64"/>
    <w:rsid w:val="00C23D5E"/>
    <w:rsid w:val="00C244B5"/>
    <w:rsid w:val="00C24D55"/>
    <w:rsid w:val="00C24FE0"/>
    <w:rsid w:val="00C256AB"/>
    <w:rsid w:val="00C25BD5"/>
    <w:rsid w:val="00C25EA9"/>
    <w:rsid w:val="00C25FAE"/>
    <w:rsid w:val="00C260E5"/>
    <w:rsid w:val="00C26458"/>
    <w:rsid w:val="00C2650A"/>
    <w:rsid w:val="00C267A9"/>
    <w:rsid w:val="00C26806"/>
    <w:rsid w:val="00C268DE"/>
    <w:rsid w:val="00C26D29"/>
    <w:rsid w:val="00C2734E"/>
    <w:rsid w:val="00C273C7"/>
    <w:rsid w:val="00C27555"/>
    <w:rsid w:val="00C27C96"/>
    <w:rsid w:val="00C27FED"/>
    <w:rsid w:val="00C30460"/>
    <w:rsid w:val="00C30501"/>
    <w:rsid w:val="00C30A8D"/>
    <w:rsid w:val="00C30CF0"/>
    <w:rsid w:val="00C30D93"/>
    <w:rsid w:val="00C30EB6"/>
    <w:rsid w:val="00C30F48"/>
    <w:rsid w:val="00C312D2"/>
    <w:rsid w:val="00C3131A"/>
    <w:rsid w:val="00C3136D"/>
    <w:rsid w:val="00C31EBA"/>
    <w:rsid w:val="00C328C9"/>
    <w:rsid w:val="00C3290C"/>
    <w:rsid w:val="00C32A29"/>
    <w:rsid w:val="00C32A94"/>
    <w:rsid w:val="00C32B65"/>
    <w:rsid w:val="00C32B95"/>
    <w:rsid w:val="00C32CD4"/>
    <w:rsid w:val="00C32EF4"/>
    <w:rsid w:val="00C3303A"/>
    <w:rsid w:val="00C33B0D"/>
    <w:rsid w:val="00C34069"/>
    <w:rsid w:val="00C340A7"/>
    <w:rsid w:val="00C3433C"/>
    <w:rsid w:val="00C3440F"/>
    <w:rsid w:val="00C347AB"/>
    <w:rsid w:val="00C34B78"/>
    <w:rsid w:val="00C34BD8"/>
    <w:rsid w:val="00C357DB"/>
    <w:rsid w:val="00C35C6B"/>
    <w:rsid w:val="00C35D71"/>
    <w:rsid w:val="00C35E0A"/>
    <w:rsid w:val="00C36017"/>
    <w:rsid w:val="00C360B3"/>
    <w:rsid w:val="00C36255"/>
    <w:rsid w:val="00C36261"/>
    <w:rsid w:val="00C362A6"/>
    <w:rsid w:val="00C36380"/>
    <w:rsid w:val="00C36603"/>
    <w:rsid w:val="00C367C9"/>
    <w:rsid w:val="00C368B1"/>
    <w:rsid w:val="00C36AE6"/>
    <w:rsid w:val="00C36C55"/>
    <w:rsid w:val="00C370A0"/>
    <w:rsid w:val="00C37276"/>
    <w:rsid w:val="00C378EC"/>
    <w:rsid w:val="00C40052"/>
    <w:rsid w:val="00C400B2"/>
    <w:rsid w:val="00C400B5"/>
    <w:rsid w:val="00C4027E"/>
    <w:rsid w:val="00C402E2"/>
    <w:rsid w:val="00C40441"/>
    <w:rsid w:val="00C40489"/>
    <w:rsid w:val="00C409D5"/>
    <w:rsid w:val="00C40A77"/>
    <w:rsid w:val="00C40FF5"/>
    <w:rsid w:val="00C4167E"/>
    <w:rsid w:val="00C4188C"/>
    <w:rsid w:val="00C418A8"/>
    <w:rsid w:val="00C41A0A"/>
    <w:rsid w:val="00C41E19"/>
    <w:rsid w:val="00C425C0"/>
    <w:rsid w:val="00C429EB"/>
    <w:rsid w:val="00C42D57"/>
    <w:rsid w:val="00C431CD"/>
    <w:rsid w:val="00C4320C"/>
    <w:rsid w:val="00C435C3"/>
    <w:rsid w:val="00C43912"/>
    <w:rsid w:val="00C43A59"/>
    <w:rsid w:val="00C43FAE"/>
    <w:rsid w:val="00C441A3"/>
    <w:rsid w:val="00C441C5"/>
    <w:rsid w:val="00C4460E"/>
    <w:rsid w:val="00C44B9B"/>
    <w:rsid w:val="00C44CC9"/>
    <w:rsid w:val="00C44E5F"/>
    <w:rsid w:val="00C45359"/>
    <w:rsid w:val="00C453B3"/>
    <w:rsid w:val="00C45465"/>
    <w:rsid w:val="00C45493"/>
    <w:rsid w:val="00C454E2"/>
    <w:rsid w:val="00C45538"/>
    <w:rsid w:val="00C45D16"/>
    <w:rsid w:val="00C461E6"/>
    <w:rsid w:val="00C46785"/>
    <w:rsid w:val="00C46B05"/>
    <w:rsid w:val="00C46DA7"/>
    <w:rsid w:val="00C4704E"/>
    <w:rsid w:val="00C47169"/>
    <w:rsid w:val="00C4722C"/>
    <w:rsid w:val="00C47240"/>
    <w:rsid w:val="00C47CF3"/>
    <w:rsid w:val="00C47D76"/>
    <w:rsid w:val="00C50334"/>
    <w:rsid w:val="00C50BA4"/>
    <w:rsid w:val="00C50DF8"/>
    <w:rsid w:val="00C513F0"/>
    <w:rsid w:val="00C51595"/>
    <w:rsid w:val="00C51666"/>
    <w:rsid w:val="00C51ADA"/>
    <w:rsid w:val="00C51B7C"/>
    <w:rsid w:val="00C51D02"/>
    <w:rsid w:val="00C51D85"/>
    <w:rsid w:val="00C51FCB"/>
    <w:rsid w:val="00C52148"/>
    <w:rsid w:val="00C523C3"/>
    <w:rsid w:val="00C524C5"/>
    <w:rsid w:val="00C52727"/>
    <w:rsid w:val="00C529FD"/>
    <w:rsid w:val="00C52C84"/>
    <w:rsid w:val="00C5309F"/>
    <w:rsid w:val="00C533C2"/>
    <w:rsid w:val="00C5387F"/>
    <w:rsid w:val="00C53D69"/>
    <w:rsid w:val="00C53DE9"/>
    <w:rsid w:val="00C53F02"/>
    <w:rsid w:val="00C54054"/>
    <w:rsid w:val="00C55073"/>
    <w:rsid w:val="00C5575B"/>
    <w:rsid w:val="00C557A2"/>
    <w:rsid w:val="00C564A6"/>
    <w:rsid w:val="00C56A79"/>
    <w:rsid w:val="00C56CA2"/>
    <w:rsid w:val="00C5785F"/>
    <w:rsid w:val="00C57D22"/>
    <w:rsid w:val="00C603A1"/>
    <w:rsid w:val="00C6043A"/>
    <w:rsid w:val="00C608E3"/>
    <w:rsid w:val="00C60C51"/>
    <w:rsid w:val="00C60CF7"/>
    <w:rsid w:val="00C60CFC"/>
    <w:rsid w:val="00C6131D"/>
    <w:rsid w:val="00C61564"/>
    <w:rsid w:val="00C61B63"/>
    <w:rsid w:val="00C61CAB"/>
    <w:rsid w:val="00C61D6B"/>
    <w:rsid w:val="00C61E0D"/>
    <w:rsid w:val="00C6234B"/>
    <w:rsid w:val="00C624D5"/>
    <w:rsid w:val="00C628BB"/>
    <w:rsid w:val="00C6302B"/>
    <w:rsid w:val="00C63826"/>
    <w:rsid w:val="00C63BF9"/>
    <w:rsid w:val="00C63EAE"/>
    <w:rsid w:val="00C63F9C"/>
    <w:rsid w:val="00C63FE3"/>
    <w:rsid w:val="00C64112"/>
    <w:rsid w:val="00C64863"/>
    <w:rsid w:val="00C649B7"/>
    <w:rsid w:val="00C64C17"/>
    <w:rsid w:val="00C64C7A"/>
    <w:rsid w:val="00C64EB1"/>
    <w:rsid w:val="00C6516D"/>
    <w:rsid w:val="00C656EE"/>
    <w:rsid w:val="00C657A9"/>
    <w:rsid w:val="00C65C94"/>
    <w:rsid w:val="00C66195"/>
    <w:rsid w:val="00C66334"/>
    <w:rsid w:val="00C666CD"/>
    <w:rsid w:val="00C66A53"/>
    <w:rsid w:val="00C66AED"/>
    <w:rsid w:val="00C67126"/>
    <w:rsid w:val="00C6729C"/>
    <w:rsid w:val="00C67434"/>
    <w:rsid w:val="00C67507"/>
    <w:rsid w:val="00C677BF"/>
    <w:rsid w:val="00C67962"/>
    <w:rsid w:val="00C67D58"/>
    <w:rsid w:val="00C67F10"/>
    <w:rsid w:val="00C7000E"/>
    <w:rsid w:val="00C701E1"/>
    <w:rsid w:val="00C705CD"/>
    <w:rsid w:val="00C70868"/>
    <w:rsid w:val="00C70B37"/>
    <w:rsid w:val="00C70CBE"/>
    <w:rsid w:val="00C70CDD"/>
    <w:rsid w:val="00C70E01"/>
    <w:rsid w:val="00C710DB"/>
    <w:rsid w:val="00C71263"/>
    <w:rsid w:val="00C71436"/>
    <w:rsid w:val="00C71437"/>
    <w:rsid w:val="00C715FD"/>
    <w:rsid w:val="00C71F61"/>
    <w:rsid w:val="00C71F75"/>
    <w:rsid w:val="00C721CC"/>
    <w:rsid w:val="00C72366"/>
    <w:rsid w:val="00C72398"/>
    <w:rsid w:val="00C72628"/>
    <w:rsid w:val="00C727A2"/>
    <w:rsid w:val="00C72B6D"/>
    <w:rsid w:val="00C72CDC"/>
    <w:rsid w:val="00C72D5D"/>
    <w:rsid w:val="00C73260"/>
    <w:rsid w:val="00C738B1"/>
    <w:rsid w:val="00C73CA2"/>
    <w:rsid w:val="00C73D8C"/>
    <w:rsid w:val="00C73DFF"/>
    <w:rsid w:val="00C742B2"/>
    <w:rsid w:val="00C745E5"/>
    <w:rsid w:val="00C747FE"/>
    <w:rsid w:val="00C74B5F"/>
    <w:rsid w:val="00C74DC4"/>
    <w:rsid w:val="00C74F2D"/>
    <w:rsid w:val="00C753F6"/>
    <w:rsid w:val="00C7540C"/>
    <w:rsid w:val="00C75978"/>
    <w:rsid w:val="00C7599B"/>
    <w:rsid w:val="00C760D0"/>
    <w:rsid w:val="00C7629F"/>
    <w:rsid w:val="00C762F3"/>
    <w:rsid w:val="00C76663"/>
    <w:rsid w:val="00C766DB"/>
    <w:rsid w:val="00C768F3"/>
    <w:rsid w:val="00C76A31"/>
    <w:rsid w:val="00C76B5B"/>
    <w:rsid w:val="00C771BE"/>
    <w:rsid w:val="00C77278"/>
    <w:rsid w:val="00C772E9"/>
    <w:rsid w:val="00C77588"/>
    <w:rsid w:val="00C7778F"/>
    <w:rsid w:val="00C80145"/>
    <w:rsid w:val="00C80200"/>
    <w:rsid w:val="00C8063E"/>
    <w:rsid w:val="00C80784"/>
    <w:rsid w:val="00C80EF9"/>
    <w:rsid w:val="00C812C0"/>
    <w:rsid w:val="00C81706"/>
    <w:rsid w:val="00C818AB"/>
    <w:rsid w:val="00C8196A"/>
    <w:rsid w:val="00C81BB0"/>
    <w:rsid w:val="00C81F85"/>
    <w:rsid w:val="00C81F86"/>
    <w:rsid w:val="00C821F1"/>
    <w:rsid w:val="00C82211"/>
    <w:rsid w:val="00C823AC"/>
    <w:rsid w:val="00C8271D"/>
    <w:rsid w:val="00C82A76"/>
    <w:rsid w:val="00C82E67"/>
    <w:rsid w:val="00C82EE2"/>
    <w:rsid w:val="00C83796"/>
    <w:rsid w:val="00C838ED"/>
    <w:rsid w:val="00C83C11"/>
    <w:rsid w:val="00C83EF4"/>
    <w:rsid w:val="00C84504"/>
    <w:rsid w:val="00C84D4A"/>
    <w:rsid w:val="00C84D76"/>
    <w:rsid w:val="00C84DFC"/>
    <w:rsid w:val="00C84EA1"/>
    <w:rsid w:val="00C85091"/>
    <w:rsid w:val="00C8513F"/>
    <w:rsid w:val="00C851C0"/>
    <w:rsid w:val="00C85604"/>
    <w:rsid w:val="00C85691"/>
    <w:rsid w:val="00C856E8"/>
    <w:rsid w:val="00C85990"/>
    <w:rsid w:val="00C85D87"/>
    <w:rsid w:val="00C85EDE"/>
    <w:rsid w:val="00C86023"/>
    <w:rsid w:val="00C8651E"/>
    <w:rsid w:val="00C8661B"/>
    <w:rsid w:val="00C868C6"/>
    <w:rsid w:val="00C869CA"/>
    <w:rsid w:val="00C86ADB"/>
    <w:rsid w:val="00C8766B"/>
    <w:rsid w:val="00C8771C"/>
    <w:rsid w:val="00C87958"/>
    <w:rsid w:val="00C879CF"/>
    <w:rsid w:val="00C87AA0"/>
    <w:rsid w:val="00C87F56"/>
    <w:rsid w:val="00C90019"/>
    <w:rsid w:val="00C90518"/>
    <w:rsid w:val="00C907D8"/>
    <w:rsid w:val="00C90894"/>
    <w:rsid w:val="00C90910"/>
    <w:rsid w:val="00C90ECC"/>
    <w:rsid w:val="00C90F65"/>
    <w:rsid w:val="00C9154B"/>
    <w:rsid w:val="00C91998"/>
    <w:rsid w:val="00C922FF"/>
    <w:rsid w:val="00C92321"/>
    <w:rsid w:val="00C924B2"/>
    <w:rsid w:val="00C92660"/>
    <w:rsid w:val="00C9297D"/>
    <w:rsid w:val="00C92AD7"/>
    <w:rsid w:val="00C92DD1"/>
    <w:rsid w:val="00C936DC"/>
    <w:rsid w:val="00C93988"/>
    <w:rsid w:val="00C939C5"/>
    <w:rsid w:val="00C93C63"/>
    <w:rsid w:val="00C93DB4"/>
    <w:rsid w:val="00C942E8"/>
    <w:rsid w:val="00C9494D"/>
    <w:rsid w:val="00C94B4F"/>
    <w:rsid w:val="00C95040"/>
    <w:rsid w:val="00C9528B"/>
    <w:rsid w:val="00C952E7"/>
    <w:rsid w:val="00C95691"/>
    <w:rsid w:val="00C95766"/>
    <w:rsid w:val="00C95818"/>
    <w:rsid w:val="00C95C54"/>
    <w:rsid w:val="00C95CBD"/>
    <w:rsid w:val="00C95DEE"/>
    <w:rsid w:val="00C95E0E"/>
    <w:rsid w:val="00C962AB"/>
    <w:rsid w:val="00C9632E"/>
    <w:rsid w:val="00C96974"/>
    <w:rsid w:val="00C97581"/>
    <w:rsid w:val="00C977BA"/>
    <w:rsid w:val="00C97881"/>
    <w:rsid w:val="00C979BF"/>
    <w:rsid w:val="00C97B90"/>
    <w:rsid w:val="00C97BA3"/>
    <w:rsid w:val="00C97EC5"/>
    <w:rsid w:val="00CA03C8"/>
    <w:rsid w:val="00CA048F"/>
    <w:rsid w:val="00CA0630"/>
    <w:rsid w:val="00CA0DFD"/>
    <w:rsid w:val="00CA0F8B"/>
    <w:rsid w:val="00CA1391"/>
    <w:rsid w:val="00CA139A"/>
    <w:rsid w:val="00CA169A"/>
    <w:rsid w:val="00CA19FA"/>
    <w:rsid w:val="00CA19FF"/>
    <w:rsid w:val="00CA1A67"/>
    <w:rsid w:val="00CA1FEC"/>
    <w:rsid w:val="00CA2417"/>
    <w:rsid w:val="00CA2472"/>
    <w:rsid w:val="00CA288F"/>
    <w:rsid w:val="00CA2899"/>
    <w:rsid w:val="00CA2A73"/>
    <w:rsid w:val="00CA2AD1"/>
    <w:rsid w:val="00CA2BFD"/>
    <w:rsid w:val="00CA2E1D"/>
    <w:rsid w:val="00CA313C"/>
    <w:rsid w:val="00CA3416"/>
    <w:rsid w:val="00CA34F1"/>
    <w:rsid w:val="00CA34F5"/>
    <w:rsid w:val="00CA359E"/>
    <w:rsid w:val="00CA3657"/>
    <w:rsid w:val="00CA368A"/>
    <w:rsid w:val="00CA3A3D"/>
    <w:rsid w:val="00CA3AA6"/>
    <w:rsid w:val="00CA3ADA"/>
    <w:rsid w:val="00CA3B41"/>
    <w:rsid w:val="00CA3EF3"/>
    <w:rsid w:val="00CA4092"/>
    <w:rsid w:val="00CA4477"/>
    <w:rsid w:val="00CA475B"/>
    <w:rsid w:val="00CA477B"/>
    <w:rsid w:val="00CA4880"/>
    <w:rsid w:val="00CA4910"/>
    <w:rsid w:val="00CA4A9E"/>
    <w:rsid w:val="00CA4CD0"/>
    <w:rsid w:val="00CA4F3A"/>
    <w:rsid w:val="00CA4F3D"/>
    <w:rsid w:val="00CA51FC"/>
    <w:rsid w:val="00CA555C"/>
    <w:rsid w:val="00CA571A"/>
    <w:rsid w:val="00CA5730"/>
    <w:rsid w:val="00CA6716"/>
    <w:rsid w:val="00CA6839"/>
    <w:rsid w:val="00CA68E4"/>
    <w:rsid w:val="00CA6C0C"/>
    <w:rsid w:val="00CA70AF"/>
    <w:rsid w:val="00CA70B7"/>
    <w:rsid w:val="00CA70DE"/>
    <w:rsid w:val="00CA7263"/>
    <w:rsid w:val="00CA77FB"/>
    <w:rsid w:val="00CA793D"/>
    <w:rsid w:val="00CA7942"/>
    <w:rsid w:val="00CB026C"/>
    <w:rsid w:val="00CB0384"/>
    <w:rsid w:val="00CB052B"/>
    <w:rsid w:val="00CB079C"/>
    <w:rsid w:val="00CB08B0"/>
    <w:rsid w:val="00CB0939"/>
    <w:rsid w:val="00CB0B81"/>
    <w:rsid w:val="00CB0C67"/>
    <w:rsid w:val="00CB0EBF"/>
    <w:rsid w:val="00CB12E8"/>
    <w:rsid w:val="00CB146E"/>
    <w:rsid w:val="00CB169F"/>
    <w:rsid w:val="00CB194D"/>
    <w:rsid w:val="00CB19AD"/>
    <w:rsid w:val="00CB1AA6"/>
    <w:rsid w:val="00CB1E3E"/>
    <w:rsid w:val="00CB2306"/>
    <w:rsid w:val="00CB27CB"/>
    <w:rsid w:val="00CB2886"/>
    <w:rsid w:val="00CB28DB"/>
    <w:rsid w:val="00CB2B8A"/>
    <w:rsid w:val="00CB2C12"/>
    <w:rsid w:val="00CB3293"/>
    <w:rsid w:val="00CB3738"/>
    <w:rsid w:val="00CB379B"/>
    <w:rsid w:val="00CB3A57"/>
    <w:rsid w:val="00CB3BF4"/>
    <w:rsid w:val="00CB3D28"/>
    <w:rsid w:val="00CB4027"/>
    <w:rsid w:val="00CB4074"/>
    <w:rsid w:val="00CB41F8"/>
    <w:rsid w:val="00CB4346"/>
    <w:rsid w:val="00CB454A"/>
    <w:rsid w:val="00CB49DB"/>
    <w:rsid w:val="00CB4C69"/>
    <w:rsid w:val="00CB4D1F"/>
    <w:rsid w:val="00CB4F88"/>
    <w:rsid w:val="00CB51F9"/>
    <w:rsid w:val="00CB54FB"/>
    <w:rsid w:val="00CB563C"/>
    <w:rsid w:val="00CB59FB"/>
    <w:rsid w:val="00CB5B68"/>
    <w:rsid w:val="00CB5DD0"/>
    <w:rsid w:val="00CB641D"/>
    <w:rsid w:val="00CB654C"/>
    <w:rsid w:val="00CB6D80"/>
    <w:rsid w:val="00CB703B"/>
    <w:rsid w:val="00CB75B8"/>
    <w:rsid w:val="00CB7813"/>
    <w:rsid w:val="00CB79E0"/>
    <w:rsid w:val="00CC00F8"/>
    <w:rsid w:val="00CC0265"/>
    <w:rsid w:val="00CC06BA"/>
    <w:rsid w:val="00CC0D19"/>
    <w:rsid w:val="00CC0F78"/>
    <w:rsid w:val="00CC121F"/>
    <w:rsid w:val="00CC1379"/>
    <w:rsid w:val="00CC1725"/>
    <w:rsid w:val="00CC1A04"/>
    <w:rsid w:val="00CC1F16"/>
    <w:rsid w:val="00CC20F9"/>
    <w:rsid w:val="00CC2254"/>
    <w:rsid w:val="00CC25DF"/>
    <w:rsid w:val="00CC2609"/>
    <w:rsid w:val="00CC269A"/>
    <w:rsid w:val="00CC26BB"/>
    <w:rsid w:val="00CC3D6A"/>
    <w:rsid w:val="00CC3E24"/>
    <w:rsid w:val="00CC3ECA"/>
    <w:rsid w:val="00CC3FFD"/>
    <w:rsid w:val="00CC40BA"/>
    <w:rsid w:val="00CC420A"/>
    <w:rsid w:val="00CC433B"/>
    <w:rsid w:val="00CC4407"/>
    <w:rsid w:val="00CC46B2"/>
    <w:rsid w:val="00CC46C4"/>
    <w:rsid w:val="00CC4757"/>
    <w:rsid w:val="00CC4AD9"/>
    <w:rsid w:val="00CC51D4"/>
    <w:rsid w:val="00CC5367"/>
    <w:rsid w:val="00CC5633"/>
    <w:rsid w:val="00CC5CFE"/>
    <w:rsid w:val="00CC5FDF"/>
    <w:rsid w:val="00CC61B5"/>
    <w:rsid w:val="00CC62D1"/>
    <w:rsid w:val="00CC6507"/>
    <w:rsid w:val="00CC6592"/>
    <w:rsid w:val="00CC65C6"/>
    <w:rsid w:val="00CC65DA"/>
    <w:rsid w:val="00CC68E1"/>
    <w:rsid w:val="00CC69AD"/>
    <w:rsid w:val="00CC6A49"/>
    <w:rsid w:val="00CC6C10"/>
    <w:rsid w:val="00CC6C62"/>
    <w:rsid w:val="00CC6D40"/>
    <w:rsid w:val="00CC6D90"/>
    <w:rsid w:val="00CC6E22"/>
    <w:rsid w:val="00CC6FA5"/>
    <w:rsid w:val="00CC7A0A"/>
    <w:rsid w:val="00CC7D91"/>
    <w:rsid w:val="00CC7FB2"/>
    <w:rsid w:val="00CD04E4"/>
    <w:rsid w:val="00CD09F8"/>
    <w:rsid w:val="00CD0B58"/>
    <w:rsid w:val="00CD0F35"/>
    <w:rsid w:val="00CD1043"/>
    <w:rsid w:val="00CD13F3"/>
    <w:rsid w:val="00CD14B9"/>
    <w:rsid w:val="00CD1778"/>
    <w:rsid w:val="00CD1962"/>
    <w:rsid w:val="00CD1E12"/>
    <w:rsid w:val="00CD259D"/>
    <w:rsid w:val="00CD29AE"/>
    <w:rsid w:val="00CD2BE3"/>
    <w:rsid w:val="00CD2C43"/>
    <w:rsid w:val="00CD2D52"/>
    <w:rsid w:val="00CD2DAC"/>
    <w:rsid w:val="00CD3749"/>
    <w:rsid w:val="00CD37B3"/>
    <w:rsid w:val="00CD37CD"/>
    <w:rsid w:val="00CD38AF"/>
    <w:rsid w:val="00CD40A9"/>
    <w:rsid w:val="00CD46B3"/>
    <w:rsid w:val="00CD4B91"/>
    <w:rsid w:val="00CD4CDC"/>
    <w:rsid w:val="00CD4D20"/>
    <w:rsid w:val="00CD4D7F"/>
    <w:rsid w:val="00CD4F5B"/>
    <w:rsid w:val="00CD4FCD"/>
    <w:rsid w:val="00CD57BB"/>
    <w:rsid w:val="00CD5DA9"/>
    <w:rsid w:val="00CD64CA"/>
    <w:rsid w:val="00CD692C"/>
    <w:rsid w:val="00CD6C8C"/>
    <w:rsid w:val="00CD724B"/>
    <w:rsid w:val="00CD76A4"/>
    <w:rsid w:val="00CD7AAA"/>
    <w:rsid w:val="00CD7AFE"/>
    <w:rsid w:val="00CD7B4F"/>
    <w:rsid w:val="00CD7B7C"/>
    <w:rsid w:val="00CE0189"/>
    <w:rsid w:val="00CE02A6"/>
    <w:rsid w:val="00CE06CC"/>
    <w:rsid w:val="00CE076F"/>
    <w:rsid w:val="00CE099F"/>
    <w:rsid w:val="00CE0AA8"/>
    <w:rsid w:val="00CE11CC"/>
    <w:rsid w:val="00CE18A4"/>
    <w:rsid w:val="00CE1B77"/>
    <w:rsid w:val="00CE1C13"/>
    <w:rsid w:val="00CE23DC"/>
    <w:rsid w:val="00CE2AA7"/>
    <w:rsid w:val="00CE2E0E"/>
    <w:rsid w:val="00CE2F93"/>
    <w:rsid w:val="00CE30FA"/>
    <w:rsid w:val="00CE3191"/>
    <w:rsid w:val="00CE31D4"/>
    <w:rsid w:val="00CE32E9"/>
    <w:rsid w:val="00CE3A9A"/>
    <w:rsid w:val="00CE3C2A"/>
    <w:rsid w:val="00CE3F0A"/>
    <w:rsid w:val="00CE4526"/>
    <w:rsid w:val="00CE4916"/>
    <w:rsid w:val="00CE4DFA"/>
    <w:rsid w:val="00CE4EA6"/>
    <w:rsid w:val="00CE51AE"/>
    <w:rsid w:val="00CE54B6"/>
    <w:rsid w:val="00CE577F"/>
    <w:rsid w:val="00CE5A82"/>
    <w:rsid w:val="00CE5AA0"/>
    <w:rsid w:val="00CE5D54"/>
    <w:rsid w:val="00CE5F1D"/>
    <w:rsid w:val="00CE6B97"/>
    <w:rsid w:val="00CE6D9D"/>
    <w:rsid w:val="00CE6DB6"/>
    <w:rsid w:val="00CE6DE8"/>
    <w:rsid w:val="00CE7313"/>
    <w:rsid w:val="00CE7340"/>
    <w:rsid w:val="00CE73E9"/>
    <w:rsid w:val="00CE7640"/>
    <w:rsid w:val="00CE7E44"/>
    <w:rsid w:val="00CF00FE"/>
    <w:rsid w:val="00CF0103"/>
    <w:rsid w:val="00CF03AE"/>
    <w:rsid w:val="00CF0435"/>
    <w:rsid w:val="00CF0704"/>
    <w:rsid w:val="00CF07EE"/>
    <w:rsid w:val="00CF0A63"/>
    <w:rsid w:val="00CF0C68"/>
    <w:rsid w:val="00CF0D24"/>
    <w:rsid w:val="00CF174F"/>
    <w:rsid w:val="00CF18AF"/>
    <w:rsid w:val="00CF18FA"/>
    <w:rsid w:val="00CF1A75"/>
    <w:rsid w:val="00CF1D96"/>
    <w:rsid w:val="00CF21B9"/>
    <w:rsid w:val="00CF2479"/>
    <w:rsid w:val="00CF2893"/>
    <w:rsid w:val="00CF2A2D"/>
    <w:rsid w:val="00CF2BEA"/>
    <w:rsid w:val="00CF2C7B"/>
    <w:rsid w:val="00CF2EEB"/>
    <w:rsid w:val="00CF3182"/>
    <w:rsid w:val="00CF369F"/>
    <w:rsid w:val="00CF42E4"/>
    <w:rsid w:val="00CF439E"/>
    <w:rsid w:val="00CF487F"/>
    <w:rsid w:val="00CF48C6"/>
    <w:rsid w:val="00CF4BA5"/>
    <w:rsid w:val="00CF4F6D"/>
    <w:rsid w:val="00CF5104"/>
    <w:rsid w:val="00CF51AC"/>
    <w:rsid w:val="00CF51EA"/>
    <w:rsid w:val="00CF525F"/>
    <w:rsid w:val="00CF54D1"/>
    <w:rsid w:val="00CF5914"/>
    <w:rsid w:val="00CF596B"/>
    <w:rsid w:val="00CF5C94"/>
    <w:rsid w:val="00CF5E4A"/>
    <w:rsid w:val="00CF608F"/>
    <w:rsid w:val="00CF6133"/>
    <w:rsid w:val="00CF61A7"/>
    <w:rsid w:val="00CF6829"/>
    <w:rsid w:val="00CF6BF9"/>
    <w:rsid w:val="00CF6EEC"/>
    <w:rsid w:val="00CF70BE"/>
    <w:rsid w:val="00CF73F9"/>
    <w:rsid w:val="00CF74EE"/>
    <w:rsid w:val="00CF75DD"/>
    <w:rsid w:val="00CF7AE7"/>
    <w:rsid w:val="00CF7C2E"/>
    <w:rsid w:val="00D000E4"/>
    <w:rsid w:val="00D00274"/>
    <w:rsid w:val="00D00361"/>
    <w:rsid w:val="00D004F4"/>
    <w:rsid w:val="00D0062B"/>
    <w:rsid w:val="00D0066D"/>
    <w:rsid w:val="00D00748"/>
    <w:rsid w:val="00D00A0B"/>
    <w:rsid w:val="00D00B8F"/>
    <w:rsid w:val="00D00D07"/>
    <w:rsid w:val="00D00E0A"/>
    <w:rsid w:val="00D01485"/>
    <w:rsid w:val="00D024A3"/>
    <w:rsid w:val="00D027E8"/>
    <w:rsid w:val="00D02A5C"/>
    <w:rsid w:val="00D02C44"/>
    <w:rsid w:val="00D0301D"/>
    <w:rsid w:val="00D03621"/>
    <w:rsid w:val="00D03745"/>
    <w:rsid w:val="00D03800"/>
    <w:rsid w:val="00D03A90"/>
    <w:rsid w:val="00D03DE4"/>
    <w:rsid w:val="00D03EF8"/>
    <w:rsid w:val="00D03F97"/>
    <w:rsid w:val="00D04663"/>
    <w:rsid w:val="00D04676"/>
    <w:rsid w:val="00D0479D"/>
    <w:rsid w:val="00D04F3D"/>
    <w:rsid w:val="00D04FC4"/>
    <w:rsid w:val="00D054A3"/>
    <w:rsid w:val="00D05689"/>
    <w:rsid w:val="00D0571A"/>
    <w:rsid w:val="00D05FC8"/>
    <w:rsid w:val="00D065D3"/>
    <w:rsid w:val="00D06796"/>
    <w:rsid w:val="00D06A26"/>
    <w:rsid w:val="00D06B96"/>
    <w:rsid w:val="00D0706D"/>
    <w:rsid w:val="00D0710C"/>
    <w:rsid w:val="00D0751F"/>
    <w:rsid w:val="00D0784F"/>
    <w:rsid w:val="00D0797C"/>
    <w:rsid w:val="00D07C5B"/>
    <w:rsid w:val="00D07CC4"/>
    <w:rsid w:val="00D1007F"/>
    <w:rsid w:val="00D10BA1"/>
    <w:rsid w:val="00D10C4D"/>
    <w:rsid w:val="00D10C4F"/>
    <w:rsid w:val="00D10C65"/>
    <w:rsid w:val="00D10DD2"/>
    <w:rsid w:val="00D11365"/>
    <w:rsid w:val="00D11720"/>
    <w:rsid w:val="00D11C4B"/>
    <w:rsid w:val="00D11C99"/>
    <w:rsid w:val="00D11F46"/>
    <w:rsid w:val="00D11F87"/>
    <w:rsid w:val="00D129CE"/>
    <w:rsid w:val="00D12AEC"/>
    <w:rsid w:val="00D13306"/>
    <w:rsid w:val="00D13430"/>
    <w:rsid w:val="00D13682"/>
    <w:rsid w:val="00D13799"/>
    <w:rsid w:val="00D1380C"/>
    <w:rsid w:val="00D139EE"/>
    <w:rsid w:val="00D13D18"/>
    <w:rsid w:val="00D14142"/>
    <w:rsid w:val="00D141BB"/>
    <w:rsid w:val="00D1486D"/>
    <w:rsid w:val="00D14B0D"/>
    <w:rsid w:val="00D14C94"/>
    <w:rsid w:val="00D150A5"/>
    <w:rsid w:val="00D15D61"/>
    <w:rsid w:val="00D15EF7"/>
    <w:rsid w:val="00D16508"/>
    <w:rsid w:val="00D166E4"/>
    <w:rsid w:val="00D169BF"/>
    <w:rsid w:val="00D16F40"/>
    <w:rsid w:val="00D170BD"/>
    <w:rsid w:val="00D1712E"/>
    <w:rsid w:val="00D17150"/>
    <w:rsid w:val="00D1727A"/>
    <w:rsid w:val="00D17291"/>
    <w:rsid w:val="00D172F5"/>
    <w:rsid w:val="00D17335"/>
    <w:rsid w:val="00D17351"/>
    <w:rsid w:val="00D1748A"/>
    <w:rsid w:val="00D1749D"/>
    <w:rsid w:val="00D1781E"/>
    <w:rsid w:val="00D1785B"/>
    <w:rsid w:val="00D17A2C"/>
    <w:rsid w:val="00D17B22"/>
    <w:rsid w:val="00D17C2F"/>
    <w:rsid w:val="00D17E0F"/>
    <w:rsid w:val="00D17F89"/>
    <w:rsid w:val="00D17F9D"/>
    <w:rsid w:val="00D20068"/>
    <w:rsid w:val="00D200B5"/>
    <w:rsid w:val="00D2073F"/>
    <w:rsid w:val="00D20845"/>
    <w:rsid w:val="00D20958"/>
    <w:rsid w:val="00D20C48"/>
    <w:rsid w:val="00D20D96"/>
    <w:rsid w:val="00D21135"/>
    <w:rsid w:val="00D211FF"/>
    <w:rsid w:val="00D2123E"/>
    <w:rsid w:val="00D215E1"/>
    <w:rsid w:val="00D216AC"/>
    <w:rsid w:val="00D21B55"/>
    <w:rsid w:val="00D21DF3"/>
    <w:rsid w:val="00D21E60"/>
    <w:rsid w:val="00D21EBC"/>
    <w:rsid w:val="00D220B4"/>
    <w:rsid w:val="00D22266"/>
    <w:rsid w:val="00D229B4"/>
    <w:rsid w:val="00D22C00"/>
    <w:rsid w:val="00D22D89"/>
    <w:rsid w:val="00D22FDD"/>
    <w:rsid w:val="00D23047"/>
    <w:rsid w:val="00D23171"/>
    <w:rsid w:val="00D231C8"/>
    <w:rsid w:val="00D23600"/>
    <w:rsid w:val="00D23745"/>
    <w:rsid w:val="00D2376E"/>
    <w:rsid w:val="00D23AA3"/>
    <w:rsid w:val="00D23C20"/>
    <w:rsid w:val="00D242E2"/>
    <w:rsid w:val="00D24438"/>
    <w:rsid w:val="00D2539F"/>
    <w:rsid w:val="00D256FA"/>
    <w:rsid w:val="00D25DE3"/>
    <w:rsid w:val="00D25F2C"/>
    <w:rsid w:val="00D26029"/>
    <w:rsid w:val="00D2618B"/>
    <w:rsid w:val="00D2637B"/>
    <w:rsid w:val="00D2638E"/>
    <w:rsid w:val="00D26797"/>
    <w:rsid w:val="00D26D32"/>
    <w:rsid w:val="00D26D63"/>
    <w:rsid w:val="00D26EEB"/>
    <w:rsid w:val="00D27492"/>
    <w:rsid w:val="00D27501"/>
    <w:rsid w:val="00D27672"/>
    <w:rsid w:val="00D27F49"/>
    <w:rsid w:val="00D27F6F"/>
    <w:rsid w:val="00D30050"/>
    <w:rsid w:val="00D30192"/>
    <w:rsid w:val="00D30914"/>
    <w:rsid w:val="00D30AB5"/>
    <w:rsid w:val="00D30CE1"/>
    <w:rsid w:val="00D31070"/>
    <w:rsid w:val="00D316D8"/>
    <w:rsid w:val="00D317F8"/>
    <w:rsid w:val="00D31A35"/>
    <w:rsid w:val="00D31C25"/>
    <w:rsid w:val="00D31C4A"/>
    <w:rsid w:val="00D320CB"/>
    <w:rsid w:val="00D320EC"/>
    <w:rsid w:val="00D321E7"/>
    <w:rsid w:val="00D3220D"/>
    <w:rsid w:val="00D32B05"/>
    <w:rsid w:val="00D32F3E"/>
    <w:rsid w:val="00D32F94"/>
    <w:rsid w:val="00D33C0E"/>
    <w:rsid w:val="00D33EC1"/>
    <w:rsid w:val="00D34216"/>
    <w:rsid w:val="00D3421B"/>
    <w:rsid w:val="00D342A6"/>
    <w:rsid w:val="00D343C4"/>
    <w:rsid w:val="00D34440"/>
    <w:rsid w:val="00D3447E"/>
    <w:rsid w:val="00D3458A"/>
    <w:rsid w:val="00D34899"/>
    <w:rsid w:val="00D34AE4"/>
    <w:rsid w:val="00D3555E"/>
    <w:rsid w:val="00D35576"/>
    <w:rsid w:val="00D35634"/>
    <w:rsid w:val="00D35642"/>
    <w:rsid w:val="00D35A33"/>
    <w:rsid w:val="00D35F6E"/>
    <w:rsid w:val="00D36172"/>
    <w:rsid w:val="00D3636B"/>
    <w:rsid w:val="00D3699D"/>
    <w:rsid w:val="00D36A6A"/>
    <w:rsid w:val="00D36C6E"/>
    <w:rsid w:val="00D371EF"/>
    <w:rsid w:val="00D37517"/>
    <w:rsid w:val="00D37634"/>
    <w:rsid w:val="00D3768F"/>
    <w:rsid w:val="00D37B25"/>
    <w:rsid w:val="00D37CA3"/>
    <w:rsid w:val="00D37E82"/>
    <w:rsid w:val="00D400F9"/>
    <w:rsid w:val="00D40444"/>
    <w:rsid w:val="00D40B06"/>
    <w:rsid w:val="00D40F41"/>
    <w:rsid w:val="00D41024"/>
    <w:rsid w:val="00D41090"/>
    <w:rsid w:val="00D410BC"/>
    <w:rsid w:val="00D412A9"/>
    <w:rsid w:val="00D41ACB"/>
    <w:rsid w:val="00D424A2"/>
    <w:rsid w:val="00D428AA"/>
    <w:rsid w:val="00D42A6E"/>
    <w:rsid w:val="00D42F4A"/>
    <w:rsid w:val="00D42FAC"/>
    <w:rsid w:val="00D437C8"/>
    <w:rsid w:val="00D437F1"/>
    <w:rsid w:val="00D43C38"/>
    <w:rsid w:val="00D43F15"/>
    <w:rsid w:val="00D43F5F"/>
    <w:rsid w:val="00D443BE"/>
    <w:rsid w:val="00D443CC"/>
    <w:rsid w:val="00D4475C"/>
    <w:rsid w:val="00D44A8E"/>
    <w:rsid w:val="00D44B70"/>
    <w:rsid w:val="00D44CC7"/>
    <w:rsid w:val="00D44D1E"/>
    <w:rsid w:val="00D44FB9"/>
    <w:rsid w:val="00D456F6"/>
    <w:rsid w:val="00D4575D"/>
    <w:rsid w:val="00D45801"/>
    <w:rsid w:val="00D45CA6"/>
    <w:rsid w:val="00D460E4"/>
    <w:rsid w:val="00D4617B"/>
    <w:rsid w:val="00D46210"/>
    <w:rsid w:val="00D464BF"/>
    <w:rsid w:val="00D46635"/>
    <w:rsid w:val="00D46E00"/>
    <w:rsid w:val="00D46EAD"/>
    <w:rsid w:val="00D470B6"/>
    <w:rsid w:val="00D47A86"/>
    <w:rsid w:val="00D47FA5"/>
    <w:rsid w:val="00D502A3"/>
    <w:rsid w:val="00D5034C"/>
    <w:rsid w:val="00D50AF0"/>
    <w:rsid w:val="00D50B9B"/>
    <w:rsid w:val="00D5110C"/>
    <w:rsid w:val="00D522CE"/>
    <w:rsid w:val="00D524B1"/>
    <w:rsid w:val="00D529EE"/>
    <w:rsid w:val="00D52BDB"/>
    <w:rsid w:val="00D53505"/>
    <w:rsid w:val="00D5356B"/>
    <w:rsid w:val="00D5396E"/>
    <w:rsid w:val="00D53B9C"/>
    <w:rsid w:val="00D53C1E"/>
    <w:rsid w:val="00D53DC9"/>
    <w:rsid w:val="00D53E26"/>
    <w:rsid w:val="00D53EC2"/>
    <w:rsid w:val="00D5400A"/>
    <w:rsid w:val="00D542E0"/>
    <w:rsid w:val="00D54357"/>
    <w:rsid w:val="00D54BD4"/>
    <w:rsid w:val="00D54C99"/>
    <w:rsid w:val="00D54D6B"/>
    <w:rsid w:val="00D54E90"/>
    <w:rsid w:val="00D5501A"/>
    <w:rsid w:val="00D553D3"/>
    <w:rsid w:val="00D557EE"/>
    <w:rsid w:val="00D5581C"/>
    <w:rsid w:val="00D55FD3"/>
    <w:rsid w:val="00D5664A"/>
    <w:rsid w:val="00D56B71"/>
    <w:rsid w:val="00D56C71"/>
    <w:rsid w:val="00D56EB6"/>
    <w:rsid w:val="00D56EBF"/>
    <w:rsid w:val="00D57074"/>
    <w:rsid w:val="00D57124"/>
    <w:rsid w:val="00D57575"/>
    <w:rsid w:val="00D57BB4"/>
    <w:rsid w:val="00D57C0F"/>
    <w:rsid w:val="00D60200"/>
    <w:rsid w:val="00D6035E"/>
    <w:rsid w:val="00D60BCE"/>
    <w:rsid w:val="00D60C62"/>
    <w:rsid w:val="00D60EE3"/>
    <w:rsid w:val="00D60EE7"/>
    <w:rsid w:val="00D6153C"/>
    <w:rsid w:val="00D61986"/>
    <w:rsid w:val="00D61A48"/>
    <w:rsid w:val="00D61FA0"/>
    <w:rsid w:val="00D624AA"/>
    <w:rsid w:val="00D624C8"/>
    <w:rsid w:val="00D62886"/>
    <w:rsid w:val="00D62A14"/>
    <w:rsid w:val="00D62C52"/>
    <w:rsid w:val="00D62F75"/>
    <w:rsid w:val="00D630BE"/>
    <w:rsid w:val="00D6322D"/>
    <w:rsid w:val="00D63406"/>
    <w:rsid w:val="00D63517"/>
    <w:rsid w:val="00D6364B"/>
    <w:rsid w:val="00D636DD"/>
    <w:rsid w:val="00D6403D"/>
    <w:rsid w:val="00D64328"/>
    <w:rsid w:val="00D646A7"/>
    <w:rsid w:val="00D6472E"/>
    <w:rsid w:val="00D647FC"/>
    <w:rsid w:val="00D64801"/>
    <w:rsid w:val="00D64A4C"/>
    <w:rsid w:val="00D64E9B"/>
    <w:rsid w:val="00D64FF7"/>
    <w:rsid w:val="00D65A49"/>
    <w:rsid w:val="00D65EA0"/>
    <w:rsid w:val="00D65EBE"/>
    <w:rsid w:val="00D665F0"/>
    <w:rsid w:val="00D6664C"/>
    <w:rsid w:val="00D66829"/>
    <w:rsid w:val="00D66A58"/>
    <w:rsid w:val="00D66A81"/>
    <w:rsid w:val="00D66CA8"/>
    <w:rsid w:val="00D66E74"/>
    <w:rsid w:val="00D670A6"/>
    <w:rsid w:val="00D670E7"/>
    <w:rsid w:val="00D671AD"/>
    <w:rsid w:val="00D6777E"/>
    <w:rsid w:val="00D67AEB"/>
    <w:rsid w:val="00D7067C"/>
    <w:rsid w:val="00D7069A"/>
    <w:rsid w:val="00D7085A"/>
    <w:rsid w:val="00D70D34"/>
    <w:rsid w:val="00D70DC9"/>
    <w:rsid w:val="00D70E2F"/>
    <w:rsid w:val="00D70E31"/>
    <w:rsid w:val="00D70EDD"/>
    <w:rsid w:val="00D70FA3"/>
    <w:rsid w:val="00D70FB4"/>
    <w:rsid w:val="00D711B2"/>
    <w:rsid w:val="00D711C5"/>
    <w:rsid w:val="00D71B07"/>
    <w:rsid w:val="00D71B3B"/>
    <w:rsid w:val="00D725E2"/>
    <w:rsid w:val="00D727CA"/>
    <w:rsid w:val="00D727FA"/>
    <w:rsid w:val="00D72A7A"/>
    <w:rsid w:val="00D72C3A"/>
    <w:rsid w:val="00D72D14"/>
    <w:rsid w:val="00D72DA3"/>
    <w:rsid w:val="00D72E66"/>
    <w:rsid w:val="00D7302D"/>
    <w:rsid w:val="00D735BD"/>
    <w:rsid w:val="00D7363D"/>
    <w:rsid w:val="00D73BC4"/>
    <w:rsid w:val="00D73C00"/>
    <w:rsid w:val="00D73EF9"/>
    <w:rsid w:val="00D742E2"/>
    <w:rsid w:val="00D74B91"/>
    <w:rsid w:val="00D74C4E"/>
    <w:rsid w:val="00D74E41"/>
    <w:rsid w:val="00D74F3B"/>
    <w:rsid w:val="00D74F6F"/>
    <w:rsid w:val="00D75106"/>
    <w:rsid w:val="00D755F8"/>
    <w:rsid w:val="00D756C4"/>
    <w:rsid w:val="00D7595A"/>
    <w:rsid w:val="00D75A47"/>
    <w:rsid w:val="00D76752"/>
    <w:rsid w:val="00D76D79"/>
    <w:rsid w:val="00D770C4"/>
    <w:rsid w:val="00D77688"/>
    <w:rsid w:val="00D7790C"/>
    <w:rsid w:val="00D77A6D"/>
    <w:rsid w:val="00D77B83"/>
    <w:rsid w:val="00D77B9E"/>
    <w:rsid w:val="00D77EBF"/>
    <w:rsid w:val="00D8043F"/>
    <w:rsid w:val="00D80514"/>
    <w:rsid w:val="00D80618"/>
    <w:rsid w:val="00D8099D"/>
    <w:rsid w:val="00D80B1E"/>
    <w:rsid w:val="00D80BC1"/>
    <w:rsid w:val="00D80C90"/>
    <w:rsid w:val="00D80C9F"/>
    <w:rsid w:val="00D80EAD"/>
    <w:rsid w:val="00D81074"/>
    <w:rsid w:val="00D811BF"/>
    <w:rsid w:val="00D817BC"/>
    <w:rsid w:val="00D82224"/>
    <w:rsid w:val="00D82487"/>
    <w:rsid w:val="00D8289F"/>
    <w:rsid w:val="00D828D8"/>
    <w:rsid w:val="00D829B1"/>
    <w:rsid w:val="00D82BB0"/>
    <w:rsid w:val="00D82D1A"/>
    <w:rsid w:val="00D83483"/>
    <w:rsid w:val="00D8360F"/>
    <w:rsid w:val="00D83635"/>
    <w:rsid w:val="00D8377A"/>
    <w:rsid w:val="00D838AD"/>
    <w:rsid w:val="00D83CD8"/>
    <w:rsid w:val="00D847B1"/>
    <w:rsid w:val="00D8490C"/>
    <w:rsid w:val="00D84A3E"/>
    <w:rsid w:val="00D84ACE"/>
    <w:rsid w:val="00D84D15"/>
    <w:rsid w:val="00D85001"/>
    <w:rsid w:val="00D85092"/>
    <w:rsid w:val="00D851A4"/>
    <w:rsid w:val="00D85297"/>
    <w:rsid w:val="00D8573A"/>
    <w:rsid w:val="00D85B77"/>
    <w:rsid w:val="00D864B0"/>
    <w:rsid w:val="00D86802"/>
    <w:rsid w:val="00D86F75"/>
    <w:rsid w:val="00D86FA2"/>
    <w:rsid w:val="00D87054"/>
    <w:rsid w:val="00D8726B"/>
    <w:rsid w:val="00D872B6"/>
    <w:rsid w:val="00D87308"/>
    <w:rsid w:val="00D8734A"/>
    <w:rsid w:val="00D87635"/>
    <w:rsid w:val="00D877C9"/>
    <w:rsid w:val="00D87D7A"/>
    <w:rsid w:val="00D87DCA"/>
    <w:rsid w:val="00D87FDD"/>
    <w:rsid w:val="00D90484"/>
    <w:rsid w:val="00D907BA"/>
    <w:rsid w:val="00D9080F"/>
    <w:rsid w:val="00D90C9C"/>
    <w:rsid w:val="00D90CA9"/>
    <w:rsid w:val="00D912A4"/>
    <w:rsid w:val="00D91382"/>
    <w:rsid w:val="00D91B1A"/>
    <w:rsid w:val="00D91C0B"/>
    <w:rsid w:val="00D91E04"/>
    <w:rsid w:val="00D91E0B"/>
    <w:rsid w:val="00D91F2C"/>
    <w:rsid w:val="00D92066"/>
    <w:rsid w:val="00D920F4"/>
    <w:rsid w:val="00D92123"/>
    <w:rsid w:val="00D92194"/>
    <w:rsid w:val="00D921BE"/>
    <w:rsid w:val="00D922CC"/>
    <w:rsid w:val="00D9270D"/>
    <w:rsid w:val="00D92B54"/>
    <w:rsid w:val="00D92D32"/>
    <w:rsid w:val="00D92D91"/>
    <w:rsid w:val="00D932A4"/>
    <w:rsid w:val="00D934B7"/>
    <w:rsid w:val="00D93921"/>
    <w:rsid w:val="00D93F4E"/>
    <w:rsid w:val="00D9494B"/>
    <w:rsid w:val="00D94A00"/>
    <w:rsid w:val="00D94CCE"/>
    <w:rsid w:val="00D94CE6"/>
    <w:rsid w:val="00D94DAC"/>
    <w:rsid w:val="00D95055"/>
    <w:rsid w:val="00D95786"/>
    <w:rsid w:val="00D95AA4"/>
    <w:rsid w:val="00D95BBB"/>
    <w:rsid w:val="00D95BDE"/>
    <w:rsid w:val="00D95D3C"/>
    <w:rsid w:val="00D95F6B"/>
    <w:rsid w:val="00D95FED"/>
    <w:rsid w:val="00D960C8"/>
    <w:rsid w:val="00D96187"/>
    <w:rsid w:val="00D96490"/>
    <w:rsid w:val="00D964EE"/>
    <w:rsid w:val="00D968D4"/>
    <w:rsid w:val="00D97686"/>
    <w:rsid w:val="00D979E4"/>
    <w:rsid w:val="00D97ADA"/>
    <w:rsid w:val="00D97D0B"/>
    <w:rsid w:val="00D97E3A"/>
    <w:rsid w:val="00D97E45"/>
    <w:rsid w:val="00DA0189"/>
    <w:rsid w:val="00DA01B6"/>
    <w:rsid w:val="00DA027C"/>
    <w:rsid w:val="00DA0324"/>
    <w:rsid w:val="00DA0339"/>
    <w:rsid w:val="00DA085A"/>
    <w:rsid w:val="00DA1026"/>
    <w:rsid w:val="00DA102C"/>
    <w:rsid w:val="00DA1377"/>
    <w:rsid w:val="00DA1463"/>
    <w:rsid w:val="00DA14BD"/>
    <w:rsid w:val="00DA15DB"/>
    <w:rsid w:val="00DA1940"/>
    <w:rsid w:val="00DA197B"/>
    <w:rsid w:val="00DA206F"/>
    <w:rsid w:val="00DA20C6"/>
    <w:rsid w:val="00DA221C"/>
    <w:rsid w:val="00DA2573"/>
    <w:rsid w:val="00DA294B"/>
    <w:rsid w:val="00DA2C21"/>
    <w:rsid w:val="00DA3209"/>
    <w:rsid w:val="00DA39A6"/>
    <w:rsid w:val="00DA3B79"/>
    <w:rsid w:val="00DA3BBD"/>
    <w:rsid w:val="00DA3D62"/>
    <w:rsid w:val="00DA3E12"/>
    <w:rsid w:val="00DA3E95"/>
    <w:rsid w:val="00DA42C5"/>
    <w:rsid w:val="00DA4F61"/>
    <w:rsid w:val="00DA54BC"/>
    <w:rsid w:val="00DA59D4"/>
    <w:rsid w:val="00DA59E7"/>
    <w:rsid w:val="00DA5ADC"/>
    <w:rsid w:val="00DA5D57"/>
    <w:rsid w:val="00DA5EA0"/>
    <w:rsid w:val="00DA6172"/>
    <w:rsid w:val="00DA61AD"/>
    <w:rsid w:val="00DA61BD"/>
    <w:rsid w:val="00DA61CC"/>
    <w:rsid w:val="00DA6460"/>
    <w:rsid w:val="00DA653F"/>
    <w:rsid w:val="00DA6678"/>
    <w:rsid w:val="00DA6777"/>
    <w:rsid w:val="00DA6B2C"/>
    <w:rsid w:val="00DA6EF0"/>
    <w:rsid w:val="00DA6F4A"/>
    <w:rsid w:val="00DA7883"/>
    <w:rsid w:val="00DA78EC"/>
    <w:rsid w:val="00DA79E9"/>
    <w:rsid w:val="00DA7B9D"/>
    <w:rsid w:val="00DA7CAD"/>
    <w:rsid w:val="00DA7D58"/>
    <w:rsid w:val="00DA7D8B"/>
    <w:rsid w:val="00DB020A"/>
    <w:rsid w:val="00DB09F4"/>
    <w:rsid w:val="00DB0A07"/>
    <w:rsid w:val="00DB1301"/>
    <w:rsid w:val="00DB182C"/>
    <w:rsid w:val="00DB18D8"/>
    <w:rsid w:val="00DB1A6D"/>
    <w:rsid w:val="00DB1A7F"/>
    <w:rsid w:val="00DB2492"/>
    <w:rsid w:val="00DB2566"/>
    <w:rsid w:val="00DB2582"/>
    <w:rsid w:val="00DB271A"/>
    <w:rsid w:val="00DB2A08"/>
    <w:rsid w:val="00DB2A37"/>
    <w:rsid w:val="00DB2EAD"/>
    <w:rsid w:val="00DB31A1"/>
    <w:rsid w:val="00DB390F"/>
    <w:rsid w:val="00DB3953"/>
    <w:rsid w:val="00DB3978"/>
    <w:rsid w:val="00DB3AC1"/>
    <w:rsid w:val="00DB4001"/>
    <w:rsid w:val="00DB418B"/>
    <w:rsid w:val="00DB4459"/>
    <w:rsid w:val="00DB49CD"/>
    <w:rsid w:val="00DB4E83"/>
    <w:rsid w:val="00DB5032"/>
    <w:rsid w:val="00DB524C"/>
    <w:rsid w:val="00DB5382"/>
    <w:rsid w:val="00DB5402"/>
    <w:rsid w:val="00DB595B"/>
    <w:rsid w:val="00DB5983"/>
    <w:rsid w:val="00DB5C34"/>
    <w:rsid w:val="00DB5D9E"/>
    <w:rsid w:val="00DB5DF7"/>
    <w:rsid w:val="00DB606F"/>
    <w:rsid w:val="00DB618C"/>
    <w:rsid w:val="00DB62A2"/>
    <w:rsid w:val="00DB63BC"/>
    <w:rsid w:val="00DB661A"/>
    <w:rsid w:val="00DB6700"/>
    <w:rsid w:val="00DB67B9"/>
    <w:rsid w:val="00DB6A36"/>
    <w:rsid w:val="00DB6BA4"/>
    <w:rsid w:val="00DB7650"/>
    <w:rsid w:val="00DB77DF"/>
    <w:rsid w:val="00DB7EFC"/>
    <w:rsid w:val="00DB7F6D"/>
    <w:rsid w:val="00DC02C0"/>
    <w:rsid w:val="00DC0306"/>
    <w:rsid w:val="00DC0361"/>
    <w:rsid w:val="00DC053C"/>
    <w:rsid w:val="00DC0890"/>
    <w:rsid w:val="00DC0A13"/>
    <w:rsid w:val="00DC0A57"/>
    <w:rsid w:val="00DC0BAE"/>
    <w:rsid w:val="00DC0F46"/>
    <w:rsid w:val="00DC0FDD"/>
    <w:rsid w:val="00DC1016"/>
    <w:rsid w:val="00DC1278"/>
    <w:rsid w:val="00DC1326"/>
    <w:rsid w:val="00DC1841"/>
    <w:rsid w:val="00DC1A80"/>
    <w:rsid w:val="00DC1AB9"/>
    <w:rsid w:val="00DC1C5B"/>
    <w:rsid w:val="00DC2140"/>
    <w:rsid w:val="00DC22B2"/>
    <w:rsid w:val="00DC22D8"/>
    <w:rsid w:val="00DC292D"/>
    <w:rsid w:val="00DC2DB9"/>
    <w:rsid w:val="00DC2EC9"/>
    <w:rsid w:val="00DC2F7E"/>
    <w:rsid w:val="00DC30E6"/>
    <w:rsid w:val="00DC32A9"/>
    <w:rsid w:val="00DC336D"/>
    <w:rsid w:val="00DC3445"/>
    <w:rsid w:val="00DC37CB"/>
    <w:rsid w:val="00DC392E"/>
    <w:rsid w:val="00DC3BD1"/>
    <w:rsid w:val="00DC4047"/>
    <w:rsid w:val="00DC411C"/>
    <w:rsid w:val="00DC4198"/>
    <w:rsid w:val="00DC41F2"/>
    <w:rsid w:val="00DC4338"/>
    <w:rsid w:val="00DC469F"/>
    <w:rsid w:val="00DC4853"/>
    <w:rsid w:val="00DC493D"/>
    <w:rsid w:val="00DC4AC1"/>
    <w:rsid w:val="00DC4BA1"/>
    <w:rsid w:val="00DC4BB6"/>
    <w:rsid w:val="00DC50EB"/>
    <w:rsid w:val="00DC51C3"/>
    <w:rsid w:val="00DC520D"/>
    <w:rsid w:val="00DC5A2E"/>
    <w:rsid w:val="00DC5A3D"/>
    <w:rsid w:val="00DC61DA"/>
    <w:rsid w:val="00DC6596"/>
    <w:rsid w:val="00DC6C39"/>
    <w:rsid w:val="00DC6C6E"/>
    <w:rsid w:val="00DC6E50"/>
    <w:rsid w:val="00DC70A4"/>
    <w:rsid w:val="00DC756E"/>
    <w:rsid w:val="00DC7B09"/>
    <w:rsid w:val="00DC7C83"/>
    <w:rsid w:val="00DD0111"/>
    <w:rsid w:val="00DD032E"/>
    <w:rsid w:val="00DD06E0"/>
    <w:rsid w:val="00DD0750"/>
    <w:rsid w:val="00DD0787"/>
    <w:rsid w:val="00DD096C"/>
    <w:rsid w:val="00DD0BAA"/>
    <w:rsid w:val="00DD1208"/>
    <w:rsid w:val="00DD1336"/>
    <w:rsid w:val="00DD1366"/>
    <w:rsid w:val="00DD13BF"/>
    <w:rsid w:val="00DD18DF"/>
    <w:rsid w:val="00DD236B"/>
    <w:rsid w:val="00DD289A"/>
    <w:rsid w:val="00DD2D46"/>
    <w:rsid w:val="00DD2F03"/>
    <w:rsid w:val="00DD2F81"/>
    <w:rsid w:val="00DD2FFD"/>
    <w:rsid w:val="00DD3302"/>
    <w:rsid w:val="00DD3723"/>
    <w:rsid w:val="00DD37A7"/>
    <w:rsid w:val="00DD38C0"/>
    <w:rsid w:val="00DD3943"/>
    <w:rsid w:val="00DD4042"/>
    <w:rsid w:val="00DD452A"/>
    <w:rsid w:val="00DD466F"/>
    <w:rsid w:val="00DD4707"/>
    <w:rsid w:val="00DD47D7"/>
    <w:rsid w:val="00DD49D5"/>
    <w:rsid w:val="00DD4A34"/>
    <w:rsid w:val="00DD4E8C"/>
    <w:rsid w:val="00DD4EBF"/>
    <w:rsid w:val="00DD4F0E"/>
    <w:rsid w:val="00DD54ED"/>
    <w:rsid w:val="00DD57EC"/>
    <w:rsid w:val="00DD5B04"/>
    <w:rsid w:val="00DD5C00"/>
    <w:rsid w:val="00DD5C83"/>
    <w:rsid w:val="00DD5CF7"/>
    <w:rsid w:val="00DD5EE1"/>
    <w:rsid w:val="00DD5F00"/>
    <w:rsid w:val="00DD5F22"/>
    <w:rsid w:val="00DD6202"/>
    <w:rsid w:val="00DD62B1"/>
    <w:rsid w:val="00DD65DF"/>
    <w:rsid w:val="00DD66C1"/>
    <w:rsid w:val="00DD68B3"/>
    <w:rsid w:val="00DD68F7"/>
    <w:rsid w:val="00DD6D30"/>
    <w:rsid w:val="00DD72A9"/>
    <w:rsid w:val="00DD746B"/>
    <w:rsid w:val="00DD75EB"/>
    <w:rsid w:val="00DD763B"/>
    <w:rsid w:val="00DD7F9B"/>
    <w:rsid w:val="00DE0042"/>
    <w:rsid w:val="00DE00D9"/>
    <w:rsid w:val="00DE021E"/>
    <w:rsid w:val="00DE02FD"/>
    <w:rsid w:val="00DE052F"/>
    <w:rsid w:val="00DE0706"/>
    <w:rsid w:val="00DE0A1A"/>
    <w:rsid w:val="00DE0BA5"/>
    <w:rsid w:val="00DE0C1C"/>
    <w:rsid w:val="00DE0C49"/>
    <w:rsid w:val="00DE0DA3"/>
    <w:rsid w:val="00DE0DD9"/>
    <w:rsid w:val="00DE0E5C"/>
    <w:rsid w:val="00DE0F47"/>
    <w:rsid w:val="00DE0F4B"/>
    <w:rsid w:val="00DE10B3"/>
    <w:rsid w:val="00DE113D"/>
    <w:rsid w:val="00DE122C"/>
    <w:rsid w:val="00DE1387"/>
    <w:rsid w:val="00DE15E9"/>
    <w:rsid w:val="00DE15FB"/>
    <w:rsid w:val="00DE17C8"/>
    <w:rsid w:val="00DE1D45"/>
    <w:rsid w:val="00DE2303"/>
    <w:rsid w:val="00DE2A08"/>
    <w:rsid w:val="00DE2C11"/>
    <w:rsid w:val="00DE3078"/>
    <w:rsid w:val="00DE310F"/>
    <w:rsid w:val="00DE3611"/>
    <w:rsid w:val="00DE386C"/>
    <w:rsid w:val="00DE3908"/>
    <w:rsid w:val="00DE3C44"/>
    <w:rsid w:val="00DE3C62"/>
    <w:rsid w:val="00DE3D6D"/>
    <w:rsid w:val="00DE3E82"/>
    <w:rsid w:val="00DE481D"/>
    <w:rsid w:val="00DE486A"/>
    <w:rsid w:val="00DE4A08"/>
    <w:rsid w:val="00DE4ACD"/>
    <w:rsid w:val="00DE4B0B"/>
    <w:rsid w:val="00DE5504"/>
    <w:rsid w:val="00DE5C92"/>
    <w:rsid w:val="00DE5F5F"/>
    <w:rsid w:val="00DE630E"/>
    <w:rsid w:val="00DE638D"/>
    <w:rsid w:val="00DE688F"/>
    <w:rsid w:val="00DE6A84"/>
    <w:rsid w:val="00DE6AC2"/>
    <w:rsid w:val="00DE6EDF"/>
    <w:rsid w:val="00DE72B5"/>
    <w:rsid w:val="00DE74ED"/>
    <w:rsid w:val="00DE76D1"/>
    <w:rsid w:val="00DE78BB"/>
    <w:rsid w:val="00DE78F6"/>
    <w:rsid w:val="00DE7A52"/>
    <w:rsid w:val="00DE7B2A"/>
    <w:rsid w:val="00DE7B7E"/>
    <w:rsid w:val="00DF004C"/>
    <w:rsid w:val="00DF004D"/>
    <w:rsid w:val="00DF0441"/>
    <w:rsid w:val="00DF07DC"/>
    <w:rsid w:val="00DF090C"/>
    <w:rsid w:val="00DF0B0D"/>
    <w:rsid w:val="00DF0B60"/>
    <w:rsid w:val="00DF0BF0"/>
    <w:rsid w:val="00DF0D16"/>
    <w:rsid w:val="00DF1716"/>
    <w:rsid w:val="00DF186D"/>
    <w:rsid w:val="00DF1CB4"/>
    <w:rsid w:val="00DF1F18"/>
    <w:rsid w:val="00DF209C"/>
    <w:rsid w:val="00DF20B0"/>
    <w:rsid w:val="00DF2700"/>
    <w:rsid w:val="00DF2AE3"/>
    <w:rsid w:val="00DF2D22"/>
    <w:rsid w:val="00DF312E"/>
    <w:rsid w:val="00DF31CB"/>
    <w:rsid w:val="00DF32ED"/>
    <w:rsid w:val="00DF36F2"/>
    <w:rsid w:val="00DF37A4"/>
    <w:rsid w:val="00DF3885"/>
    <w:rsid w:val="00DF3955"/>
    <w:rsid w:val="00DF39B0"/>
    <w:rsid w:val="00DF3CA2"/>
    <w:rsid w:val="00DF4109"/>
    <w:rsid w:val="00DF4B14"/>
    <w:rsid w:val="00DF4C7D"/>
    <w:rsid w:val="00DF5570"/>
    <w:rsid w:val="00DF564E"/>
    <w:rsid w:val="00DF573E"/>
    <w:rsid w:val="00DF5747"/>
    <w:rsid w:val="00DF574C"/>
    <w:rsid w:val="00DF5AF1"/>
    <w:rsid w:val="00DF5FE1"/>
    <w:rsid w:val="00DF6184"/>
    <w:rsid w:val="00DF664E"/>
    <w:rsid w:val="00DF6A31"/>
    <w:rsid w:val="00DF6A7B"/>
    <w:rsid w:val="00DF6D7D"/>
    <w:rsid w:val="00DF6E5C"/>
    <w:rsid w:val="00DF6E8B"/>
    <w:rsid w:val="00DF71DC"/>
    <w:rsid w:val="00DF728F"/>
    <w:rsid w:val="00DF753B"/>
    <w:rsid w:val="00DF75ED"/>
    <w:rsid w:val="00DF7651"/>
    <w:rsid w:val="00DF781C"/>
    <w:rsid w:val="00DF78A4"/>
    <w:rsid w:val="00DF7B6A"/>
    <w:rsid w:val="00DF7C82"/>
    <w:rsid w:val="00DF7E9D"/>
    <w:rsid w:val="00DF7FF5"/>
    <w:rsid w:val="00E002F6"/>
    <w:rsid w:val="00E00624"/>
    <w:rsid w:val="00E007E0"/>
    <w:rsid w:val="00E00DEF"/>
    <w:rsid w:val="00E01375"/>
    <w:rsid w:val="00E013C5"/>
    <w:rsid w:val="00E013F4"/>
    <w:rsid w:val="00E01463"/>
    <w:rsid w:val="00E01708"/>
    <w:rsid w:val="00E01A6B"/>
    <w:rsid w:val="00E01FA5"/>
    <w:rsid w:val="00E02118"/>
    <w:rsid w:val="00E024FB"/>
    <w:rsid w:val="00E02658"/>
    <w:rsid w:val="00E02991"/>
    <w:rsid w:val="00E02ABD"/>
    <w:rsid w:val="00E02E25"/>
    <w:rsid w:val="00E031CD"/>
    <w:rsid w:val="00E03230"/>
    <w:rsid w:val="00E0336B"/>
    <w:rsid w:val="00E03B99"/>
    <w:rsid w:val="00E03F2F"/>
    <w:rsid w:val="00E04008"/>
    <w:rsid w:val="00E04054"/>
    <w:rsid w:val="00E047F8"/>
    <w:rsid w:val="00E04A3A"/>
    <w:rsid w:val="00E04A73"/>
    <w:rsid w:val="00E04A9A"/>
    <w:rsid w:val="00E04B1A"/>
    <w:rsid w:val="00E04B84"/>
    <w:rsid w:val="00E04BD9"/>
    <w:rsid w:val="00E04DF2"/>
    <w:rsid w:val="00E04F2F"/>
    <w:rsid w:val="00E052C8"/>
    <w:rsid w:val="00E054BF"/>
    <w:rsid w:val="00E054F8"/>
    <w:rsid w:val="00E05BE2"/>
    <w:rsid w:val="00E05C42"/>
    <w:rsid w:val="00E05E0A"/>
    <w:rsid w:val="00E05F00"/>
    <w:rsid w:val="00E060BE"/>
    <w:rsid w:val="00E0618F"/>
    <w:rsid w:val="00E062E2"/>
    <w:rsid w:val="00E06680"/>
    <w:rsid w:val="00E0676C"/>
    <w:rsid w:val="00E0685B"/>
    <w:rsid w:val="00E06C38"/>
    <w:rsid w:val="00E06C83"/>
    <w:rsid w:val="00E06E35"/>
    <w:rsid w:val="00E06FE2"/>
    <w:rsid w:val="00E10452"/>
    <w:rsid w:val="00E10472"/>
    <w:rsid w:val="00E10791"/>
    <w:rsid w:val="00E10C78"/>
    <w:rsid w:val="00E10E29"/>
    <w:rsid w:val="00E10E4E"/>
    <w:rsid w:val="00E10FAC"/>
    <w:rsid w:val="00E115E3"/>
    <w:rsid w:val="00E115FB"/>
    <w:rsid w:val="00E11982"/>
    <w:rsid w:val="00E11C39"/>
    <w:rsid w:val="00E124D0"/>
    <w:rsid w:val="00E12569"/>
    <w:rsid w:val="00E12D1E"/>
    <w:rsid w:val="00E132C7"/>
    <w:rsid w:val="00E13B5B"/>
    <w:rsid w:val="00E14251"/>
    <w:rsid w:val="00E1436F"/>
    <w:rsid w:val="00E147B1"/>
    <w:rsid w:val="00E1489B"/>
    <w:rsid w:val="00E148E1"/>
    <w:rsid w:val="00E149A0"/>
    <w:rsid w:val="00E14AA7"/>
    <w:rsid w:val="00E14D0E"/>
    <w:rsid w:val="00E150B6"/>
    <w:rsid w:val="00E151C6"/>
    <w:rsid w:val="00E1545B"/>
    <w:rsid w:val="00E15D18"/>
    <w:rsid w:val="00E15E60"/>
    <w:rsid w:val="00E16038"/>
    <w:rsid w:val="00E16AAC"/>
    <w:rsid w:val="00E16B36"/>
    <w:rsid w:val="00E16C51"/>
    <w:rsid w:val="00E16E4F"/>
    <w:rsid w:val="00E172D4"/>
    <w:rsid w:val="00E17350"/>
    <w:rsid w:val="00E17586"/>
    <w:rsid w:val="00E1765A"/>
    <w:rsid w:val="00E1765F"/>
    <w:rsid w:val="00E17A09"/>
    <w:rsid w:val="00E17F3D"/>
    <w:rsid w:val="00E17FC5"/>
    <w:rsid w:val="00E20393"/>
    <w:rsid w:val="00E2049B"/>
    <w:rsid w:val="00E20C8D"/>
    <w:rsid w:val="00E20F14"/>
    <w:rsid w:val="00E20F89"/>
    <w:rsid w:val="00E21796"/>
    <w:rsid w:val="00E217E9"/>
    <w:rsid w:val="00E21AF5"/>
    <w:rsid w:val="00E21C12"/>
    <w:rsid w:val="00E21EB6"/>
    <w:rsid w:val="00E21FE9"/>
    <w:rsid w:val="00E22332"/>
    <w:rsid w:val="00E224B0"/>
    <w:rsid w:val="00E22B68"/>
    <w:rsid w:val="00E230D1"/>
    <w:rsid w:val="00E231F0"/>
    <w:rsid w:val="00E233A6"/>
    <w:rsid w:val="00E237D1"/>
    <w:rsid w:val="00E24036"/>
    <w:rsid w:val="00E240E2"/>
    <w:rsid w:val="00E240FD"/>
    <w:rsid w:val="00E2410F"/>
    <w:rsid w:val="00E241A0"/>
    <w:rsid w:val="00E24857"/>
    <w:rsid w:val="00E24A88"/>
    <w:rsid w:val="00E24AB9"/>
    <w:rsid w:val="00E24B2F"/>
    <w:rsid w:val="00E24FD3"/>
    <w:rsid w:val="00E25025"/>
    <w:rsid w:val="00E25043"/>
    <w:rsid w:val="00E2541E"/>
    <w:rsid w:val="00E25479"/>
    <w:rsid w:val="00E2547E"/>
    <w:rsid w:val="00E2558E"/>
    <w:rsid w:val="00E25B75"/>
    <w:rsid w:val="00E25F4A"/>
    <w:rsid w:val="00E261D8"/>
    <w:rsid w:val="00E26271"/>
    <w:rsid w:val="00E262DD"/>
    <w:rsid w:val="00E267C9"/>
    <w:rsid w:val="00E2685C"/>
    <w:rsid w:val="00E26E86"/>
    <w:rsid w:val="00E26F95"/>
    <w:rsid w:val="00E27221"/>
    <w:rsid w:val="00E27608"/>
    <w:rsid w:val="00E27749"/>
    <w:rsid w:val="00E279BF"/>
    <w:rsid w:val="00E27ABE"/>
    <w:rsid w:val="00E27ADB"/>
    <w:rsid w:val="00E27E64"/>
    <w:rsid w:val="00E27F2C"/>
    <w:rsid w:val="00E301F6"/>
    <w:rsid w:val="00E3036D"/>
    <w:rsid w:val="00E30538"/>
    <w:rsid w:val="00E30643"/>
    <w:rsid w:val="00E3077C"/>
    <w:rsid w:val="00E3087D"/>
    <w:rsid w:val="00E3091B"/>
    <w:rsid w:val="00E3092E"/>
    <w:rsid w:val="00E30EB6"/>
    <w:rsid w:val="00E3193E"/>
    <w:rsid w:val="00E31BC8"/>
    <w:rsid w:val="00E31F1E"/>
    <w:rsid w:val="00E32152"/>
    <w:rsid w:val="00E32AB0"/>
    <w:rsid w:val="00E32C8E"/>
    <w:rsid w:val="00E32DB3"/>
    <w:rsid w:val="00E32E7D"/>
    <w:rsid w:val="00E33631"/>
    <w:rsid w:val="00E33D23"/>
    <w:rsid w:val="00E3419F"/>
    <w:rsid w:val="00E34286"/>
    <w:rsid w:val="00E34337"/>
    <w:rsid w:val="00E34679"/>
    <w:rsid w:val="00E34881"/>
    <w:rsid w:val="00E348B6"/>
    <w:rsid w:val="00E351F6"/>
    <w:rsid w:val="00E352B8"/>
    <w:rsid w:val="00E355BD"/>
    <w:rsid w:val="00E35613"/>
    <w:rsid w:val="00E3580A"/>
    <w:rsid w:val="00E35EF9"/>
    <w:rsid w:val="00E362A5"/>
    <w:rsid w:val="00E36456"/>
    <w:rsid w:val="00E3651B"/>
    <w:rsid w:val="00E367E9"/>
    <w:rsid w:val="00E368A4"/>
    <w:rsid w:val="00E36E12"/>
    <w:rsid w:val="00E371CE"/>
    <w:rsid w:val="00E375A9"/>
    <w:rsid w:val="00E3788C"/>
    <w:rsid w:val="00E37F18"/>
    <w:rsid w:val="00E4023E"/>
    <w:rsid w:val="00E40391"/>
    <w:rsid w:val="00E403B5"/>
    <w:rsid w:val="00E40697"/>
    <w:rsid w:val="00E40742"/>
    <w:rsid w:val="00E40829"/>
    <w:rsid w:val="00E40B05"/>
    <w:rsid w:val="00E40CFE"/>
    <w:rsid w:val="00E40D9E"/>
    <w:rsid w:val="00E41262"/>
    <w:rsid w:val="00E41704"/>
    <w:rsid w:val="00E41C88"/>
    <w:rsid w:val="00E42114"/>
    <w:rsid w:val="00E42398"/>
    <w:rsid w:val="00E42899"/>
    <w:rsid w:val="00E42B42"/>
    <w:rsid w:val="00E42F37"/>
    <w:rsid w:val="00E4302C"/>
    <w:rsid w:val="00E43949"/>
    <w:rsid w:val="00E43C3B"/>
    <w:rsid w:val="00E43EBE"/>
    <w:rsid w:val="00E43F74"/>
    <w:rsid w:val="00E442C8"/>
    <w:rsid w:val="00E44391"/>
    <w:rsid w:val="00E44594"/>
    <w:rsid w:val="00E44D6B"/>
    <w:rsid w:val="00E44E4C"/>
    <w:rsid w:val="00E45089"/>
    <w:rsid w:val="00E452E4"/>
    <w:rsid w:val="00E45320"/>
    <w:rsid w:val="00E458F6"/>
    <w:rsid w:val="00E45A4A"/>
    <w:rsid w:val="00E45CC3"/>
    <w:rsid w:val="00E45F8B"/>
    <w:rsid w:val="00E460E3"/>
    <w:rsid w:val="00E461B8"/>
    <w:rsid w:val="00E4628A"/>
    <w:rsid w:val="00E474A8"/>
    <w:rsid w:val="00E474E1"/>
    <w:rsid w:val="00E47609"/>
    <w:rsid w:val="00E4771A"/>
    <w:rsid w:val="00E47A7B"/>
    <w:rsid w:val="00E47A98"/>
    <w:rsid w:val="00E47BC6"/>
    <w:rsid w:val="00E47F51"/>
    <w:rsid w:val="00E50105"/>
    <w:rsid w:val="00E5028A"/>
    <w:rsid w:val="00E50A65"/>
    <w:rsid w:val="00E512DA"/>
    <w:rsid w:val="00E518DF"/>
    <w:rsid w:val="00E51A32"/>
    <w:rsid w:val="00E51A38"/>
    <w:rsid w:val="00E51CE1"/>
    <w:rsid w:val="00E5202A"/>
    <w:rsid w:val="00E521C9"/>
    <w:rsid w:val="00E52522"/>
    <w:rsid w:val="00E52912"/>
    <w:rsid w:val="00E52BBD"/>
    <w:rsid w:val="00E52E7A"/>
    <w:rsid w:val="00E53081"/>
    <w:rsid w:val="00E534CF"/>
    <w:rsid w:val="00E538D3"/>
    <w:rsid w:val="00E53BB9"/>
    <w:rsid w:val="00E53E5E"/>
    <w:rsid w:val="00E53F6F"/>
    <w:rsid w:val="00E54C9E"/>
    <w:rsid w:val="00E552EA"/>
    <w:rsid w:val="00E553F7"/>
    <w:rsid w:val="00E5588D"/>
    <w:rsid w:val="00E56245"/>
    <w:rsid w:val="00E5646A"/>
    <w:rsid w:val="00E5655F"/>
    <w:rsid w:val="00E56589"/>
    <w:rsid w:val="00E565AB"/>
    <w:rsid w:val="00E567E5"/>
    <w:rsid w:val="00E568C9"/>
    <w:rsid w:val="00E56D4F"/>
    <w:rsid w:val="00E56FEA"/>
    <w:rsid w:val="00E574F4"/>
    <w:rsid w:val="00E57794"/>
    <w:rsid w:val="00E57866"/>
    <w:rsid w:val="00E57A7E"/>
    <w:rsid w:val="00E57CA2"/>
    <w:rsid w:val="00E57CE7"/>
    <w:rsid w:val="00E57F37"/>
    <w:rsid w:val="00E57F4C"/>
    <w:rsid w:val="00E6022F"/>
    <w:rsid w:val="00E6051F"/>
    <w:rsid w:val="00E60997"/>
    <w:rsid w:val="00E609EA"/>
    <w:rsid w:val="00E60F67"/>
    <w:rsid w:val="00E613E8"/>
    <w:rsid w:val="00E6175E"/>
    <w:rsid w:val="00E61918"/>
    <w:rsid w:val="00E61AFA"/>
    <w:rsid w:val="00E61B7A"/>
    <w:rsid w:val="00E62320"/>
    <w:rsid w:val="00E6251F"/>
    <w:rsid w:val="00E62620"/>
    <w:rsid w:val="00E62A11"/>
    <w:rsid w:val="00E62B27"/>
    <w:rsid w:val="00E62D45"/>
    <w:rsid w:val="00E6341B"/>
    <w:rsid w:val="00E63591"/>
    <w:rsid w:val="00E636A4"/>
    <w:rsid w:val="00E63C8C"/>
    <w:rsid w:val="00E63D66"/>
    <w:rsid w:val="00E63F3B"/>
    <w:rsid w:val="00E63F5E"/>
    <w:rsid w:val="00E642FB"/>
    <w:rsid w:val="00E64697"/>
    <w:rsid w:val="00E649FC"/>
    <w:rsid w:val="00E64FFB"/>
    <w:rsid w:val="00E65007"/>
    <w:rsid w:val="00E65324"/>
    <w:rsid w:val="00E65533"/>
    <w:rsid w:val="00E656CD"/>
    <w:rsid w:val="00E659A1"/>
    <w:rsid w:val="00E65DF5"/>
    <w:rsid w:val="00E66486"/>
    <w:rsid w:val="00E665F1"/>
    <w:rsid w:val="00E66A24"/>
    <w:rsid w:val="00E66CDB"/>
    <w:rsid w:val="00E66DED"/>
    <w:rsid w:val="00E66EF8"/>
    <w:rsid w:val="00E6707E"/>
    <w:rsid w:val="00E674AD"/>
    <w:rsid w:val="00E6757C"/>
    <w:rsid w:val="00E67598"/>
    <w:rsid w:val="00E679EB"/>
    <w:rsid w:val="00E67B3A"/>
    <w:rsid w:val="00E67CCF"/>
    <w:rsid w:val="00E701A3"/>
    <w:rsid w:val="00E70347"/>
    <w:rsid w:val="00E703C1"/>
    <w:rsid w:val="00E70525"/>
    <w:rsid w:val="00E70AD4"/>
    <w:rsid w:val="00E70ADE"/>
    <w:rsid w:val="00E712AE"/>
    <w:rsid w:val="00E7130E"/>
    <w:rsid w:val="00E714DF"/>
    <w:rsid w:val="00E71517"/>
    <w:rsid w:val="00E716A1"/>
    <w:rsid w:val="00E71939"/>
    <w:rsid w:val="00E71D2B"/>
    <w:rsid w:val="00E71DE8"/>
    <w:rsid w:val="00E71DEE"/>
    <w:rsid w:val="00E71EE0"/>
    <w:rsid w:val="00E71F82"/>
    <w:rsid w:val="00E721BE"/>
    <w:rsid w:val="00E72226"/>
    <w:rsid w:val="00E72262"/>
    <w:rsid w:val="00E7240F"/>
    <w:rsid w:val="00E724B9"/>
    <w:rsid w:val="00E72AF3"/>
    <w:rsid w:val="00E72EDC"/>
    <w:rsid w:val="00E7317C"/>
    <w:rsid w:val="00E7329D"/>
    <w:rsid w:val="00E732A5"/>
    <w:rsid w:val="00E7349A"/>
    <w:rsid w:val="00E73976"/>
    <w:rsid w:val="00E739C2"/>
    <w:rsid w:val="00E73CF4"/>
    <w:rsid w:val="00E73D71"/>
    <w:rsid w:val="00E74001"/>
    <w:rsid w:val="00E746A1"/>
    <w:rsid w:val="00E75237"/>
    <w:rsid w:val="00E75B62"/>
    <w:rsid w:val="00E75C2D"/>
    <w:rsid w:val="00E76552"/>
    <w:rsid w:val="00E76EE2"/>
    <w:rsid w:val="00E76F11"/>
    <w:rsid w:val="00E770BB"/>
    <w:rsid w:val="00E770E4"/>
    <w:rsid w:val="00E77140"/>
    <w:rsid w:val="00E77207"/>
    <w:rsid w:val="00E7766C"/>
    <w:rsid w:val="00E77A51"/>
    <w:rsid w:val="00E77AEE"/>
    <w:rsid w:val="00E77C52"/>
    <w:rsid w:val="00E77C6D"/>
    <w:rsid w:val="00E77CBC"/>
    <w:rsid w:val="00E77D32"/>
    <w:rsid w:val="00E80168"/>
    <w:rsid w:val="00E802A4"/>
    <w:rsid w:val="00E802DB"/>
    <w:rsid w:val="00E80425"/>
    <w:rsid w:val="00E80852"/>
    <w:rsid w:val="00E80AA0"/>
    <w:rsid w:val="00E80DA0"/>
    <w:rsid w:val="00E80DF9"/>
    <w:rsid w:val="00E815E0"/>
    <w:rsid w:val="00E81742"/>
    <w:rsid w:val="00E81AA5"/>
    <w:rsid w:val="00E81CB4"/>
    <w:rsid w:val="00E8223B"/>
    <w:rsid w:val="00E82512"/>
    <w:rsid w:val="00E82601"/>
    <w:rsid w:val="00E82611"/>
    <w:rsid w:val="00E827BF"/>
    <w:rsid w:val="00E827F7"/>
    <w:rsid w:val="00E82A33"/>
    <w:rsid w:val="00E82E0C"/>
    <w:rsid w:val="00E82FB6"/>
    <w:rsid w:val="00E83057"/>
    <w:rsid w:val="00E831F8"/>
    <w:rsid w:val="00E83733"/>
    <w:rsid w:val="00E83820"/>
    <w:rsid w:val="00E8393E"/>
    <w:rsid w:val="00E8394D"/>
    <w:rsid w:val="00E83DD8"/>
    <w:rsid w:val="00E83F58"/>
    <w:rsid w:val="00E8444F"/>
    <w:rsid w:val="00E84BC5"/>
    <w:rsid w:val="00E84F07"/>
    <w:rsid w:val="00E84FB5"/>
    <w:rsid w:val="00E85178"/>
    <w:rsid w:val="00E8548B"/>
    <w:rsid w:val="00E8563B"/>
    <w:rsid w:val="00E8585B"/>
    <w:rsid w:val="00E85BC1"/>
    <w:rsid w:val="00E85C1F"/>
    <w:rsid w:val="00E85CD7"/>
    <w:rsid w:val="00E862A7"/>
    <w:rsid w:val="00E86497"/>
    <w:rsid w:val="00E86A5D"/>
    <w:rsid w:val="00E86A72"/>
    <w:rsid w:val="00E86B50"/>
    <w:rsid w:val="00E86C2A"/>
    <w:rsid w:val="00E86C55"/>
    <w:rsid w:val="00E86D3F"/>
    <w:rsid w:val="00E8738B"/>
    <w:rsid w:val="00E8750D"/>
    <w:rsid w:val="00E879A5"/>
    <w:rsid w:val="00E87C18"/>
    <w:rsid w:val="00E87CCE"/>
    <w:rsid w:val="00E87F41"/>
    <w:rsid w:val="00E901E6"/>
    <w:rsid w:val="00E904A6"/>
    <w:rsid w:val="00E9057E"/>
    <w:rsid w:val="00E909BF"/>
    <w:rsid w:val="00E90B05"/>
    <w:rsid w:val="00E90C64"/>
    <w:rsid w:val="00E90E21"/>
    <w:rsid w:val="00E90F09"/>
    <w:rsid w:val="00E911DC"/>
    <w:rsid w:val="00E91348"/>
    <w:rsid w:val="00E9145D"/>
    <w:rsid w:val="00E914EA"/>
    <w:rsid w:val="00E9191C"/>
    <w:rsid w:val="00E91ADB"/>
    <w:rsid w:val="00E91D15"/>
    <w:rsid w:val="00E926E6"/>
    <w:rsid w:val="00E92880"/>
    <w:rsid w:val="00E929F5"/>
    <w:rsid w:val="00E92D2E"/>
    <w:rsid w:val="00E92FFA"/>
    <w:rsid w:val="00E9330F"/>
    <w:rsid w:val="00E933B6"/>
    <w:rsid w:val="00E938FF"/>
    <w:rsid w:val="00E93E5E"/>
    <w:rsid w:val="00E93F3A"/>
    <w:rsid w:val="00E942AC"/>
    <w:rsid w:val="00E94AC8"/>
    <w:rsid w:val="00E94C3E"/>
    <w:rsid w:val="00E95049"/>
    <w:rsid w:val="00E95234"/>
    <w:rsid w:val="00E95321"/>
    <w:rsid w:val="00E95422"/>
    <w:rsid w:val="00E95572"/>
    <w:rsid w:val="00E95797"/>
    <w:rsid w:val="00E959C0"/>
    <w:rsid w:val="00E95A46"/>
    <w:rsid w:val="00E95BEE"/>
    <w:rsid w:val="00E966F1"/>
    <w:rsid w:val="00E96806"/>
    <w:rsid w:val="00E97083"/>
    <w:rsid w:val="00E973B0"/>
    <w:rsid w:val="00E978AA"/>
    <w:rsid w:val="00E9791E"/>
    <w:rsid w:val="00EA018B"/>
    <w:rsid w:val="00EA0472"/>
    <w:rsid w:val="00EA0511"/>
    <w:rsid w:val="00EA06C9"/>
    <w:rsid w:val="00EA0773"/>
    <w:rsid w:val="00EA0D3E"/>
    <w:rsid w:val="00EA0FBD"/>
    <w:rsid w:val="00EA1DA9"/>
    <w:rsid w:val="00EA1EB0"/>
    <w:rsid w:val="00EA200E"/>
    <w:rsid w:val="00EA20BE"/>
    <w:rsid w:val="00EA23B2"/>
    <w:rsid w:val="00EA26EF"/>
    <w:rsid w:val="00EA2A3C"/>
    <w:rsid w:val="00EA2B2E"/>
    <w:rsid w:val="00EA3193"/>
    <w:rsid w:val="00EA35FC"/>
    <w:rsid w:val="00EA396E"/>
    <w:rsid w:val="00EA3E9D"/>
    <w:rsid w:val="00EA3F15"/>
    <w:rsid w:val="00EA4604"/>
    <w:rsid w:val="00EA4607"/>
    <w:rsid w:val="00EA4B33"/>
    <w:rsid w:val="00EA50E9"/>
    <w:rsid w:val="00EA55D5"/>
    <w:rsid w:val="00EA585E"/>
    <w:rsid w:val="00EA594B"/>
    <w:rsid w:val="00EA5984"/>
    <w:rsid w:val="00EA5C14"/>
    <w:rsid w:val="00EA5C47"/>
    <w:rsid w:val="00EA5CB1"/>
    <w:rsid w:val="00EA5E52"/>
    <w:rsid w:val="00EA5F40"/>
    <w:rsid w:val="00EA6516"/>
    <w:rsid w:val="00EA6529"/>
    <w:rsid w:val="00EA69C9"/>
    <w:rsid w:val="00EA6A69"/>
    <w:rsid w:val="00EA6C43"/>
    <w:rsid w:val="00EA7847"/>
    <w:rsid w:val="00EA7988"/>
    <w:rsid w:val="00EA7BB7"/>
    <w:rsid w:val="00EA7E07"/>
    <w:rsid w:val="00EA7F06"/>
    <w:rsid w:val="00EB03AF"/>
    <w:rsid w:val="00EB041F"/>
    <w:rsid w:val="00EB04B1"/>
    <w:rsid w:val="00EB0AE5"/>
    <w:rsid w:val="00EB10C9"/>
    <w:rsid w:val="00EB14C7"/>
    <w:rsid w:val="00EB16F4"/>
    <w:rsid w:val="00EB219D"/>
    <w:rsid w:val="00EB29E1"/>
    <w:rsid w:val="00EB2AD3"/>
    <w:rsid w:val="00EB2F92"/>
    <w:rsid w:val="00EB3414"/>
    <w:rsid w:val="00EB352A"/>
    <w:rsid w:val="00EB3569"/>
    <w:rsid w:val="00EB3C12"/>
    <w:rsid w:val="00EB3D1E"/>
    <w:rsid w:val="00EB3D3A"/>
    <w:rsid w:val="00EB432F"/>
    <w:rsid w:val="00EB4419"/>
    <w:rsid w:val="00EB4453"/>
    <w:rsid w:val="00EB4A38"/>
    <w:rsid w:val="00EB4C2F"/>
    <w:rsid w:val="00EB5054"/>
    <w:rsid w:val="00EB50C1"/>
    <w:rsid w:val="00EB571F"/>
    <w:rsid w:val="00EB5CE8"/>
    <w:rsid w:val="00EB6002"/>
    <w:rsid w:val="00EB600C"/>
    <w:rsid w:val="00EB6364"/>
    <w:rsid w:val="00EB6A33"/>
    <w:rsid w:val="00EB6C08"/>
    <w:rsid w:val="00EB6D9F"/>
    <w:rsid w:val="00EB6E9E"/>
    <w:rsid w:val="00EB7D38"/>
    <w:rsid w:val="00EC0085"/>
    <w:rsid w:val="00EC0290"/>
    <w:rsid w:val="00EC0975"/>
    <w:rsid w:val="00EC0BDA"/>
    <w:rsid w:val="00EC0EBD"/>
    <w:rsid w:val="00EC143C"/>
    <w:rsid w:val="00EC15F9"/>
    <w:rsid w:val="00EC18F3"/>
    <w:rsid w:val="00EC1BB6"/>
    <w:rsid w:val="00EC1C21"/>
    <w:rsid w:val="00EC1D19"/>
    <w:rsid w:val="00EC24EC"/>
    <w:rsid w:val="00EC254A"/>
    <w:rsid w:val="00EC2908"/>
    <w:rsid w:val="00EC2AFB"/>
    <w:rsid w:val="00EC2CB6"/>
    <w:rsid w:val="00EC2E50"/>
    <w:rsid w:val="00EC2EB9"/>
    <w:rsid w:val="00EC32DA"/>
    <w:rsid w:val="00EC35D8"/>
    <w:rsid w:val="00EC3926"/>
    <w:rsid w:val="00EC3B70"/>
    <w:rsid w:val="00EC3E72"/>
    <w:rsid w:val="00EC4CC1"/>
    <w:rsid w:val="00EC4ED4"/>
    <w:rsid w:val="00EC4F55"/>
    <w:rsid w:val="00EC4FD9"/>
    <w:rsid w:val="00EC5051"/>
    <w:rsid w:val="00EC5439"/>
    <w:rsid w:val="00EC5451"/>
    <w:rsid w:val="00EC56E8"/>
    <w:rsid w:val="00EC573D"/>
    <w:rsid w:val="00EC5748"/>
    <w:rsid w:val="00EC57F4"/>
    <w:rsid w:val="00EC5A4B"/>
    <w:rsid w:val="00EC5FB5"/>
    <w:rsid w:val="00EC63F4"/>
    <w:rsid w:val="00EC669A"/>
    <w:rsid w:val="00EC66E0"/>
    <w:rsid w:val="00EC688C"/>
    <w:rsid w:val="00EC69DC"/>
    <w:rsid w:val="00EC6CB6"/>
    <w:rsid w:val="00EC6CF9"/>
    <w:rsid w:val="00EC72CA"/>
    <w:rsid w:val="00EC781D"/>
    <w:rsid w:val="00EC7F20"/>
    <w:rsid w:val="00ED00D3"/>
    <w:rsid w:val="00ED0150"/>
    <w:rsid w:val="00ED02FC"/>
    <w:rsid w:val="00ED083E"/>
    <w:rsid w:val="00ED084C"/>
    <w:rsid w:val="00ED0A96"/>
    <w:rsid w:val="00ED0AA7"/>
    <w:rsid w:val="00ED0C44"/>
    <w:rsid w:val="00ED0D19"/>
    <w:rsid w:val="00ED130C"/>
    <w:rsid w:val="00ED1332"/>
    <w:rsid w:val="00ED1392"/>
    <w:rsid w:val="00ED185F"/>
    <w:rsid w:val="00ED186F"/>
    <w:rsid w:val="00ED18F5"/>
    <w:rsid w:val="00ED1943"/>
    <w:rsid w:val="00ED1945"/>
    <w:rsid w:val="00ED198B"/>
    <w:rsid w:val="00ED1AA6"/>
    <w:rsid w:val="00ED1C48"/>
    <w:rsid w:val="00ED1D47"/>
    <w:rsid w:val="00ED1E94"/>
    <w:rsid w:val="00ED22B2"/>
    <w:rsid w:val="00ED2708"/>
    <w:rsid w:val="00ED2780"/>
    <w:rsid w:val="00ED27EE"/>
    <w:rsid w:val="00ED29E0"/>
    <w:rsid w:val="00ED2A72"/>
    <w:rsid w:val="00ED2AFF"/>
    <w:rsid w:val="00ED2CB1"/>
    <w:rsid w:val="00ED2D29"/>
    <w:rsid w:val="00ED2D4C"/>
    <w:rsid w:val="00ED30FE"/>
    <w:rsid w:val="00ED3144"/>
    <w:rsid w:val="00ED31EA"/>
    <w:rsid w:val="00ED3251"/>
    <w:rsid w:val="00ED32CC"/>
    <w:rsid w:val="00ED357C"/>
    <w:rsid w:val="00ED39AA"/>
    <w:rsid w:val="00ED3B47"/>
    <w:rsid w:val="00ED3D22"/>
    <w:rsid w:val="00ED3DCD"/>
    <w:rsid w:val="00ED3E16"/>
    <w:rsid w:val="00ED4800"/>
    <w:rsid w:val="00ED4958"/>
    <w:rsid w:val="00ED4B78"/>
    <w:rsid w:val="00ED4D8C"/>
    <w:rsid w:val="00ED4F3D"/>
    <w:rsid w:val="00ED5072"/>
    <w:rsid w:val="00ED510E"/>
    <w:rsid w:val="00ED521C"/>
    <w:rsid w:val="00ED5541"/>
    <w:rsid w:val="00ED5656"/>
    <w:rsid w:val="00ED579E"/>
    <w:rsid w:val="00ED5D82"/>
    <w:rsid w:val="00ED5FF2"/>
    <w:rsid w:val="00ED6034"/>
    <w:rsid w:val="00ED6171"/>
    <w:rsid w:val="00ED6317"/>
    <w:rsid w:val="00ED651F"/>
    <w:rsid w:val="00ED684A"/>
    <w:rsid w:val="00ED6AF2"/>
    <w:rsid w:val="00ED6CC3"/>
    <w:rsid w:val="00ED6DE7"/>
    <w:rsid w:val="00ED6ED8"/>
    <w:rsid w:val="00ED7060"/>
    <w:rsid w:val="00ED726A"/>
    <w:rsid w:val="00ED7337"/>
    <w:rsid w:val="00ED73EF"/>
    <w:rsid w:val="00ED74F3"/>
    <w:rsid w:val="00ED76A5"/>
    <w:rsid w:val="00ED771B"/>
    <w:rsid w:val="00ED7DB3"/>
    <w:rsid w:val="00ED7E92"/>
    <w:rsid w:val="00ED7EB2"/>
    <w:rsid w:val="00EE04D6"/>
    <w:rsid w:val="00EE095F"/>
    <w:rsid w:val="00EE0E15"/>
    <w:rsid w:val="00EE0EA6"/>
    <w:rsid w:val="00EE14D6"/>
    <w:rsid w:val="00EE150C"/>
    <w:rsid w:val="00EE1951"/>
    <w:rsid w:val="00EE19EF"/>
    <w:rsid w:val="00EE1F71"/>
    <w:rsid w:val="00EE1FB6"/>
    <w:rsid w:val="00EE259D"/>
    <w:rsid w:val="00EE276A"/>
    <w:rsid w:val="00EE29ED"/>
    <w:rsid w:val="00EE2D59"/>
    <w:rsid w:val="00EE2D9E"/>
    <w:rsid w:val="00EE2E6E"/>
    <w:rsid w:val="00EE325D"/>
    <w:rsid w:val="00EE363B"/>
    <w:rsid w:val="00EE36B2"/>
    <w:rsid w:val="00EE37E7"/>
    <w:rsid w:val="00EE3A8D"/>
    <w:rsid w:val="00EE3FCD"/>
    <w:rsid w:val="00EE41FA"/>
    <w:rsid w:val="00EE440F"/>
    <w:rsid w:val="00EE45EA"/>
    <w:rsid w:val="00EE46B4"/>
    <w:rsid w:val="00EE473F"/>
    <w:rsid w:val="00EE49AD"/>
    <w:rsid w:val="00EE4F52"/>
    <w:rsid w:val="00EE4FB9"/>
    <w:rsid w:val="00EE4FE4"/>
    <w:rsid w:val="00EE55DE"/>
    <w:rsid w:val="00EE5849"/>
    <w:rsid w:val="00EE5DF4"/>
    <w:rsid w:val="00EE5E86"/>
    <w:rsid w:val="00EE5FCC"/>
    <w:rsid w:val="00EE602A"/>
    <w:rsid w:val="00EE62A2"/>
    <w:rsid w:val="00EE62C0"/>
    <w:rsid w:val="00EE64AA"/>
    <w:rsid w:val="00EE64CE"/>
    <w:rsid w:val="00EE67C5"/>
    <w:rsid w:val="00EE6A73"/>
    <w:rsid w:val="00EE6A84"/>
    <w:rsid w:val="00EE6C64"/>
    <w:rsid w:val="00EE745B"/>
    <w:rsid w:val="00EE76C0"/>
    <w:rsid w:val="00EE7D43"/>
    <w:rsid w:val="00EF0398"/>
    <w:rsid w:val="00EF046A"/>
    <w:rsid w:val="00EF056A"/>
    <w:rsid w:val="00EF0698"/>
    <w:rsid w:val="00EF0E43"/>
    <w:rsid w:val="00EF0FE6"/>
    <w:rsid w:val="00EF166D"/>
    <w:rsid w:val="00EF2548"/>
    <w:rsid w:val="00EF29A1"/>
    <w:rsid w:val="00EF2C82"/>
    <w:rsid w:val="00EF2F83"/>
    <w:rsid w:val="00EF3279"/>
    <w:rsid w:val="00EF3320"/>
    <w:rsid w:val="00EF363D"/>
    <w:rsid w:val="00EF3ADF"/>
    <w:rsid w:val="00EF4281"/>
    <w:rsid w:val="00EF4615"/>
    <w:rsid w:val="00EF4A3A"/>
    <w:rsid w:val="00EF4F41"/>
    <w:rsid w:val="00EF50B9"/>
    <w:rsid w:val="00EF521A"/>
    <w:rsid w:val="00EF5374"/>
    <w:rsid w:val="00EF55A2"/>
    <w:rsid w:val="00EF5816"/>
    <w:rsid w:val="00EF5836"/>
    <w:rsid w:val="00EF585E"/>
    <w:rsid w:val="00EF5D98"/>
    <w:rsid w:val="00EF6391"/>
    <w:rsid w:val="00EF66E9"/>
    <w:rsid w:val="00EF77C3"/>
    <w:rsid w:val="00EF7918"/>
    <w:rsid w:val="00EF7D97"/>
    <w:rsid w:val="00EF7DD1"/>
    <w:rsid w:val="00F0030B"/>
    <w:rsid w:val="00F0035C"/>
    <w:rsid w:val="00F005AF"/>
    <w:rsid w:val="00F0089F"/>
    <w:rsid w:val="00F00B67"/>
    <w:rsid w:val="00F00C90"/>
    <w:rsid w:val="00F00FE8"/>
    <w:rsid w:val="00F0105B"/>
    <w:rsid w:val="00F01149"/>
    <w:rsid w:val="00F011AF"/>
    <w:rsid w:val="00F018F1"/>
    <w:rsid w:val="00F01EB4"/>
    <w:rsid w:val="00F027D1"/>
    <w:rsid w:val="00F02A7F"/>
    <w:rsid w:val="00F02C0E"/>
    <w:rsid w:val="00F02E00"/>
    <w:rsid w:val="00F02E2D"/>
    <w:rsid w:val="00F0335A"/>
    <w:rsid w:val="00F03410"/>
    <w:rsid w:val="00F034EA"/>
    <w:rsid w:val="00F036C0"/>
    <w:rsid w:val="00F03C81"/>
    <w:rsid w:val="00F03DD7"/>
    <w:rsid w:val="00F04077"/>
    <w:rsid w:val="00F04122"/>
    <w:rsid w:val="00F044B6"/>
    <w:rsid w:val="00F04566"/>
    <w:rsid w:val="00F045A9"/>
    <w:rsid w:val="00F04810"/>
    <w:rsid w:val="00F04B45"/>
    <w:rsid w:val="00F04C6A"/>
    <w:rsid w:val="00F04C88"/>
    <w:rsid w:val="00F04CC9"/>
    <w:rsid w:val="00F04D5F"/>
    <w:rsid w:val="00F04F0D"/>
    <w:rsid w:val="00F051E9"/>
    <w:rsid w:val="00F05572"/>
    <w:rsid w:val="00F055B2"/>
    <w:rsid w:val="00F05DFB"/>
    <w:rsid w:val="00F069DF"/>
    <w:rsid w:val="00F06BD5"/>
    <w:rsid w:val="00F06C74"/>
    <w:rsid w:val="00F0721E"/>
    <w:rsid w:val="00F0759E"/>
    <w:rsid w:val="00F076C0"/>
    <w:rsid w:val="00F077ED"/>
    <w:rsid w:val="00F0786C"/>
    <w:rsid w:val="00F07ABB"/>
    <w:rsid w:val="00F07B90"/>
    <w:rsid w:val="00F1028B"/>
    <w:rsid w:val="00F109A1"/>
    <w:rsid w:val="00F10D99"/>
    <w:rsid w:val="00F10E2D"/>
    <w:rsid w:val="00F10ED8"/>
    <w:rsid w:val="00F11109"/>
    <w:rsid w:val="00F11188"/>
    <w:rsid w:val="00F11464"/>
    <w:rsid w:val="00F114C2"/>
    <w:rsid w:val="00F1154D"/>
    <w:rsid w:val="00F11629"/>
    <w:rsid w:val="00F1173E"/>
    <w:rsid w:val="00F117A1"/>
    <w:rsid w:val="00F11A66"/>
    <w:rsid w:val="00F12112"/>
    <w:rsid w:val="00F12499"/>
    <w:rsid w:val="00F12502"/>
    <w:rsid w:val="00F12863"/>
    <w:rsid w:val="00F1290F"/>
    <w:rsid w:val="00F12B38"/>
    <w:rsid w:val="00F12DEC"/>
    <w:rsid w:val="00F13689"/>
    <w:rsid w:val="00F13B35"/>
    <w:rsid w:val="00F13E43"/>
    <w:rsid w:val="00F1447E"/>
    <w:rsid w:val="00F1448E"/>
    <w:rsid w:val="00F144BE"/>
    <w:rsid w:val="00F14818"/>
    <w:rsid w:val="00F14AFE"/>
    <w:rsid w:val="00F14B70"/>
    <w:rsid w:val="00F14C30"/>
    <w:rsid w:val="00F1521A"/>
    <w:rsid w:val="00F15B38"/>
    <w:rsid w:val="00F15C51"/>
    <w:rsid w:val="00F15D8E"/>
    <w:rsid w:val="00F15DBE"/>
    <w:rsid w:val="00F16012"/>
    <w:rsid w:val="00F16808"/>
    <w:rsid w:val="00F16A43"/>
    <w:rsid w:val="00F16AEE"/>
    <w:rsid w:val="00F16C0B"/>
    <w:rsid w:val="00F17154"/>
    <w:rsid w:val="00F17322"/>
    <w:rsid w:val="00F176E8"/>
    <w:rsid w:val="00F17875"/>
    <w:rsid w:val="00F178D8"/>
    <w:rsid w:val="00F17914"/>
    <w:rsid w:val="00F17AD6"/>
    <w:rsid w:val="00F17B18"/>
    <w:rsid w:val="00F17CE0"/>
    <w:rsid w:val="00F20912"/>
    <w:rsid w:val="00F2182B"/>
    <w:rsid w:val="00F219B9"/>
    <w:rsid w:val="00F21A69"/>
    <w:rsid w:val="00F21B41"/>
    <w:rsid w:val="00F21B6E"/>
    <w:rsid w:val="00F21CE3"/>
    <w:rsid w:val="00F21D45"/>
    <w:rsid w:val="00F21F25"/>
    <w:rsid w:val="00F21F50"/>
    <w:rsid w:val="00F2212F"/>
    <w:rsid w:val="00F22170"/>
    <w:rsid w:val="00F224BD"/>
    <w:rsid w:val="00F22883"/>
    <w:rsid w:val="00F228EC"/>
    <w:rsid w:val="00F230CC"/>
    <w:rsid w:val="00F231C2"/>
    <w:rsid w:val="00F23237"/>
    <w:rsid w:val="00F236E6"/>
    <w:rsid w:val="00F2375C"/>
    <w:rsid w:val="00F23C0E"/>
    <w:rsid w:val="00F23C66"/>
    <w:rsid w:val="00F23E4C"/>
    <w:rsid w:val="00F24060"/>
    <w:rsid w:val="00F245C0"/>
    <w:rsid w:val="00F246AE"/>
    <w:rsid w:val="00F251F9"/>
    <w:rsid w:val="00F25A23"/>
    <w:rsid w:val="00F25A7F"/>
    <w:rsid w:val="00F25B34"/>
    <w:rsid w:val="00F25EB8"/>
    <w:rsid w:val="00F25EDD"/>
    <w:rsid w:val="00F25FBE"/>
    <w:rsid w:val="00F2627B"/>
    <w:rsid w:val="00F26535"/>
    <w:rsid w:val="00F2690A"/>
    <w:rsid w:val="00F26E16"/>
    <w:rsid w:val="00F26F76"/>
    <w:rsid w:val="00F270E9"/>
    <w:rsid w:val="00F270FC"/>
    <w:rsid w:val="00F2718C"/>
    <w:rsid w:val="00F276E2"/>
    <w:rsid w:val="00F27971"/>
    <w:rsid w:val="00F27974"/>
    <w:rsid w:val="00F27C6C"/>
    <w:rsid w:val="00F302C4"/>
    <w:rsid w:val="00F30433"/>
    <w:rsid w:val="00F304FE"/>
    <w:rsid w:val="00F30572"/>
    <w:rsid w:val="00F308D3"/>
    <w:rsid w:val="00F30C70"/>
    <w:rsid w:val="00F3112C"/>
    <w:rsid w:val="00F31249"/>
    <w:rsid w:val="00F3147E"/>
    <w:rsid w:val="00F3199B"/>
    <w:rsid w:val="00F3201B"/>
    <w:rsid w:val="00F320B2"/>
    <w:rsid w:val="00F328F0"/>
    <w:rsid w:val="00F32BB3"/>
    <w:rsid w:val="00F32C92"/>
    <w:rsid w:val="00F32CC2"/>
    <w:rsid w:val="00F32E67"/>
    <w:rsid w:val="00F32E88"/>
    <w:rsid w:val="00F331EE"/>
    <w:rsid w:val="00F33224"/>
    <w:rsid w:val="00F334CC"/>
    <w:rsid w:val="00F33C6F"/>
    <w:rsid w:val="00F33E68"/>
    <w:rsid w:val="00F343E1"/>
    <w:rsid w:val="00F3467E"/>
    <w:rsid w:val="00F34759"/>
    <w:rsid w:val="00F347D1"/>
    <w:rsid w:val="00F34970"/>
    <w:rsid w:val="00F35276"/>
    <w:rsid w:val="00F35D5E"/>
    <w:rsid w:val="00F35F07"/>
    <w:rsid w:val="00F3646D"/>
    <w:rsid w:val="00F364F2"/>
    <w:rsid w:val="00F36702"/>
    <w:rsid w:val="00F3686E"/>
    <w:rsid w:val="00F36965"/>
    <w:rsid w:val="00F369C7"/>
    <w:rsid w:val="00F36AF0"/>
    <w:rsid w:val="00F36CE3"/>
    <w:rsid w:val="00F36DCF"/>
    <w:rsid w:val="00F36E07"/>
    <w:rsid w:val="00F37413"/>
    <w:rsid w:val="00F37441"/>
    <w:rsid w:val="00F37A1B"/>
    <w:rsid w:val="00F37A39"/>
    <w:rsid w:val="00F37E1B"/>
    <w:rsid w:val="00F37EC1"/>
    <w:rsid w:val="00F37F1A"/>
    <w:rsid w:val="00F406AB"/>
    <w:rsid w:val="00F40882"/>
    <w:rsid w:val="00F40F88"/>
    <w:rsid w:val="00F41241"/>
    <w:rsid w:val="00F413D1"/>
    <w:rsid w:val="00F41906"/>
    <w:rsid w:val="00F41B7D"/>
    <w:rsid w:val="00F41D78"/>
    <w:rsid w:val="00F41EF7"/>
    <w:rsid w:val="00F42059"/>
    <w:rsid w:val="00F422D6"/>
    <w:rsid w:val="00F42608"/>
    <w:rsid w:val="00F428D0"/>
    <w:rsid w:val="00F42ECC"/>
    <w:rsid w:val="00F42FB8"/>
    <w:rsid w:val="00F434C7"/>
    <w:rsid w:val="00F43599"/>
    <w:rsid w:val="00F43881"/>
    <w:rsid w:val="00F4392B"/>
    <w:rsid w:val="00F43C5D"/>
    <w:rsid w:val="00F440BD"/>
    <w:rsid w:val="00F44393"/>
    <w:rsid w:val="00F449B1"/>
    <w:rsid w:val="00F4548E"/>
    <w:rsid w:val="00F4555D"/>
    <w:rsid w:val="00F4569A"/>
    <w:rsid w:val="00F4582B"/>
    <w:rsid w:val="00F458AF"/>
    <w:rsid w:val="00F46071"/>
    <w:rsid w:val="00F46727"/>
    <w:rsid w:val="00F46780"/>
    <w:rsid w:val="00F46F27"/>
    <w:rsid w:val="00F4794F"/>
    <w:rsid w:val="00F47F49"/>
    <w:rsid w:val="00F47FF2"/>
    <w:rsid w:val="00F50305"/>
    <w:rsid w:val="00F50396"/>
    <w:rsid w:val="00F50480"/>
    <w:rsid w:val="00F504D1"/>
    <w:rsid w:val="00F50AC4"/>
    <w:rsid w:val="00F51218"/>
    <w:rsid w:val="00F5125A"/>
    <w:rsid w:val="00F514CA"/>
    <w:rsid w:val="00F51A86"/>
    <w:rsid w:val="00F51C53"/>
    <w:rsid w:val="00F51CE2"/>
    <w:rsid w:val="00F5211E"/>
    <w:rsid w:val="00F5238A"/>
    <w:rsid w:val="00F52701"/>
    <w:rsid w:val="00F52E47"/>
    <w:rsid w:val="00F530E3"/>
    <w:rsid w:val="00F5322C"/>
    <w:rsid w:val="00F532BA"/>
    <w:rsid w:val="00F5343B"/>
    <w:rsid w:val="00F53489"/>
    <w:rsid w:val="00F53C54"/>
    <w:rsid w:val="00F53CC2"/>
    <w:rsid w:val="00F54018"/>
    <w:rsid w:val="00F54493"/>
    <w:rsid w:val="00F551FC"/>
    <w:rsid w:val="00F5520F"/>
    <w:rsid w:val="00F55274"/>
    <w:rsid w:val="00F5566F"/>
    <w:rsid w:val="00F559EF"/>
    <w:rsid w:val="00F55A19"/>
    <w:rsid w:val="00F56125"/>
    <w:rsid w:val="00F56156"/>
    <w:rsid w:val="00F564F9"/>
    <w:rsid w:val="00F569F1"/>
    <w:rsid w:val="00F56BA9"/>
    <w:rsid w:val="00F56E57"/>
    <w:rsid w:val="00F572DA"/>
    <w:rsid w:val="00F5737F"/>
    <w:rsid w:val="00F57709"/>
    <w:rsid w:val="00F57999"/>
    <w:rsid w:val="00F57CCB"/>
    <w:rsid w:val="00F57FE7"/>
    <w:rsid w:val="00F6004A"/>
    <w:rsid w:val="00F600D4"/>
    <w:rsid w:val="00F60244"/>
    <w:rsid w:val="00F602B8"/>
    <w:rsid w:val="00F60485"/>
    <w:rsid w:val="00F60CE4"/>
    <w:rsid w:val="00F60DA5"/>
    <w:rsid w:val="00F61CAC"/>
    <w:rsid w:val="00F61DD6"/>
    <w:rsid w:val="00F61E6B"/>
    <w:rsid w:val="00F6205E"/>
    <w:rsid w:val="00F62482"/>
    <w:rsid w:val="00F6297F"/>
    <w:rsid w:val="00F62A1B"/>
    <w:rsid w:val="00F63370"/>
    <w:rsid w:val="00F6348C"/>
    <w:rsid w:val="00F6373B"/>
    <w:rsid w:val="00F63CE2"/>
    <w:rsid w:val="00F63EB8"/>
    <w:rsid w:val="00F63F6D"/>
    <w:rsid w:val="00F64373"/>
    <w:rsid w:val="00F647D3"/>
    <w:rsid w:val="00F647E2"/>
    <w:rsid w:val="00F64953"/>
    <w:rsid w:val="00F64A05"/>
    <w:rsid w:val="00F64A44"/>
    <w:rsid w:val="00F64A85"/>
    <w:rsid w:val="00F64BBF"/>
    <w:rsid w:val="00F64C9F"/>
    <w:rsid w:val="00F64EB9"/>
    <w:rsid w:val="00F651D3"/>
    <w:rsid w:val="00F65342"/>
    <w:rsid w:val="00F657D0"/>
    <w:rsid w:val="00F65B8C"/>
    <w:rsid w:val="00F65E76"/>
    <w:rsid w:val="00F664F8"/>
    <w:rsid w:val="00F6650C"/>
    <w:rsid w:val="00F667C0"/>
    <w:rsid w:val="00F66930"/>
    <w:rsid w:val="00F67134"/>
    <w:rsid w:val="00F672E2"/>
    <w:rsid w:val="00F677A4"/>
    <w:rsid w:val="00F678DC"/>
    <w:rsid w:val="00F67A0C"/>
    <w:rsid w:val="00F70043"/>
    <w:rsid w:val="00F701E1"/>
    <w:rsid w:val="00F704BA"/>
    <w:rsid w:val="00F7096F"/>
    <w:rsid w:val="00F70A17"/>
    <w:rsid w:val="00F70A71"/>
    <w:rsid w:val="00F70C61"/>
    <w:rsid w:val="00F70D68"/>
    <w:rsid w:val="00F710EE"/>
    <w:rsid w:val="00F7127B"/>
    <w:rsid w:val="00F713B2"/>
    <w:rsid w:val="00F713E5"/>
    <w:rsid w:val="00F7173C"/>
    <w:rsid w:val="00F7186B"/>
    <w:rsid w:val="00F71E42"/>
    <w:rsid w:val="00F72289"/>
    <w:rsid w:val="00F722A6"/>
    <w:rsid w:val="00F7234A"/>
    <w:rsid w:val="00F7297F"/>
    <w:rsid w:val="00F72B25"/>
    <w:rsid w:val="00F72B87"/>
    <w:rsid w:val="00F72C05"/>
    <w:rsid w:val="00F72EC7"/>
    <w:rsid w:val="00F73BEA"/>
    <w:rsid w:val="00F73D68"/>
    <w:rsid w:val="00F73E95"/>
    <w:rsid w:val="00F740BD"/>
    <w:rsid w:val="00F743C0"/>
    <w:rsid w:val="00F74410"/>
    <w:rsid w:val="00F746B3"/>
    <w:rsid w:val="00F74888"/>
    <w:rsid w:val="00F74973"/>
    <w:rsid w:val="00F74C38"/>
    <w:rsid w:val="00F74FC1"/>
    <w:rsid w:val="00F752BA"/>
    <w:rsid w:val="00F7551D"/>
    <w:rsid w:val="00F759D3"/>
    <w:rsid w:val="00F75CA7"/>
    <w:rsid w:val="00F75FD7"/>
    <w:rsid w:val="00F75FF9"/>
    <w:rsid w:val="00F760E0"/>
    <w:rsid w:val="00F76167"/>
    <w:rsid w:val="00F762B9"/>
    <w:rsid w:val="00F7673F"/>
    <w:rsid w:val="00F7679A"/>
    <w:rsid w:val="00F7693A"/>
    <w:rsid w:val="00F76BB6"/>
    <w:rsid w:val="00F76C1D"/>
    <w:rsid w:val="00F76EF6"/>
    <w:rsid w:val="00F76F33"/>
    <w:rsid w:val="00F77176"/>
    <w:rsid w:val="00F7760D"/>
    <w:rsid w:val="00F778FF"/>
    <w:rsid w:val="00F7799D"/>
    <w:rsid w:val="00F77A6A"/>
    <w:rsid w:val="00F77B04"/>
    <w:rsid w:val="00F77B98"/>
    <w:rsid w:val="00F77D2D"/>
    <w:rsid w:val="00F80045"/>
    <w:rsid w:val="00F800C1"/>
    <w:rsid w:val="00F80129"/>
    <w:rsid w:val="00F80317"/>
    <w:rsid w:val="00F80C79"/>
    <w:rsid w:val="00F80CE0"/>
    <w:rsid w:val="00F80E06"/>
    <w:rsid w:val="00F80E82"/>
    <w:rsid w:val="00F81043"/>
    <w:rsid w:val="00F814BA"/>
    <w:rsid w:val="00F81591"/>
    <w:rsid w:val="00F8167D"/>
    <w:rsid w:val="00F81899"/>
    <w:rsid w:val="00F81982"/>
    <w:rsid w:val="00F81C6F"/>
    <w:rsid w:val="00F81D51"/>
    <w:rsid w:val="00F81F2B"/>
    <w:rsid w:val="00F81FF4"/>
    <w:rsid w:val="00F82110"/>
    <w:rsid w:val="00F821A3"/>
    <w:rsid w:val="00F824E9"/>
    <w:rsid w:val="00F82BBC"/>
    <w:rsid w:val="00F82C05"/>
    <w:rsid w:val="00F82FBB"/>
    <w:rsid w:val="00F83093"/>
    <w:rsid w:val="00F8328C"/>
    <w:rsid w:val="00F83414"/>
    <w:rsid w:val="00F835AC"/>
    <w:rsid w:val="00F836C6"/>
    <w:rsid w:val="00F83735"/>
    <w:rsid w:val="00F8384D"/>
    <w:rsid w:val="00F838CC"/>
    <w:rsid w:val="00F83973"/>
    <w:rsid w:val="00F83CCC"/>
    <w:rsid w:val="00F83F16"/>
    <w:rsid w:val="00F83FD1"/>
    <w:rsid w:val="00F84316"/>
    <w:rsid w:val="00F8437A"/>
    <w:rsid w:val="00F84552"/>
    <w:rsid w:val="00F8472B"/>
    <w:rsid w:val="00F8482B"/>
    <w:rsid w:val="00F84991"/>
    <w:rsid w:val="00F84A0C"/>
    <w:rsid w:val="00F84A6D"/>
    <w:rsid w:val="00F84B69"/>
    <w:rsid w:val="00F84C8C"/>
    <w:rsid w:val="00F84CD6"/>
    <w:rsid w:val="00F84FB0"/>
    <w:rsid w:val="00F85676"/>
    <w:rsid w:val="00F85A5E"/>
    <w:rsid w:val="00F85CC3"/>
    <w:rsid w:val="00F86162"/>
    <w:rsid w:val="00F861BA"/>
    <w:rsid w:val="00F8620B"/>
    <w:rsid w:val="00F86233"/>
    <w:rsid w:val="00F862E2"/>
    <w:rsid w:val="00F86490"/>
    <w:rsid w:val="00F865FE"/>
    <w:rsid w:val="00F87E04"/>
    <w:rsid w:val="00F90AE0"/>
    <w:rsid w:val="00F90D7E"/>
    <w:rsid w:val="00F90F8E"/>
    <w:rsid w:val="00F91017"/>
    <w:rsid w:val="00F91043"/>
    <w:rsid w:val="00F9105F"/>
    <w:rsid w:val="00F9142C"/>
    <w:rsid w:val="00F9143C"/>
    <w:rsid w:val="00F91944"/>
    <w:rsid w:val="00F9198C"/>
    <w:rsid w:val="00F91A3A"/>
    <w:rsid w:val="00F91B94"/>
    <w:rsid w:val="00F91C11"/>
    <w:rsid w:val="00F91F4D"/>
    <w:rsid w:val="00F92260"/>
    <w:rsid w:val="00F9246F"/>
    <w:rsid w:val="00F92844"/>
    <w:rsid w:val="00F928E9"/>
    <w:rsid w:val="00F92927"/>
    <w:rsid w:val="00F92B42"/>
    <w:rsid w:val="00F92DFE"/>
    <w:rsid w:val="00F9309A"/>
    <w:rsid w:val="00F9314A"/>
    <w:rsid w:val="00F93170"/>
    <w:rsid w:val="00F9322D"/>
    <w:rsid w:val="00F93391"/>
    <w:rsid w:val="00F93529"/>
    <w:rsid w:val="00F93A50"/>
    <w:rsid w:val="00F93CC0"/>
    <w:rsid w:val="00F93D98"/>
    <w:rsid w:val="00F940B2"/>
    <w:rsid w:val="00F941BC"/>
    <w:rsid w:val="00F9422A"/>
    <w:rsid w:val="00F94902"/>
    <w:rsid w:val="00F9507E"/>
    <w:rsid w:val="00F9543A"/>
    <w:rsid w:val="00F958E1"/>
    <w:rsid w:val="00F95AF6"/>
    <w:rsid w:val="00F95D08"/>
    <w:rsid w:val="00F95EA9"/>
    <w:rsid w:val="00F9670D"/>
    <w:rsid w:val="00F96976"/>
    <w:rsid w:val="00F96D37"/>
    <w:rsid w:val="00F96F35"/>
    <w:rsid w:val="00F9715C"/>
    <w:rsid w:val="00F97290"/>
    <w:rsid w:val="00F9742E"/>
    <w:rsid w:val="00F9745B"/>
    <w:rsid w:val="00F976E1"/>
    <w:rsid w:val="00F97E2D"/>
    <w:rsid w:val="00FA0181"/>
    <w:rsid w:val="00FA05A7"/>
    <w:rsid w:val="00FA075E"/>
    <w:rsid w:val="00FA0833"/>
    <w:rsid w:val="00FA0F50"/>
    <w:rsid w:val="00FA0F97"/>
    <w:rsid w:val="00FA1019"/>
    <w:rsid w:val="00FA12E8"/>
    <w:rsid w:val="00FA1462"/>
    <w:rsid w:val="00FA1799"/>
    <w:rsid w:val="00FA1AED"/>
    <w:rsid w:val="00FA1B3E"/>
    <w:rsid w:val="00FA21C6"/>
    <w:rsid w:val="00FA22BF"/>
    <w:rsid w:val="00FA2DD2"/>
    <w:rsid w:val="00FA3C92"/>
    <w:rsid w:val="00FA3D70"/>
    <w:rsid w:val="00FA40C4"/>
    <w:rsid w:val="00FA4478"/>
    <w:rsid w:val="00FA469B"/>
    <w:rsid w:val="00FA4991"/>
    <w:rsid w:val="00FA4A18"/>
    <w:rsid w:val="00FA4A1A"/>
    <w:rsid w:val="00FA4FE3"/>
    <w:rsid w:val="00FA543B"/>
    <w:rsid w:val="00FA5BD7"/>
    <w:rsid w:val="00FA5F2D"/>
    <w:rsid w:val="00FA61D8"/>
    <w:rsid w:val="00FA631B"/>
    <w:rsid w:val="00FA6356"/>
    <w:rsid w:val="00FA6419"/>
    <w:rsid w:val="00FA65F0"/>
    <w:rsid w:val="00FA6E4C"/>
    <w:rsid w:val="00FA6E54"/>
    <w:rsid w:val="00FA6F3E"/>
    <w:rsid w:val="00FA727F"/>
    <w:rsid w:val="00FA75C4"/>
    <w:rsid w:val="00FA75EC"/>
    <w:rsid w:val="00FA79CF"/>
    <w:rsid w:val="00FA7C50"/>
    <w:rsid w:val="00FA7C64"/>
    <w:rsid w:val="00FA7C6F"/>
    <w:rsid w:val="00FA7D5A"/>
    <w:rsid w:val="00FA7EEE"/>
    <w:rsid w:val="00FA7FEE"/>
    <w:rsid w:val="00FB0288"/>
    <w:rsid w:val="00FB049A"/>
    <w:rsid w:val="00FB05F2"/>
    <w:rsid w:val="00FB06FF"/>
    <w:rsid w:val="00FB0D86"/>
    <w:rsid w:val="00FB0EC0"/>
    <w:rsid w:val="00FB0FCD"/>
    <w:rsid w:val="00FB1055"/>
    <w:rsid w:val="00FB13D9"/>
    <w:rsid w:val="00FB18BC"/>
    <w:rsid w:val="00FB19E8"/>
    <w:rsid w:val="00FB1A4F"/>
    <w:rsid w:val="00FB1DA9"/>
    <w:rsid w:val="00FB231A"/>
    <w:rsid w:val="00FB246A"/>
    <w:rsid w:val="00FB24A5"/>
    <w:rsid w:val="00FB26FD"/>
    <w:rsid w:val="00FB286D"/>
    <w:rsid w:val="00FB2A38"/>
    <w:rsid w:val="00FB2CA8"/>
    <w:rsid w:val="00FB31C9"/>
    <w:rsid w:val="00FB31FA"/>
    <w:rsid w:val="00FB3497"/>
    <w:rsid w:val="00FB364F"/>
    <w:rsid w:val="00FB397E"/>
    <w:rsid w:val="00FB3B0F"/>
    <w:rsid w:val="00FB4079"/>
    <w:rsid w:val="00FB41DE"/>
    <w:rsid w:val="00FB46A1"/>
    <w:rsid w:val="00FB4CC4"/>
    <w:rsid w:val="00FB4EE5"/>
    <w:rsid w:val="00FB55E6"/>
    <w:rsid w:val="00FB5CA9"/>
    <w:rsid w:val="00FB5EC8"/>
    <w:rsid w:val="00FB5FC2"/>
    <w:rsid w:val="00FB61D1"/>
    <w:rsid w:val="00FB630F"/>
    <w:rsid w:val="00FB6501"/>
    <w:rsid w:val="00FB655B"/>
    <w:rsid w:val="00FB67F1"/>
    <w:rsid w:val="00FB6C27"/>
    <w:rsid w:val="00FB6D17"/>
    <w:rsid w:val="00FB6DCE"/>
    <w:rsid w:val="00FB742B"/>
    <w:rsid w:val="00FB7A02"/>
    <w:rsid w:val="00FB7A6C"/>
    <w:rsid w:val="00FB7A6F"/>
    <w:rsid w:val="00FB7E0D"/>
    <w:rsid w:val="00FB7F50"/>
    <w:rsid w:val="00FC02F8"/>
    <w:rsid w:val="00FC03F7"/>
    <w:rsid w:val="00FC0462"/>
    <w:rsid w:val="00FC069E"/>
    <w:rsid w:val="00FC0CC7"/>
    <w:rsid w:val="00FC0DCA"/>
    <w:rsid w:val="00FC213B"/>
    <w:rsid w:val="00FC26DE"/>
    <w:rsid w:val="00FC26E2"/>
    <w:rsid w:val="00FC2FD4"/>
    <w:rsid w:val="00FC3330"/>
    <w:rsid w:val="00FC34A1"/>
    <w:rsid w:val="00FC3607"/>
    <w:rsid w:val="00FC38BF"/>
    <w:rsid w:val="00FC45C4"/>
    <w:rsid w:val="00FC45DF"/>
    <w:rsid w:val="00FC46C8"/>
    <w:rsid w:val="00FC4958"/>
    <w:rsid w:val="00FC4973"/>
    <w:rsid w:val="00FC4B39"/>
    <w:rsid w:val="00FC4BFD"/>
    <w:rsid w:val="00FC4E13"/>
    <w:rsid w:val="00FC4FF8"/>
    <w:rsid w:val="00FC50CC"/>
    <w:rsid w:val="00FC524D"/>
    <w:rsid w:val="00FC5748"/>
    <w:rsid w:val="00FC5798"/>
    <w:rsid w:val="00FC58EF"/>
    <w:rsid w:val="00FC59C9"/>
    <w:rsid w:val="00FC5ADC"/>
    <w:rsid w:val="00FC5B4E"/>
    <w:rsid w:val="00FC61B2"/>
    <w:rsid w:val="00FC64D4"/>
    <w:rsid w:val="00FC6679"/>
    <w:rsid w:val="00FC66B8"/>
    <w:rsid w:val="00FC6844"/>
    <w:rsid w:val="00FC6941"/>
    <w:rsid w:val="00FC720B"/>
    <w:rsid w:val="00FC729A"/>
    <w:rsid w:val="00FC75FD"/>
    <w:rsid w:val="00FC783B"/>
    <w:rsid w:val="00FC786D"/>
    <w:rsid w:val="00FC7C75"/>
    <w:rsid w:val="00FC7C87"/>
    <w:rsid w:val="00FD00D3"/>
    <w:rsid w:val="00FD06C6"/>
    <w:rsid w:val="00FD08DE"/>
    <w:rsid w:val="00FD0DED"/>
    <w:rsid w:val="00FD1049"/>
    <w:rsid w:val="00FD120A"/>
    <w:rsid w:val="00FD156D"/>
    <w:rsid w:val="00FD1785"/>
    <w:rsid w:val="00FD1849"/>
    <w:rsid w:val="00FD18A5"/>
    <w:rsid w:val="00FD1B7E"/>
    <w:rsid w:val="00FD1BDE"/>
    <w:rsid w:val="00FD1C57"/>
    <w:rsid w:val="00FD209B"/>
    <w:rsid w:val="00FD2588"/>
    <w:rsid w:val="00FD28A6"/>
    <w:rsid w:val="00FD2C48"/>
    <w:rsid w:val="00FD2D52"/>
    <w:rsid w:val="00FD2FC1"/>
    <w:rsid w:val="00FD306A"/>
    <w:rsid w:val="00FD30C0"/>
    <w:rsid w:val="00FD3149"/>
    <w:rsid w:val="00FD33DF"/>
    <w:rsid w:val="00FD3436"/>
    <w:rsid w:val="00FD3631"/>
    <w:rsid w:val="00FD3660"/>
    <w:rsid w:val="00FD3799"/>
    <w:rsid w:val="00FD3CBE"/>
    <w:rsid w:val="00FD3EEA"/>
    <w:rsid w:val="00FD3FF4"/>
    <w:rsid w:val="00FD4153"/>
    <w:rsid w:val="00FD4434"/>
    <w:rsid w:val="00FD451B"/>
    <w:rsid w:val="00FD45A7"/>
    <w:rsid w:val="00FD4AE2"/>
    <w:rsid w:val="00FD4E06"/>
    <w:rsid w:val="00FD4E76"/>
    <w:rsid w:val="00FD510C"/>
    <w:rsid w:val="00FD5137"/>
    <w:rsid w:val="00FD51EC"/>
    <w:rsid w:val="00FD5320"/>
    <w:rsid w:val="00FD5668"/>
    <w:rsid w:val="00FD5D2D"/>
    <w:rsid w:val="00FD61E8"/>
    <w:rsid w:val="00FD68BA"/>
    <w:rsid w:val="00FD69A5"/>
    <w:rsid w:val="00FD6ADE"/>
    <w:rsid w:val="00FD6E81"/>
    <w:rsid w:val="00FD722F"/>
    <w:rsid w:val="00FD72B0"/>
    <w:rsid w:val="00FD770B"/>
    <w:rsid w:val="00FD7A3E"/>
    <w:rsid w:val="00FD7AA3"/>
    <w:rsid w:val="00FD7C71"/>
    <w:rsid w:val="00FE07F3"/>
    <w:rsid w:val="00FE0A49"/>
    <w:rsid w:val="00FE0B9A"/>
    <w:rsid w:val="00FE0E01"/>
    <w:rsid w:val="00FE0F2D"/>
    <w:rsid w:val="00FE1031"/>
    <w:rsid w:val="00FE119C"/>
    <w:rsid w:val="00FE1389"/>
    <w:rsid w:val="00FE1A12"/>
    <w:rsid w:val="00FE2545"/>
    <w:rsid w:val="00FE2A21"/>
    <w:rsid w:val="00FE2AE0"/>
    <w:rsid w:val="00FE3045"/>
    <w:rsid w:val="00FE304A"/>
    <w:rsid w:val="00FE31D4"/>
    <w:rsid w:val="00FE3640"/>
    <w:rsid w:val="00FE3697"/>
    <w:rsid w:val="00FE38A0"/>
    <w:rsid w:val="00FE39D7"/>
    <w:rsid w:val="00FE3D5A"/>
    <w:rsid w:val="00FE3DA4"/>
    <w:rsid w:val="00FE4072"/>
    <w:rsid w:val="00FE438B"/>
    <w:rsid w:val="00FE460F"/>
    <w:rsid w:val="00FE46D5"/>
    <w:rsid w:val="00FE4805"/>
    <w:rsid w:val="00FE4A21"/>
    <w:rsid w:val="00FE4C12"/>
    <w:rsid w:val="00FE4ECD"/>
    <w:rsid w:val="00FE5034"/>
    <w:rsid w:val="00FE5B71"/>
    <w:rsid w:val="00FE5F17"/>
    <w:rsid w:val="00FE6205"/>
    <w:rsid w:val="00FE6240"/>
    <w:rsid w:val="00FE67AD"/>
    <w:rsid w:val="00FE6FE9"/>
    <w:rsid w:val="00FE768A"/>
    <w:rsid w:val="00FE771C"/>
    <w:rsid w:val="00FE7EAA"/>
    <w:rsid w:val="00FF0169"/>
    <w:rsid w:val="00FF01D3"/>
    <w:rsid w:val="00FF03E3"/>
    <w:rsid w:val="00FF0570"/>
    <w:rsid w:val="00FF0749"/>
    <w:rsid w:val="00FF082F"/>
    <w:rsid w:val="00FF0A41"/>
    <w:rsid w:val="00FF0B96"/>
    <w:rsid w:val="00FF0DBB"/>
    <w:rsid w:val="00FF0EDF"/>
    <w:rsid w:val="00FF1428"/>
    <w:rsid w:val="00FF1B09"/>
    <w:rsid w:val="00FF2183"/>
    <w:rsid w:val="00FF2233"/>
    <w:rsid w:val="00FF2292"/>
    <w:rsid w:val="00FF2512"/>
    <w:rsid w:val="00FF298B"/>
    <w:rsid w:val="00FF2A39"/>
    <w:rsid w:val="00FF2B7E"/>
    <w:rsid w:val="00FF2D46"/>
    <w:rsid w:val="00FF3040"/>
    <w:rsid w:val="00FF3185"/>
    <w:rsid w:val="00FF3345"/>
    <w:rsid w:val="00FF33B3"/>
    <w:rsid w:val="00FF38B6"/>
    <w:rsid w:val="00FF393B"/>
    <w:rsid w:val="00FF3A5C"/>
    <w:rsid w:val="00FF3A5E"/>
    <w:rsid w:val="00FF4136"/>
    <w:rsid w:val="00FF4689"/>
    <w:rsid w:val="00FF4760"/>
    <w:rsid w:val="00FF4827"/>
    <w:rsid w:val="00FF48C6"/>
    <w:rsid w:val="00FF4C2E"/>
    <w:rsid w:val="00FF4FC9"/>
    <w:rsid w:val="00FF5ABB"/>
    <w:rsid w:val="00FF5DAB"/>
    <w:rsid w:val="00FF5EAA"/>
    <w:rsid w:val="00FF5FDC"/>
    <w:rsid w:val="00FF63C3"/>
    <w:rsid w:val="00FF6528"/>
    <w:rsid w:val="00FF67D7"/>
    <w:rsid w:val="00FF69BD"/>
    <w:rsid w:val="00FF6D24"/>
    <w:rsid w:val="00FF6E86"/>
    <w:rsid w:val="00FF75C5"/>
    <w:rsid w:val="00FF7A97"/>
    <w:rsid w:val="00FF7B3C"/>
    <w:rsid w:val="016D1A04"/>
    <w:rsid w:val="017E5A9A"/>
    <w:rsid w:val="01AC3E8B"/>
    <w:rsid w:val="01EAD136"/>
    <w:rsid w:val="02110E36"/>
    <w:rsid w:val="0217DCED"/>
    <w:rsid w:val="024C6FA8"/>
    <w:rsid w:val="026E34A5"/>
    <w:rsid w:val="0323B6EF"/>
    <w:rsid w:val="0337AC15"/>
    <w:rsid w:val="04448F08"/>
    <w:rsid w:val="0455097B"/>
    <w:rsid w:val="04C85EF1"/>
    <w:rsid w:val="057D77D9"/>
    <w:rsid w:val="0590C34D"/>
    <w:rsid w:val="05BFD328"/>
    <w:rsid w:val="05F0D9DC"/>
    <w:rsid w:val="063706CB"/>
    <w:rsid w:val="0638D0BB"/>
    <w:rsid w:val="06B8D239"/>
    <w:rsid w:val="06DB11CB"/>
    <w:rsid w:val="06E80CDC"/>
    <w:rsid w:val="07B92706"/>
    <w:rsid w:val="08EFEEF2"/>
    <w:rsid w:val="0A0FEE2D"/>
    <w:rsid w:val="0A11E57D"/>
    <w:rsid w:val="0AF38EC5"/>
    <w:rsid w:val="0BF2E7E4"/>
    <w:rsid w:val="0C127857"/>
    <w:rsid w:val="0C5D0725"/>
    <w:rsid w:val="0C7BDAE5"/>
    <w:rsid w:val="0CEFFC92"/>
    <w:rsid w:val="0D06B2A7"/>
    <w:rsid w:val="0D3DD5F0"/>
    <w:rsid w:val="0D413DF8"/>
    <w:rsid w:val="0DC27548"/>
    <w:rsid w:val="0DD0119C"/>
    <w:rsid w:val="0F248FAA"/>
    <w:rsid w:val="0FF69FC3"/>
    <w:rsid w:val="10D5F307"/>
    <w:rsid w:val="11C0A242"/>
    <w:rsid w:val="120373BA"/>
    <w:rsid w:val="120DA2F7"/>
    <w:rsid w:val="122F661F"/>
    <w:rsid w:val="123F6B67"/>
    <w:rsid w:val="12ACD560"/>
    <w:rsid w:val="1324E490"/>
    <w:rsid w:val="1328E3BE"/>
    <w:rsid w:val="13BCAB05"/>
    <w:rsid w:val="1416EBC6"/>
    <w:rsid w:val="142F8ADA"/>
    <w:rsid w:val="14731ACB"/>
    <w:rsid w:val="147FA7FC"/>
    <w:rsid w:val="1499AE68"/>
    <w:rsid w:val="14DDC3C6"/>
    <w:rsid w:val="156FC0AD"/>
    <w:rsid w:val="159A3434"/>
    <w:rsid w:val="160EEB2C"/>
    <w:rsid w:val="16531A79"/>
    <w:rsid w:val="1656AF3A"/>
    <w:rsid w:val="16576863"/>
    <w:rsid w:val="16684EB8"/>
    <w:rsid w:val="1694276E"/>
    <w:rsid w:val="175BB97F"/>
    <w:rsid w:val="17AABB8D"/>
    <w:rsid w:val="17ABD6A1"/>
    <w:rsid w:val="17F6E912"/>
    <w:rsid w:val="18081B0B"/>
    <w:rsid w:val="181B3D60"/>
    <w:rsid w:val="184CF2C1"/>
    <w:rsid w:val="188CE77A"/>
    <w:rsid w:val="191C3DA7"/>
    <w:rsid w:val="19B4A4EF"/>
    <w:rsid w:val="19C4B739"/>
    <w:rsid w:val="19C764A8"/>
    <w:rsid w:val="1A030C72"/>
    <w:rsid w:val="1A15A53A"/>
    <w:rsid w:val="1A23BF52"/>
    <w:rsid w:val="1B2317B7"/>
    <w:rsid w:val="1D03544A"/>
    <w:rsid w:val="1DC30102"/>
    <w:rsid w:val="1E1D0ADB"/>
    <w:rsid w:val="1E61C11F"/>
    <w:rsid w:val="1ED3EF64"/>
    <w:rsid w:val="1EF40C96"/>
    <w:rsid w:val="1F059EA3"/>
    <w:rsid w:val="1F73E478"/>
    <w:rsid w:val="1FFA6A52"/>
    <w:rsid w:val="21519DD3"/>
    <w:rsid w:val="218A8437"/>
    <w:rsid w:val="21BC654C"/>
    <w:rsid w:val="21C2CDCC"/>
    <w:rsid w:val="226A80DF"/>
    <w:rsid w:val="22DA0FA7"/>
    <w:rsid w:val="23D264DB"/>
    <w:rsid w:val="243F273F"/>
    <w:rsid w:val="244C1EC7"/>
    <w:rsid w:val="24608AAD"/>
    <w:rsid w:val="24B0A831"/>
    <w:rsid w:val="25774F5D"/>
    <w:rsid w:val="25E31D19"/>
    <w:rsid w:val="26188534"/>
    <w:rsid w:val="2638D224"/>
    <w:rsid w:val="265AE9C2"/>
    <w:rsid w:val="27F0BB65"/>
    <w:rsid w:val="27F6DFF1"/>
    <w:rsid w:val="284DF516"/>
    <w:rsid w:val="2880152C"/>
    <w:rsid w:val="29388469"/>
    <w:rsid w:val="296B86AD"/>
    <w:rsid w:val="29C79DBE"/>
    <w:rsid w:val="29FDCFEC"/>
    <w:rsid w:val="2A130E38"/>
    <w:rsid w:val="2A374A4E"/>
    <w:rsid w:val="2A86EFCD"/>
    <w:rsid w:val="2AD6A125"/>
    <w:rsid w:val="2DB1861A"/>
    <w:rsid w:val="2DD31FA7"/>
    <w:rsid w:val="2DD50F84"/>
    <w:rsid w:val="2DF02F8C"/>
    <w:rsid w:val="2E2D38AF"/>
    <w:rsid w:val="2E3802CE"/>
    <w:rsid w:val="2F134593"/>
    <w:rsid w:val="2F45F2A1"/>
    <w:rsid w:val="2F840464"/>
    <w:rsid w:val="3031D4DA"/>
    <w:rsid w:val="304A0365"/>
    <w:rsid w:val="309283CB"/>
    <w:rsid w:val="30EE4FE0"/>
    <w:rsid w:val="329BBFBF"/>
    <w:rsid w:val="32DB2831"/>
    <w:rsid w:val="33D429A3"/>
    <w:rsid w:val="3413722C"/>
    <w:rsid w:val="34AFAF13"/>
    <w:rsid w:val="34FF2280"/>
    <w:rsid w:val="352D3563"/>
    <w:rsid w:val="3543EB4D"/>
    <w:rsid w:val="356A0EBA"/>
    <w:rsid w:val="35C1C103"/>
    <w:rsid w:val="367F5CFD"/>
    <w:rsid w:val="36EEC4E0"/>
    <w:rsid w:val="37186F10"/>
    <w:rsid w:val="3885C392"/>
    <w:rsid w:val="38B19DB7"/>
    <w:rsid w:val="3ABF7C83"/>
    <w:rsid w:val="3C255201"/>
    <w:rsid w:val="3D0BCFEE"/>
    <w:rsid w:val="3D63F4AA"/>
    <w:rsid w:val="3DD84C9E"/>
    <w:rsid w:val="3DEAF278"/>
    <w:rsid w:val="3E122499"/>
    <w:rsid w:val="3E9A1C25"/>
    <w:rsid w:val="3F1BA789"/>
    <w:rsid w:val="4088FB6C"/>
    <w:rsid w:val="40A3873F"/>
    <w:rsid w:val="41178D86"/>
    <w:rsid w:val="42F60BAF"/>
    <w:rsid w:val="42FCC037"/>
    <w:rsid w:val="43CA8B0E"/>
    <w:rsid w:val="4452418C"/>
    <w:rsid w:val="44655C5D"/>
    <w:rsid w:val="469DC7C7"/>
    <w:rsid w:val="46C0183A"/>
    <w:rsid w:val="46F3E2A8"/>
    <w:rsid w:val="4771F2F6"/>
    <w:rsid w:val="48CFA374"/>
    <w:rsid w:val="49362276"/>
    <w:rsid w:val="496D4F9C"/>
    <w:rsid w:val="49A6828C"/>
    <w:rsid w:val="49A96D03"/>
    <w:rsid w:val="4A52D39D"/>
    <w:rsid w:val="4A6B73D5"/>
    <w:rsid w:val="4A8F0665"/>
    <w:rsid w:val="4B08E57A"/>
    <w:rsid w:val="4B3ACD4D"/>
    <w:rsid w:val="4B8CAA0A"/>
    <w:rsid w:val="4CE9C89D"/>
    <w:rsid w:val="4D291CEE"/>
    <w:rsid w:val="4DC0CC5C"/>
    <w:rsid w:val="4E0903C8"/>
    <w:rsid w:val="4E0FEF7C"/>
    <w:rsid w:val="4E913DE9"/>
    <w:rsid w:val="4F05E76F"/>
    <w:rsid w:val="4F6FFF4C"/>
    <w:rsid w:val="4FA4D429"/>
    <w:rsid w:val="4FB105BD"/>
    <w:rsid w:val="5007E66D"/>
    <w:rsid w:val="50119D9B"/>
    <w:rsid w:val="51E56DB8"/>
    <w:rsid w:val="528A45D8"/>
    <w:rsid w:val="52A52CFE"/>
    <w:rsid w:val="52F3598B"/>
    <w:rsid w:val="53203CEA"/>
    <w:rsid w:val="53780CDF"/>
    <w:rsid w:val="53DBD4F1"/>
    <w:rsid w:val="5407F02E"/>
    <w:rsid w:val="543963C1"/>
    <w:rsid w:val="5478454C"/>
    <w:rsid w:val="54C0E20F"/>
    <w:rsid w:val="5572247D"/>
    <w:rsid w:val="562F3D45"/>
    <w:rsid w:val="565E1F14"/>
    <w:rsid w:val="565F807A"/>
    <w:rsid w:val="5682C5B4"/>
    <w:rsid w:val="56AD5906"/>
    <w:rsid w:val="58778D6A"/>
    <w:rsid w:val="595E3EEF"/>
    <w:rsid w:val="5AD49DA3"/>
    <w:rsid w:val="5ADB1156"/>
    <w:rsid w:val="5AE47F9A"/>
    <w:rsid w:val="5AE786D0"/>
    <w:rsid w:val="5AF59094"/>
    <w:rsid w:val="5AFDCEB9"/>
    <w:rsid w:val="5B58CFC5"/>
    <w:rsid w:val="5BF88F72"/>
    <w:rsid w:val="5C702EA9"/>
    <w:rsid w:val="5C8210DD"/>
    <w:rsid w:val="5D50B6F0"/>
    <w:rsid w:val="5D594AB4"/>
    <w:rsid w:val="5D744172"/>
    <w:rsid w:val="5D9EF369"/>
    <w:rsid w:val="5E12B218"/>
    <w:rsid w:val="5FBAF7F3"/>
    <w:rsid w:val="5FC6F11F"/>
    <w:rsid w:val="60156333"/>
    <w:rsid w:val="61820745"/>
    <w:rsid w:val="623F2EBB"/>
    <w:rsid w:val="6252DB3E"/>
    <w:rsid w:val="62F70AD9"/>
    <w:rsid w:val="6370193E"/>
    <w:rsid w:val="63C10F2D"/>
    <w:rsid w:val="646D54E1"/>
    <w:rsid w:val="64780E44"/>
    <w:rsid w:val="6481F39C"/>
    <w:rsid w:val="64E9F7B1"/>
    <w:rsid w:val="6582A877"/>
    <w:rsid w:val="65BD8746"/>
    <w:rsid w:val="66DAC76A"/>
    <w:rsid w:val="6736D7A9"/>
    <w:rsid w:val="680EE6AB"/>
    <w:rsid w:val="68C64CDD"/>
    <w:rsid w:val="690E42C1"/>
    <w:rsid w:val="696295FD"/>
    <w:rsid w:val="69817427"/>
    <w:rsid w:val="6A27E7F8"/>
    <w:rsid w:val="6A3C74CF"/>
    <w:rsid w:val="6A5A7CB7"/>
    <w:rsid w:val="6A74EE3C"/>
    <w:rsid w:val="6A79354B"/>
    <w:rsid w:val="6AD97A58"/>
    <w:rsid w:val="6CE0E288"/>
    <w:rsid w:val="6CE20E1A"/>
    <w:rsid w:val="6D76ACFB"/>
    <w:rsid w:val="6E35B3F0"/>
    <w:rsid w:val="6E4EE731"/>
    <w:rsid w:val="6F7E6279"/>
    <w:rsid w:val="6FCF519B"/>
    <w:rsid w:val="700F45F8"/>
    <w:rsid w:val="71334651"/>
    <w:rsid w:val="71D6669C"/>
    <w:rsid w:val="73226220"/>
    <w:rsid w:val="7355BFE1"/>
    <w:rsid w:val="7463339D"/>
    <w:rsid w:val="747EEF09"/>
    <w:rsid w:val="74D304C0"/>
    <w:rsid w:val="7544B85B"/>
    <w:rsid w:val="7592B20F"/>
    <w:rsid w:val="75AD75A1"/>
    <w:rsid w:val="75B0DFCE"/>
    <w:rsid w:val="77E9125B"/>
    <w:rsid w:val="77F87463"/>
    <w:rsid w:val="78322F5F"/>
    <w:rsid w:val="783470B7"/>
    <w:rsid w:val="795A4DB2"/>
    <w:rsid w:val="79FD14E2"/>
    <w:rsid w:val="7A282C6D"/>
    <w:rsid w:val="7A39703C"/>
    <w:rsid w:val="7AA244AB"/>
    <w:rsid w:val="7B93A35B"/>
    <w:rsid w:val="7BD5409D"/>
    <w:rsid w:val="7BE3D809"/>
    <w:rsid w:val="7C2DC63C"/>
    <w:rsid w:val="7C5F41F1"/>
    <w:rsid w:val="7CC57C40"/>
    <w:rsid w:val="7D83BA53"/>
    <w:rsid w:val="7E94DEA4"/>
    <w:rsid w:val="7ED27244"/>
    <w:rsid w:val="7FC98F36"/>
    <w:rsid w:val="7FD008B1"/>
    <w:rsid w:val="7FE01EC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65278"/>
  <w15:chartTrackingRefBased/>
  <w15:docId w15:val="{A51E62B7-304F-4165-9E35-CC0F9E30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B8"/>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A3032D"/>
    <w:pPr>
      <w:numPr>
        <w:numId w:val="4"/>
      </w:numPr>
      <w:spacing w:before="240" w:after="240"/>
    </w:pPr>
    <w:rPr>
      <w:rFonts w:ascii="Verdana" w:hAnsi="Verdana"/>
      <w:szCs w:val="20"/>
      <w:lang w:val="es-CO"/>
    </w:rPr>
  </w:style>
  <w:style w:type="character" w:customStyle="1" w:styleId="PrrafodelistaCar">
    <w:name w:val="Párrafo de lista Car"/>
    <w:link w:val="Prrafodelista"/>
    <w:uiPriority w:val="34"/>
    <w:rsid w:val="00A3032D"/>
    <w:rPr>
      <w:rFonts w:ascii="Verdana" w:hAnsi="Verdana"/>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204484"/>
    <w:pPr>
      <w:numPr>
        <w:numId w:val="7"/>
      </w:numPr>
      <w:spacing w:before="240" w:after="240"/>
    </w:pPr>
    <w:rPr>
      <w:rFonts w:ascii="Verdana" w:hAnsi="Verdana"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204484"/>
    <w:rPr>
      <w:rFonts w:ascii="Verdana" w:hAnsi="Verdana"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5"/>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customStyle="1" w:styleId="Fuerte1">
    <w:name w:val="Fuerte1"/>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4B6D8E"/>
    <w:pPr>
      <w:suppressAutoHyphens/>
      <w:spacing w:before="240" w:after="240"/>
      <w:ind w:left="1429" w:hanging="360"/>
    </w:pPr>
    <w:rPr>
      <w:rFonts w:ascii="Verdana" w:hAnsi="Verdana" w:cs="Arial"/>
      <w:b/>
      <w:bCs/>
      <w:spacing w:val="-4"/>
    </w:rPr>
  </w:style>
  <w:style w:type="character" w:customStyle="1" w:styleId="AnexoCar">
    <w:name w:val="Anexo Car"/>
    <w:link w:val="Anexo"/>
    <w:rsid w:val="004B6D8E"/>
    <w:rPr>
      <w:rFonts w:ascii="Verdana" w:hAnsi="Verdana"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487FDA"/>
    <w:pPr>
      <w:adjustRightInd w:val="0"/>
      <w:spacing w:before="0" w:after="0" w:line="360" w:lineRule="auto"/>
      <w:textAlignment w:val="baseline"/>
    </w:pPr>
    <w:rPr>
      <w:rFonts w:ascii="Verdana" w:hAnsi="Verdana"/>
      <w:bCs/>
    </w:rPr>
  </w:style>
  <w:style w:type="character" w:customStyle="1" w:styleId="ARTICULOSCar">
    <w:name w:val="ARTICULOS Car"/>
    <w:basedOn w:val="Fuentedeprrafopredeter"/>
    <w:link w:val="ARTICULOS"/>
    <w:rsid w:val="00487FDA"/>
    <w:rPr>
      <w:rFonts w:ascii="Verdana" w:hAnsi="Verdana"/>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722BC"/>
    <w:pPr>
      <w:numPr>
        <w:numId w:val="0"/>
      </w:numPr>
      <w:spacing w:before="240" w:after="240"/>
      <w:ind w:left="432" w:hanging="432"/>
    </w:pPr>
    <w:rPr>
      <w:rFonts w:ascii="Verdana" w:hAnsi="Verdana"/>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0">
    <w:name w:val="Table Grid0"/>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busq">
    <w:name w:val="busq"/>
    <w:basedOn w:val="Fuentedeprrafopredeter"/>
    <w:rsid w:val="002213C3"/>
  </w:style>
  <w:style w:type="character" w:customStyle="1" w:styleId="markedcontent">
    <w:name w:val="markedcontent"/>
    <w:basedOn w:val="Fuentedeprrafopredeter"/>
    <w:rsid w:val="00444247"/>
  </w:style>
  <w:style w:type="numbering" w:customStyle="1" w:styleId="Listaactual1">
    <w:name w:val="Lista actual1"/>
    <w:uiPriority w:val="99"/>
    <w:rsid w:val="003C128C"/>
    <w:pPr>
      <w:numPr>
        <w:numId w:val="6"/>
      </w:numPr>
    </w:pPr>
  </w:style>
  <w:style w:type="table" w:styleId="Tablanormal2">
    <w:name w:val="Plain Table 2"/>
    <w:basedOn w:val="Tablanormal"/>
    <w:uiPriority w:val="42"/>
    <w:rsid w:val="004F2E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34053D"/>
    <w:rPr>
      <w:color w:val="605E5C"/>
      <w:shd w:val="clear" w:color="auto" w:fill="E1DFDD"/>
    </w:rPr>
  </w:style>
  <w:style w:type="character" w:styleId="Refdenotaalpie">
    <w:name w:val="footnote reference"/>
    <w:basedOn w:val="Fuentedeprrafopredeter"/>
    <w:uiPriority w:val="99"/>
    <w:semiHidden/>
    <w:unhideWhenUsed/>
    <w:rsid w:val="00D624C8"/>
    <w:rPr>
      <w:vertAlign w:val="superscript"/>
    </w:rPr>
  </w:style>
  <w:style w:type="paragraph" w:customStyle="1" w:styleId="a">
    <w:uiPriority w:val="22"/>
    <w:qFormat/>
    <w:rsid w:val="00F63EB8"/>
    <w:pPr>
      <w:spacing w:before="120" w:after="120"/>
      <w:jc w:val="both"/>
    </w:pPr>
    <w:rPr>
      <w:rFonts w:ascii="Bookman Old Style" w:hAnsi="Bookman Old Style"/>
      <w:sz w:val="24"/>
      <w:szCs w:val="24"/>
      <w:lang w:val="es-ES" w:eastAsia="es-ES"/>
    </w:rPr>
  </w:style>
  <w:style w:type="paragraph" w:customStyle="1" w:styleId="isselectedend">
    <w:name w:val="isselectedend"/>
    <w:basedOn w:val="Normal"/>
    <w:rsid w:val="00CA3416"/>
    <w:pPr>
      <w:spacing w:before="100" w:beforeAutospacing="1" w:after="100" w:afterAutospacing="1"/>
      <w:jc w:val="left"/>
    </w:pPr>
    <w:rPr>
      <w:rFonts w:ascii="Times New Roman" w:hAnsi="Times New Roman"/>
      <w:lang w:val="es-CO" w:eastAsia="es-CO"/>
    </w:rPr>
  </w:style>
  <w:style w:type="character" w:styleId="Mencionar">
    <w:name w:val="Mention"/>
    <w:basedOn w:val="Fuentedeprrafopredeter"/>
    <w:uiPriority w:val="99"/>
    <w:unhideWhenUsed/>
    <w:rsid w:val="009405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7445">
      <w:bodyDiv w:val="1"/>
      <w:marLeft w:val="0"/>
      <w:marRight w:val="0"/>
      <w:marTop w:val="0"/>
      <w:marBottom w:val="0"/>
      <w:divBdr>
        <w:top w:val="none" w:sz="0" w:space="0" w:color="auto"/>
        <w:left w:val="none" w:sz="0" w:space="0" w:color="auto"/>
        <w:bottom w:val="none" w:sz="0" w:space="0" w:color="auto"/>
        <w:right w:val="none" w:sz="0" w:space="0" w:color="auto"/>
      </w:divBdr>
    </w:div>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32121818">
      <w:bodyDiv w:val="1"/>
      <w:marLeft w:val="0"/>
      <w:marRight w:val="0"/>
      <w:marTop w:val="0"/>
      <w:marBottom w:val="0"/>
      <w:divBdr>
        <w:top w:val="none" w:sz="0" w:space="0" w:color="auto"/>
        <w:left w:val="none" w:sz="0" w:space="0" w:color="auto"/>
        <w:bottom w:val="none" w:sz="0" w:space="0" w:color="auto"/>
        <w:right w:val="none" w:sz="0" w:space="0" w:color="auto"/>
      </w:divBdr>
    </w:div>
    <w:div w:id="38479458">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57633943">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885636">
      <w:bodyDiv w:val="1"/>
      <w:marLeft w:val="0"/>
      <w:marRight w:val="0"/>
      <w:marTop w:val="0"/>
      <w:marBottom w:val="0"/>
      <w:divBdr>
        <w:top w:val="none" w:sz="0" w:space="0" w:color="auto"/>
        <w:left w:val="none" w:sz="0" w:space="0" w:color="auto"/>
        <w:bottom w:val="none" w:sz="0" w:space="0" w:color="auto"/>
        <w:right w:val="none" w:sz="0" w:space="0" w:color="auto"/>
      </w:divBdr>
    </w:div>
    <w:div w:id="197398590">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48079618">
      <w:bodyDiv w:val="1"/>
      <w:marLeft w:val="0"/>
      <w:marRight w:val="0"/>
      <w:marTop w:val="0"/>
      <w:marBottom w:val="0"/>
      <w:divBdr>
        <w:top w:val="none" w:sz="0" w:space="0" w:color="auto"/>
        <w:left w:val="none" w:sz="0" w:space="0" w:color="auto"/>
        <w:bottom w:val="none" w:sz="0" w:space="0" w:color="auto"/>
        <w:right w:val="none" w:sz="0" w:space="0" w:color="auto"/>
      </w:divBdr>
    </w:div>
    <w:div w:id="249394088">
      <w:bodyDiv w:val="1"/>
      <w:marLeft w:val="0"/>
      <w:marRight w:val="0"/>
      <w:marTop w:val="0"/>
      <w:marBottom w:val="0"/>
      <w:divBdr>
        <w:top w:val="none" w:sz="0" w:space="0" w:color="auto"/>
        <w:left w:val="none" w:sz="0" w:space="0" w:color="auto"/>
        <w:bottom w:val="none" w:sz="0" w:space="0" w:color="auto"/>
        <w:right w:val="none" w:sz="0" w:space="0" w:color="auto"/>
      </w:divBdr>
    </w:div>
    <w:div w:id="249896297">
      <w:bodyDiv w:val="1"/>
      <w:marLeft w:val="0"/>
      <w:marRight w:val="0"/>
      <w:marTop w:val="0"/>
      <w:marBottom w:val="0"/>
      <w:divBdr>
        <w:top w:val="none" w:sz="0" w:space="0" w:color="auto"/>
        <w:left w:val="none" w:sz="0" w:space="0" w:color="auto"/>
        <w:bottom w:val="none" w:sz="0" w:space="0" w:color="auto"/>
        <w:right w:val="none" w:sz="0" w:space="0" w:color="auto"/>
      </w:divBdr>
    </w:div>
    <w:div w:id="25428716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52658052">
      <w:bodyDiv w:val="1"/>
      <w:marLeft w:val="0"/>
      <w:marRight w:val="0"/>
      <w:marTop w:val="0"/>
      <w:marBottom w:val="0"/>
      <w:divBdr>
        <w:top w:val="none" w:sz="0" w:space="0" w:color="auto"/>
        <w:left w:val="none" w:sz="0" w:space="0" w:color="auto"/>
        <w:bottom w:val="none" w:sz="0" w:space="0" w:color="auto"/>
        <w:right w:val="none" w:sz="0" w:space="0" w:color="auto"/>
      </w:divBdr>
    </w:div>
    <w:div w:id="369381226">
      <w:bodyDiv w:val="1"/>
      <w:marLeft w:val="0"/>
      <w:marRight w:val="0"/>
      <w:marTop w:val="0"/>
      <w:marBottom w:val="0"/>
      <w:divBdr>
        <w:top w:val="none" w:sz="0" w:space="0" w:color="auto"/>
        <w:left w:val="none" w:sz="0" w:space="0" w:color="auto"/>
        <w:bottom w:val="none" w:sz="0" w:space="0" w:color="auto"/>
        <w:right w:val="none" w:sz="0" w:space="0" w:color="auto"/>
      </w:divBdr>
    </w:div>
    <w:div w:id="376320141">
      <w:bodyDiv w:val="1"/>
      <w:marLeft w:val="0"/>
      <w:marRight w:val="0"/>
      <w:marTop w:val="0"/>
      <w:marBottom w:val="0"/>
      <w:divBdr>
        <w:top w:val="none" w:sz="0" w:space="0" w:color="auto"/>
        <w:left w:val="none" w:sz="0" w:space="0" w:color="auto"/>
        <w:bottom w:val="none" w:sz="0" w:space="0" w:color="auto"/>
        <w:right w:val="none" w:sz="0" w:space="0" w:color="auto"/>
      </w:divBdr>
    </w:div>
    <w:div w:id="381171370">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396050255">
      <w:bodyDiv w:val="1"/>
      <w:marLeft w:val="0"/>
      <w:marRight w:val="0"/>
      <w:marTop w:val="0"/>
      <w:marBottom w:val="0"/>
      <w:divBdr>
        <w:top w:val="none" w:sz="0" w:space="0" w:color="auto"/>
        <w:left w:val="none" w:sz="0" w:space="0" w:color="auto"/>
        <w:bottom w:val="none" w:sz="0" w:space="0" w:color="auto"/>
        <w:right w:val="none" w:sz="0" w:space="0" w:color="auto"/>
      </w:divBdr>
    </w:div>
    <w:div w:id="397554463">
      <w:bodyDiv w:val="1"/>
      <w:marLeft w:val="0"/>
      <w:marRight w:val="0"/>
      <w:marTop w:val="0"/>
      <w:marBottom w:val="0"/>
      <w:divBdr>
        <w:top w:val="none" w:sz="0" w:space="0" w:color="auto"/>
        <w:left w:val="none" w:sz="0" w:space="0" w:color="auto"/>
        <w:bottom w:val="none" w:sz="0" w:space="0" w:color="auto"/>
        <w:right w:val="none" w:sz="0" w:space="0" w:color="auto"/>
      </w:divBdr>
    </w:div>
    <w:div w:id="400175417">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32358297">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64466457">
      <w:bodyDiv w:val="1"/>
      <w:marLeft w:val="0"/>
      <w:marRight w:val="0"/>
      <w:marTop w:val="0"/>
      <w:marBottom w:val="0"/>
      <w:divBdr>
        <w:top w:val="none" w:sz="0" w:space="0" w:color="auto"/>
        <w:left w:val="none" w:sz="0" w:space="0" w:color="auto"/>
        <w:bottom w:val="none" w:sz="0" w:space="0" w:color="auto"/>
        <w:right w:val="none" w:sz="0" w:space="0" w:color="auto"/>
      </w:divBdr>
    </w:div>
    <w:div w:id="47626334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489562041">
      <w:bodyDiv w:val="1"/>
      <w:marLeft w:val="0"/>
      <w:marRight w:val="0"/>
      <w:marTop w:val="0"/>
      <w:marBottom w:val="0"/>
      <w:divBdr>
        <w:top w:val="none" w:sz="0" w:space="0" w:color="auto"/>
        <w:left w:val="none" w:sz="0" w:space="0" w:color="auto"/>
        <w:bottom w:val="none" w:sz="0" w:space="0" w:color="auto"/>
        <w:right w:val="none" w:sz="0" w:space="0" w:color="auto"/>
      </w:divBdr>
    </w:div>
    <w:div w:id="490173867">
      <w:bodyDiv w:val="1"/>
      <w:marLeft w:val="0"/>
      <w:marRight w:val="0"/>
      <w:marTop w:val="0"/>
      <w:marBottom w:val="0"/>
      <w:divBdr>
        <w:top w:val="none" w:sz="0" w:space="0" w:color="auto"/>
        <w:left w:val="none" w:sz="0" w:space="0" w:color="auto"/>
        <w:bottom w:val="none" w:sz="0" w:space="0" w:color="auto"/>
        <w:right w:val="none" w:sz="0" w:space="0" w:color="auto"/>
      </w:divBdr>
    </w:div>
    <w:div w:id="490291405">
      <w:bodyDiv w:val="1"/>
      <w:marLeft w:val="0"/>
      <w:marRight w:val="0"/>
      <w:marTop w:val="0"/>
      <w:marBottom w:val="0"/>
      <w:divBdr>
        <w:top w:val="none" w:sz="0" w:space="0" w:color="auto"/>
        <w:left w:val="none" w:sz="0" w:space="0" w:color="auto"/>
        <w:bottom w:val="none" w:sz="0" w:space="0" w:color="auto"/>
        <w:right w:val="none" w:sz="0" w:space="0" w:color="auto"/>
      </w:divBdr>
    </w:div>
    <w:div w:id="525483666">
      <w:bodyDiv w:val="1"/>
      <w:marLeft w:val="0"/>
      <w:marRight w:val="0"/>
      <w:marTop w:val="0"/>
      <w:marBottom w:val="0"/>
      <w:divBdr>
        <w:top w:val="none" w:sz="0" w:space="0" w:color="auto"/>
        <w:left w:val="none" w:sz="0" w:space="0" w:color="auto"/>
        <w:bottom w:val="none" w:sz="0" w:space="0" w:color="auto"/>
        <w:right w:val="none" w:sz="0" w:space="0" w:color="auto"/>
      </w:divBdr>
    </w:div>
    <w:div w:id="529033835">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597912809">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195307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58463495">
      <w:bodyDiv w:val="1"/>
      <w:marLeft w:val="0"/>
      <w:marRight w:val="0"/>
      <w:marTop w:val="0"/>
      <w:marBottom w:val="0"/>
      <w:divBdr>
        <w:top w:val="none" w:sz="0" w:space="0" w:color="auto"/>
        <w:left w:val="none" w:sz="0" w:space="0" w:color="auto"/>
        <w:bottom w:val="none" w:sz="0" w:space="0" w:color="auto"/>
        <w:right w:val="none" w:sz="0" w:space="0" w:color="auto"/>
      </w:divBdr>
    </w:div>
    <w:div w:id="682585004">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28500202">
      <w:bodyDiv w:val="1"/>
      <w:marLeft w:val="0"/>
      <w:marRight w:val="0"/>
      <w:marTop w:val="0"/>
      <w:marBottom w:val="0"/>
      <w:divBdr>
        <w:top w:val="none" w:sz="0" w:space="0" w:color="auto"/>
        <w:left w:val="none" w:sz="0" w:space="0" w:color="auto"/>
        <w:bottom w:val="none" w:sz="0" w:space="0" w:color="auto"/>
        <w:right w:val="none" w:sz="0" w:space="0" w:color="auto"/>
      </w:divBdr>
    </w:div>
    <w:div w:id="735779076">
      <w:bodyDiv w:val="1"/>
      <w:marLeft w:val="0"/>
      <w:marRight w:val="0"/>
      <w:marTop w:val="0"/>
      <w:marBottom w:val="0"/>
      <w:divBdr>
        <w:top w:val="none" w:sz="0" w:space="0" w:color="auto"/>
        <w:left w:val="none" w:sz="0" w:space="0" w:color="auto"/>
        <w:bottom w:val="none" w:sz="0" w:space="0" w:color="auto"/>
        <w:right w:val="none" w:sz="0" w:space="0" w:color="auto"/>
      </w:divBdr>
    </w:div>
    <w:div w:id="741875043">
      <w:bodyDiv w:val="1"/>
      <w:marLeft w:val="0"/>
      <w:marRight w:val="0"/>
      <w:marTop w:val="0"/>
      <w:marBottom w:val="0"/>
      <w:divBdr>
        <w:top w:val="none" w:sz="0" w:space="0" w:color="auto"/>
        <w:left w:val="none" w:sz="0" w:space="0" w:color="auto"/>
        <w:bottom w:val="none" w:sz="0" w:space="0" w:color="auto"/>
        <w:right w:val="none" w:sz="0" w:space="0" w:color="auto"/>
      </w:divBdr>
    </w:div>
    <w:div w:id="750199058">
      <w:bodyDiv w:val="1"/>
      <w:marLeft w:val="0"/>
      <w:marRight w:val="0"/>
      <w:marTop w:val="0"/>
      <w:marBottom w:val="0"/>
      <w:divBdr>
        <w:top w:val="none" w:sz="0" w:space="0" w:color="auto"/>
        <w:left w:val="none" w:sz="0" w:space="0" w:color="auto"/>
        <w:bottom w:val="none" w:sz="0" w:space="0" w:color="auto"/>
        <w:right w:val="none" w:sz="0" w:space="0" w:color="auto"/>
      </w:divBdr>
    </w:div>
    <w:div w:id="75085036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7719532">
      <w:bodyDiv w:val="1"/>
      <w:marLeft w:val="0"/>
      <w:marRight w:val="0"/>
      <w:marTop w:val="0"/>
      <w:marBottom w:val="0"/>
      <w:divBdr>
        <w:top w:val="none" w:sz="0" w:space="0" w:color="auto"/>
        <w:left w:val="none" w:sz="0" w:space="0" w:color="auto"/>
        <w:bottom w:val="none" w:sz="0" w:space="0" w:color="auto"/>
        <w:right w:val="none" w:sz="0" w:space="0" w:color="auto"/>
      </w:divBdr>
    </w:div>
    <w:div w:id="786119799">
      <w:bodyDiv w:val="1"/>
      <w:marLeft w:val="0"/>
      <w:marRight w:val="0"/>
      <w:marTop w:val="0"/>
      <w:marBottom w:val="0"/>
      <w:divBdr>
        <w:top w:val="none" w:sz="0" w:space="0" w:color="auto"/>
        <w:left w:val="none" w:sz="0" w:space="0" w:color="auto"/>
        <w:bottom w:val="none" w:sz="0" w:space="0" w:color="auto"/>
        <w:right w:val="none" w:sz="0" w:space="0" w:color="auto"/>
      </w:divBdr>
    </w:div>
    <w:div w:id="793865851">
      <w:bodyDiv w:val="1"/>
      <w:marLeft w:val="0"/>
      <w:marRight w:val="0"/>
      <w:marTop w:val="0"/>
      <w:marBottom w:val="0"/>
      <w:divBdr>
        <w:top w:val="none" w:sz="0" w:space="0" w:color="auto"/>
        <w:left w:val="none" w:sz="0" w:space="0" w:color="auto"/>
        <w:bottom w:val="none" w:sz="0" w:space="0" w:color="auto"/>
        <w:right w:val="none" w:sz="0" w:space="0" w:color="auto"/>
      </w:divBdr>
    </w:div>
    <w:div w:id="795030756">
      <w:bodyDiv w:val="1"/>
      <w:marLeft w:val="0"/>
      <w:marRight w:val="0"/>
      <w:marTop w:val="0"/>
      <w:marBottom w:val="0"/>
      <w:divBdr>
        <w:top w:val="none" w:sz="0" w:space="0" w:color="auto"/>
        <w:left w:val="none" w:sz="0" w:space="0" w:color="auto"/>
        <w:bottom w:val="none" w:sz="0" w:space="0" w:color="auto"/>
        <w:right w:val="none" w:sz="0" w:space="0" w:color="auto"/>
      </w:divBdr>
    </w:div>
    <w:div w:id="798837101">
      <w:bodyDiv w:val="1"/>
      <w:marLeft w:val="0"/>
      <w:marRight w:val="0"/>
      <w:marTop w:val="0"/>
      <w:marBottom w:val="0"/>
      <w:divBdr>
        <w:top w:val="none" w:sz="0" w:space="0" w:color="auto"/>
        <w:left w:val="none" w:sz="0" w:space="0" w:color="auto"/>
        <w:bottom w:val="none" w:sz="0" w:space="0" w:color="auto"/>
        <w:right w:val="none" w:sz="0" w:space="0" w:color="auto"/>
      </w:divBdr>
    </w:div>
    <w:div w:id="822281549">
      <w:bodyDiv w:val="1"/>
      <w:marLeft w:val="0"/>
      <w:marRight w:val="0"/>
      <w:marTop w:val="0"/>
      <w:marBottom w:val="0"/>
      <w:divBdr>
        <w:top w:val="none" w:sz="0" w:space="0" w:color="auto"/>
        <w:left w:val="none" w:sz="0" w:space="0" w:color="auto"/>
        <w:bottom w:val="none" w:sz="0" w:space="0" w:color="auto"/>
        <w:right w:val="none" w:sz="0" w:space="0" w:color="auto"/>
      </w:divBdr>
    </w:div>
    <w:div w:id="836922773">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48254337">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76893587">
      <w:bodyDiv w:val="1"/>
      <w:marLeft w:val="0"/>
      <w:marRight w:val="0"/>
      <w:marTop w:val="0"/>
      <w:marBottom w:val="0"/>
      <w:divBdr>
        <w:top w:val="none" w:sz="0" w:space="0" w:color="auto"/>
        <w:left w:val="none" w:sz="0" w:space="0" w:color="auto"/>
        <w:bottom w:val="none" w:sz="0" w:space="0" w:color="auto"/>
        <w:right w:val="none" w:sz="0" w:space="0" w:color="auto"/>
      </w:divBdr>
    </w:div>
    <w:div w:id="890728082">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09923317">
      <w:bodyDiv w:val="1"/>
      <w:marLeft w:val="0"/>
      <w:marRight w:val="0"/>
      <w:marTop w:val="0"/>
      <w:marBottom w:val="0"/>
      <w:divBdr>
        <w:top w:val="none" w:sz="0" w:space="0" w:color="auto"/>
        <w:left w:val="none" w:sz="0" w:space="0" w:color="auto"/>
        <w:bottom w:val="none" w:sz="0" w:space="0" w:color="auto"/>
        <w:right w:val="none" w:sz="0" w:space="0" w:color="auto"/>
      </w:divBdr>
    </w:div>
    <w:div w:id="932082911">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5881838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090351094">
      <w:bodyDiv w:val="1"/>
      <w:marLeft w:val="0"/>
      <w:marRight w:val="0"/>
      <w:marTop w:val="0"/>
      <w:marBottom w:val="0"/>
      <w:divBdr>
        <w:top w:val="none" w:sz="0" w:space="0" w:color="auto"/>
        <w:left w:val="none" w:sz="0" w:space="0" w:color="auto"/>
        <w:bottom w:val="none" w:sz="0" w:space="0" w:color="auto"/>
        <w:right w:val="none" w:sz="0" w:space="0" w:color="auto"/>
      </w:divBdr>
    </w:div>
    <w:div w:id="1105924999">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10852044">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36489636">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41938803">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268001703">
      <w:bodyDiv w:val="1"/>
      <w:marLeft w:val="0"/>
      <w:marRight w:val="0"/>
      <w:marTop w:val="0"/>
      <w:marBottom w:val="0"/>
      <w:divBdr>
        <w:top w:val="none" w:sz="0" w:space="0" w:color="auto"/>
        <w:left w:val="none" w:sz="0" w:space="0" w:color="auto"/>
        <w:bottom w:val="none" w:sz="0" w:space="0" w:color="auto"/>
        <w:right w:val="none" w:sz="0" w:space="0" w:color="auto"/>
      </w:divBdr>
    </w:div>
    <w:div w:id="1270619697">
      <w:bodyDiv w:val="1"/>
      <w:marLeft w:val="0"/>
      <w:marRight w:val="0"/>
      <w:marTop w:val="0"/>
      <w:marBottom w:val="0"/>
      <w:divBdr>
        <w:top w:val="none" w:sz="0" w:space="0" w:color="auto"/>
        <w:left w:val="none" w:sz="0" w:space="0" w:color="auto"/>
        <w:bottom w:val="none" w:sz="0" w:space="0" w:color="auto"/>
        <w:right w:val="none" w:sz="0" w:space="0" w:color="auto"/>
      </w:divBdr>
    </w:div>
    <w:div w:id="1284187703">
      <w:bodyDiv w:val="1"/>
      <w:marLeft w:val="0"/>
      <w:marRight w:val="0"/>
      <w:marTop w:val="0"/>
      <w:marBottom w:val="0"/>
      <w:divBdr>
        <w:top w:val="none" w:sz="0" w:space="0" w:color="auto"/>
        <w:left w:val="none" w:sz="0" w:space="0" w:color="auto"/>
        <w:bottom w:val="none" w:sz="0" w:space="0" w:color="auto"/>
        <w:right w:val="none" w:sz="0" w:space="0" w:color="auto"/>
      </w:divBdr>
    </w:div>
    <w:div w:id="1290086811">
      <w:bodyDiv w:val="1"/>
      <w:marLeft w:val="0"/>
      <w:marRight w:val="0"/>
      <w:marTop w:val="0"/>
      <w:marBottom w:val="0"/>
      <w:divBdr>
        <w:top w:val="none" w:sz="0" w:space="0" w:color="auto"/>
        <w:left w:val="none" w:sz="0" w:space="0" w:color="auto"/>
        <w:bottom w:val="none" w:sz="0" w:space="0" w:color="auto"/>
        <w:right w:val="none" w:sz="0" w:space="0" w:color="auto"/>
      </w:divBdr>
    </w:div>
    <w:div w:id="1314216538">
      <w:bodyDiv w:val="1"/>
      <w:marLeft w:val="0"/>
      <w:marRight w:val="0"/>
      <w:marTop w:val="0"/>
      <w:marBottom w:val="0"/>
      <w:divBdr>
        <w:top w:val="none" w:sz="0" w:space="0" w:color="auto"/>
        <w:left w:val="none" w:sz="0" w:space="0" w:color="auto"/>
        <w:bottom w:val="none" w:sz="0" w:space="0" w:color="auto"/>
        <w:right w:val="none" w:sz="0" w:space="0" w:color="auto"/>
      </w:divBdr>
    </w:div>
    <w:div w:id="1320573207">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50450675">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17102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1099957">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52086354">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491942396">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21817101">
      <w:bodyDiv w:val="1"/>
      <w:marLeft w:val="0"/>
      <w:marRight w:val="0"/>
      <w:marTop w:val="0"/>
      <w:marBottom w:val="0"/>
      <w:divBdr>
        <w:top w:val="none" w:sz="0" w:space="0" w:color="auto"/>
        <w:left w:val="none" w:sz="0" w:space="0" w:color="auto"/>
        <w:bottom w:val="none" w:sz="0" w:space="0" w:color="auto"/>
        <w:right w:val="none" w:sz="0" w:space="0" w:color="auto"/>
      </w:divBdr>
    </w:div>
    <w:div w:id="156514219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12281242">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75263638">
      <w:bodyDiv w:val="1"/>
      <w:marLeft w:val="0"/>
      <w:marRight w:val="0"/>
      <w:marTop w:val="0"/>
      <w:marBottom w:val="0"/>
      <w:divBdr>
        <w:top w:val="none" w:sz="0" w:space="0" w:color="auto"/>
        <w:left w:val="none" w:sz="0" w:space="0" w:color="auto"/>
        <w:bottom w:val="none" w:sz="0" w:space="0" w:color="auto"/>
        <w:right w:val="none" w:sz="0" w:space="0" w:color="auto"/>
      </w:divBdr>
    </w:div>
    <w:div w:id="1677414042">
      <w:bodyDiv w:val="1"/>
      <w:marLeft w:val="0"/>
      <w:marRight w:val="0"/>
      <w:marTop w:val="0"/>
      <w:marBottom w:val="0"/>
      <w:divBdr>
        <w:top w:val="none" w:sz="0" w:space="0" w:color="auto"/>
        <w:left w:val="none" w:sz="0" w:space="0" w:color="auto"/>
        <w:bottom w:val="none" w:sz="0" w:space="0" w:color="auto"/>
        <w:right w:val="none" w:sz="0" w:space="0" w:color="auto"/>
      </w:divBdr>
    </w:div>
    <w:div w:id="1686713169">
      <w:bodyDiv w:val="1"/>
      <w:marLeft w:val="0"/>
      <w:marRight w:val="0"/>
      <w:marTop w:val="0"/>
      <w:marBottom w:val="0"/>
      <w:divBdr>
        <w:top w:val="none" w:sz="0" w:space="0" w:color="auto"/>
        <w:left w:val="none" w:sz="0" w:space="0" w:color="auto"/>
        <w:bottom w:val="none" w:sz="0" w:space="0" w:color="auto"/>
        <w:right w:val="none" w:sz="0" w:space="0" w:color="auto"/>
      </w:divBdr>
    </w:div>
    <w:div w:id="1700275940">
      <w:bodyDiv w:val="1"/>
      <w:marLeft w:val="0"/>
      <w:marRight w:val="0"/>
      <w:marTop w:val="0"/>
      <w:marBottom w:val="0"/>
      <w:divBdr>
        <w:top w:val="none" w:sz="0" w:space="0" w:color="auto"/>
        <w:left w:val="none" w:sz="0" w:space="0" w:color="auto"/>
        <w:bottom w:val="none" w:sz="0" w:space="0" w:color="auto"/>
        <w:right w:val="none" w:sz="0" w:space="0" w:color="auto"/>
      </w:divBdr>
    </w:div>
    <w:div w:id="1708139887">
      <w:bodyDiv w:val="1"/>
      <w:marLeft w:val="0"/>
      <w:marRight w:val="0"/>
      <w:marTop w:val="0"/>
      <w:marBottom w:val="0"/>
      <w:divBdr>
        <w:top w:val="none" w:sz="0" w:space="0" w:color="auto"/>
        <w:left w:val="none" w:sz="0" w:space="0" w:color="auto"/>
        <w:bottom w:val="none" w:sz="0" w:space="0" w:color="auto"/>
        <w:right w:val="none" w:sz="0" w:space="0" w:color="auto"/>
      </w:divBdr>
    </w:div>
    <w:div w:id="1740245440">
      <w:bodyDiv w:val="1"/>
      <w:marLeft w:val="0"/>
      <w:marRight w:val="0"/>
      <w:marTop w:val="0"/>
      <w:marBottom w:val="0"/>
      <w:divBdr>
        <w:top w:val="none" w:sz="0" w:space="0" w:color="auto"/>
        <w:left w:val="none" w:sz="0" w:space="0" w:color="auto"/>
        <w:bottom w:val="none" w:sz="0" w:space="0" w:color="auto"/>
        <w:right w:val="none" w:sz="0" w:space="0" w:color="auto"/>
      </w:divBdr>
    </w:div>
    <w:div w:id="1776514859">
      <w:bodyDiv w:val="1"/>
      <w:marLeft w:val="0"/>
      <w:marRight w:val="0"/>
      <w:marTop w:val="0"/>
      <w:marBottom w:val="0"/>
      <w:divBdr>
        <w:top w:val="none" w:sz="0" w:space="0" w:color="auto"/>
        <w:left w:val="none" w:sz="0" w:space="0" w:color="auto"/>
        <w:bottom w:val="none" w:sz="0" w:space="0" w:color="auto"/>
        <w:right w:val="none" w:sz="0" w:space="0" w:color="auto"/>
      </w:divBdr>
      <w:divsChild>
        <w:div w:id="648706816">
          <w:marLeft w:val="0"/>
          <w:marRight w:val="0"/>
          <w:marTop w:val="0"/>
          <w:marBottom w:val="0"/>
          <w:divBdr>
            <w:top w:val="none" w:sz="0" w:space="0" w:color="auto"/>
            <w:left w:val="none" w:sz="0" w:space="0" w:color="auto"/>
            <w:bottom w:val="none" w:sz="0" w:space="0" w:color="auto"/>
            <w:right w:val="none" w:sz="0" w:space="0" w:color="auto"/>
          </w:divBdr>
        </w:div>
        <w:div w:id="1500921543">
          <w:marLeft w:val="0"/>
          <w:marRight w:val="0"/>
          <w:marTop w:val="0"/>
          <w:marBottom w:val="0"/>
          <w:divBdr>
            <w:top w:val="none" w:sz="0" w:space="0" w:color="auto"/>
            <w:left w:val="none" w:sz="0" w:space="0" w:color="auto"/>
            <w:bottom w:val="none" w:sz="0" w:space="0" w:color="auto"/>
            <w:right w:val="none" w:sz="0" w:space="0" w:color="auto"/>
          </w:divBdr>
        </w:div>
      </w:divsChild>
    </w:div>
    <w:div w:id="1785733141">
      <w:bodyDiv w:val="1"/>
      <w:marLeft w:val="0"/>
      <w:marRight w:val="0"/>
      <w:marTop w:val="0"/>
      <w:marBottom w:val="0"/>
      <w:divBdr>
        <w:top w:val="none" w:sz="0" w:space="0" w:color="auto"/>
        <w:left w:val="none" w:sz="0" w:space="0" w:color="auto"/>
        <w:bottom w:val="none" w:sz="0" w:space="0" w:color="auto"/>
        <w:right w:val="none" w:sz="0" w:space="0" w:color="auto"/>
      </w:divBdr>
    </w:div>
    <w:div w:id="1795561652">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18525011">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46632182">
      <w:bodyDiv w:val="1"/>
      <w:marLeft w:val="0"/>
      <w:marRight w:val="0"/>
      <w:marTop w:val="0"/>
      <w:marBottom w:val="0"/>
      <w:divBdr>
        <w:top w:val="none" w:sz="0" w:space="0" w:color="auto"/>
        <w:left w:val="none" w:sz="0" w:space="0" w:color="auto"/>
        <w:bottom w:val="none" w:sz="0" w:space="0" w:color="auto"/>
        <w:right w:val="none" w:sz="0" w:space="0" w:color="auto"/>
      </w:divBdr>
    </w:div>
    <w:div w:id="1846699875">
      <w:bodyDiv w:val="1"/>
      <w:marLeft w:val="0"/>
      <w:marRight w:val="0"/>
      <w:marTop w:val="0"/>
      <w:marBottom w:val="0"/>
      <w:divBdr>
        <w:top w:val="none" w:sz="0" w:space="0" w:color="auto"/>
        <w:left w:val="none" w:sz="0" w:space="0" w:color="auto"/>
        <w:bottom w:val="none" w:sz="0" w:space="0" w:color="auto"/>
        <w:right w:val="none" w:sz="0" w:space="0" w:color="auto"/>
      </w:divBdr>
    </w:div>
    <w:div w:id="1863779082">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8740374">
      <w:bodyDiv w:val="1"/>
      <w:marLeft w:val="0"/>
      <w:marRight w:val="0"/>
      <w:marTop w:val="0"/>
      <w:marBottom w:val="0"/>
      <w:divBdr>
        <w:top w:val="none" w:sz="0" w:space="0" w:color="auto"/>
        <w:left w:val="none" w:sz="0" w:space="0" w:color="auto"/>
        <w:bottom w:val="none" w:sz="0" w:space="0" w:color="auto"/>
        <w:right w:val="none" w:sz="0" w:space="0" w:color="auto"/>
      </w:divBdr>
    </w:div>
    <w:div w:id="1891258551">
      <w:bodyDiv w:val="1"/>
      <w:marLeft w:val="0"/>
      <w:marRight w:val="0"/>
      <w:marTop w:val="0"/>
      <w:marBottom w:val="0"/>
      <w:divBdr>
        <w:top w:val="none" w:sz="0" w:space="0" w:color="auto"/>
        <w:left w:val="none" w:sz="0" w:space="0" w:color="auto"/>
        <w:bottom w:val="none" w:sz="0" w:space="0" w:color="auto"/>
        <w:right w:val="none" w:sz="0" w:space="0" w:color="auto"/>
      </w:divBdr>
    </w:div>
    <w:div w:id="1907060869">
      <w:bodyDiv w:val="1"/>
      <w:marLeft w:val="0"/>
      <w:marRight w:val="0"/>
      <w:marTop w:val="0"/>
      <w:marBottom w:val="0"/>
      <w:divBdr>
        <w:top w:val="none" w:sz="0" w:space="0" w:color="auto"/>
        <w:left w:val="none" w:sz="0" w:space="0" w:color="auto"/>
        <w:bottom w:val="none" w:sz="0" w:space="0" w:color="auto"/>
        <w:right w:val="none" w:sz="0" w:space="0" w:color="auto"/>
      </w:divBdr>
    </w:div>
    <w:div w:id="1911501496">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39681471">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35692611">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78816257">
      <w:bodyDiv w:val="1"/>
      <w:marLeft w:val="0"/>
      <w:marRight w:val="0"/>
      <w:marTop w:val="0"/>
      <w:marBottom w:val="0"/>
      <w:divBdr>
        <w:top w:val="none" w:sz="0" w:space="0" w:color="auto"/>
        <w:left w:val="none" w:sz="0" w:space="0" w:color="auto"/>
        <w:bottom w:val="none" w:sz="0" w:space="0" w:color="auto"/>
        <w:right w:val="none" w:sz="0" w:space="0" w:color="auto"/>
      </w:divBdr>
    </w:div>
    <w:div w:id="2080591108">
      <w:bodyDiv w:val="1"/>
      <w:marLeft w:val="0"/>
      <w:marRight w:val="0"/>
      <w:marTop w:val="0"/>
      <w:marBottom w:val="0"/>
      <w:divBdr>
        <w:top w:val="none" w:sz="0" w:space="0" w:color="auto"/>
        <w:left w:val="none" w:sz="0" w:space="0" w:color="auto"/>
        <w:bottom w:val="none" w:sz="0" w:space="0" w:color="auto"/>
        <w:right w:val="none" w:sz="0" w:space="0" w:color="auto"/>
      </w:divBdr>
    </w:div>
    <w:div w:id="2080786278">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252876">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14858791">
      <w:bodyDiv w:val="1"/>
      <w:marLeft w:val="0"/>
      <w:marRight w:val="0"/>
      <w:marTop w:val="0"/>
      <w:marBottom w:val="0"/>
      <w:divBdr>
        <w:top w:val="none" w:sz="0" w:space="0" w:color="auto"/>
        <w:left w:val="none" w:sz="0" w:space="0" w:color="auto"/>
        <w:bottom w:val="none" w:sz="0" w:space="0" w:color="auto"/>
        <w:right w:val="none" w:sz="0" w:space="0" w:color="auto"/>
      </w:divBdr>
    </w:div>
    <w:div w:id="2118913652">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a52b56-4a7f-48f9-b4cb-65a119d2e5ec">
      <UserInfo>
        <DisplayName>Magaly Echeverria</DisplayName>
        <AccountId>255</AccountId>
        <AccountType/>
      </UserInfo>
      <UserInfo>
        <DisplayName>Olga Estella Ramirez Yaima</DisplayName>
        <AccountId>39</AccountId>
        <AccountType/>
      </UserInfo>
    </SharedWithUsers>
    <TaxCatchAll xmlns="7ea52b56-4a7f-48f9-b4cb-65a119d2e5ec" xsi:nil="true"/>
    <lcf76f155ced4ddcb4097134ff3c332f xmlns="467ca20a-d3ae-417f-90a8-16969c099ebe">
      <Terms xmlns="http://schemas.microsoft.com/office/infopath/2007/PartnerControls"/>
    </lcf76f155ced4ddcb4097134ff3c332f>
    <_Flow_SignoffStatus xmlns="467ca20a-d3ae-417f-90a8-16969c099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FAB672539B8944BCD0EE471BB238F2" ma:contentTypeVersion="21" ma:contentTypeDescription="Crear nuevo documento." ma:contentTypeScope="" ma:versionID="70ccca9719c62ff600f5102f595ea772">
  <xsd:schema xmlns:xsd="http://www.w3.org/2001/XMLSchema" xmlns:xs="http://www.w3.org/2001/XMLSchema" xmlns:p="http://schemas.microsoft.com/office/2006/metadata/properties" xmlns:ns2="467ca20a-d3ae-417f-90a8-16969c099ebe" xmlns:ns3="7ea52b56-4a7f-48f9-b4cb-65a119d2e5ec" targetNamespace="http://schemas.microsoft.com/office/2006/metadata/properties" ma:root="true" ma:fieldsID="f2a837da6922d7364e9a2317b45f95da" ns2:_="" ns3:_="">
    <xsd:import namespace="467ca20a-d3ae-417f-90a8-16969c099ebe"/>
    <xsd:import namespace="7ea52b56-4a7f-48f9-b4cb-65a119d2e5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_Flow_SignoffStatu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ca20a-d3ae-417f-90a8-16969c099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Estado de aprobación" ma:internalName="_x0024_Resources_x003a_core_x002c_Signoff_Status">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52b56-4a7f-48f9-b4cb-65a119d2e5e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ffbf7da-e58a-40bd-9fde-baac794b6c1b}" ma:internalName="TaxCatchAll" ma:showField="CatchAllData" ma:web="7ea52b56-4a7f-48f9-b4cb-65a119d2e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DD93-8646-4A15-8125-81472EFCFB7B}">
  <ds:schemaRefs>
    <ds:schemaRef ds:uri="http://schemas.microsoft.com/office/2006/metadata/properties"/>
    <ds:schemaRef ds:uri="http://schemas.microsoft.com/office/infopath/2007/PartnerControls"/>
    <ds:schemaRef ds:uri="7ea52b56-4a7f-48f9-b4cb-65a119d2e5ec"/>
    <ds:schemaRef ds:uri="467ca20a-d3ae-417f-90a8-16969c099ebe"/>
  </ds:schemaRefs>
</ds:datastoreItem>
</file>

<file path=customXml/itemProps2.xml><?xml version="1.0" encoding="utf-8"?>
<ds:datastoreItem xmlns:ds="http://schemas.openxmlformats.org/officeDocument/2006/customXml" ds:itemID="{D453DCE3-8366-4C0C-A40C-B8CAD753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ca20a-d3ae-417f-90a8-16969c099ebe"/>
    <ds:schemaRef ds:uri="7ea52b56-4a7f-48f9-b4cb-65a119d2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38C5B-92FF-47DB-A961-C80B6DB03E6F}">
  <ds:schemaRefs>
    <ds:schemaRef ds:uri="http://schemas.microsoft.com/sharepoint/v3/contenttype/forms"/>
  </ds:schemaRefs>
</ds:datastoreItem>
</file>

<file path=customXml/itemProps4.xml><?xml version="1.0" encoding="utf-8"?>
<ds:datastoreItem xmlns:ds="http://schemas.openxmlformats.org/officeDocument/2006/customXml" ds:itemID="{6283FF05-61D8-4DB6-84BF-DC42B171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6</TotalTime>
  <Pages>31</Pages>
  <Words>7834</Words>
  <Characters>43093</Characters>
  <Application>Microsoft Office Word</Application>
  <DocSecurity>0</DocSecurity>
  <Lines>1077</Lines>
  <Paragraphs>281</Paragraphs>
  <ScaleCrop>false</ScaleCrop>
  <Company>CREG</Company>
  <LinksUpToDate>false</LinksUpToDate>
  <CharactersWithSpaces>50646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Liliana Cruz Pinzon</cp:lastModifiedBy>
  <cp:revision>6</cp:revision>
  <cp:lastPrinted>2026-06-05T21:47:00Z</cp:lastPrinted>
  <dcterms:created xsi:type="dcterms:W3CDTF">2026-06-12T18:45:00Z</dcterms:created>
  <dcterms:modified xsi:type="dcterms:W3CDTF">2026-06-12T19:57:00Z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0x0101002BFAB672539B8944BCD0EE471BB238F2</vt:lpwstr>
  </property>
</Properties>
</file>