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06561A" w14:textId="77777777" w:rsidR="00B63AFB" w:rsidRDefault="00B63AFB" w:rsidP="00B738BD">
      <w:pPr>
        <w:jc w:val="both"/>
        <w:rPr>
          <w:rFonts w:ascii="Arial" w:hAnsi="Arial" w:cs="Arial"/>
        </w:rPr>
      </w:pPr>
      <w:bookmarkStart w:id="0" w:name="_Hlk228433211"/>
    </w:p>
    <w:p w14:paraId="7EB338C6" w14:textId="77777777" w:rsidR="00F44FA3" w:rsidRDefault="00F44FA3" w:rsidP="00B738BD">
      <w:pPr>
        <w:jc w:val="both"/>
        <w:rPr>
          <w:rFonts w:ascii="Arial" w:hAnsi="Arial" w:cs="Arial"/>
          <w:b/>
          <w:bCs/>
        </w:rPr>
      </w:pPr>
    </w:p>
    <w:p w14:paraId="3F03710C" w14:textId="0571ED8F" w:rsidR="00F44FA3" w:rsidRDefault="00025918" w:rsidP="00B738BD">
      <w:pPr>
        <w:jc w:val="both"/>
        <w:rPr>
          <w:rFonts w:ascii="Arial" w:hAnsi="Arial" w:cs="Arial"/>
          <w:b/>
          <w:bCs/>
        </w:rPr>
      </w:pPr>
      <w:r w:rsidRPr="00025918">
        <w:rPr>
          <w:rFonts w:ascii="Arial" w:hAnsi="Arial" w:cs="Arial"/>
          <w:b/>
          <w:bCs/>
        </w:rPr>
        <w:t>SEÑOR</w:t>
      </w:r>
    </w:p>
    <w:p w14:paraId="71228691" w14:textId="77777777" w:rsidR="00F44FA3" w:rsidRDefault="00025918" w:rsidP="00B738BD">
      <w:pPr>
        <w:jc w:val="both"/>
        <w:rPr>
          <w:rFonts w:ascii="Arial" w:hAnsi="Arial" w:cs="Arial"/>
          <w:b/>
          <w:bCs/>
        </w:rPr>
      </w:pPr>
      <w:r w:rsidRPr="00025918">
        <w:rPr>
          <w:rFonts w:ascii="Arial" w:hAnsi="Arial" w:cs="Arial"/>
          <w:b/>
          <w:bCs/>
        </w:rPr>
        <w:t>FISCAL DELEGADO ANTE EL TRIBUNAL SUPERIOR DEL DISTRITO JUDICIAL DE BOGOTÁ</w:t>
      </w:r>
    </w:p>
    <w:p w14:paraId="64C87E28" w14:textId="77777777" w:rsidR="00F44FA3" w:rsidRDefault="00025918" w:rsidP="00B738BD">
      <w:pPr>
        <w:jc w:val="both"/>
        <w:rPr>
          <w:rFonts w:ascii="Arial" w:hAnsi="Arial" w:cs="Arial"/>
          <w:b/>
          <w:bCs/>
        </w:rPr>
      </w:pPr>
      <w:r w:rsidRPr="00025918">
        <w:rPr>
          <w:rFonts w:ascii="Arial" w:hAnsi="Arial" w:cs="Arial"/>
          <w:b/>
          <w:bCs/>
        </w:rPr>
        <w:t>E. S. D.</w:t>
      </w:r>
    </w:p>
    <w:p w14:paraId="6868722B" w14:textId="77777777" w:rsidR="00F44FA3" w:rsidRDefault="00F44FA3" w:rsidP="00B738BD">
      <w:pPr>
        <w:jc w:val="both"/>
        <w:rPr>
          <w:rFonts w:ascii="Arial" w:hAnsi="Arial" w:cs="Arial"/>
          <w:b/>
          <w:bCs/>
        </w:rPr>
      </w:pPr>
    </w:p>
    <w:p w14:paraId="76ACD0A7" w14:textId="77777777" w:rsidR="00F44FA3" w:rsidRDefault="00025918" w:rsidP="00B738BD">
      <w:pPr>
        <w:jc w:val="both"/>
        <w:rPr>
          <w:rFonts w:ascii="Arial" w:hAnsi="Arial" w:cs="Arial"/>
          <w:b/>
          <w:bCs/>
        </w:rPr>
      </w:pPr>
      <w:r w:rsidRPr="00025918">
        <w:rPr>
          <w:rFonts w:ascii="Arial" w:hAnsi="Arial" w:cs="Arial"/>
          <w:b/>
          <w:bCs/>
        </w:rPr>
        <w:t>REF: Denuncia Penal por el delito de PREVARICATO POR ACCIÓN (Artículo 413 de la Ley 599 de 2000).</w:t>
      </w:r>
    </w:p>
    <w:p w14:paraId="0C9563A1" w14:textId="77777777" w:rsidR="00F44FA3" w:rsidRDefault="00F44FA3" w:rsidP="00B738BD">
      <w:pPr>
        <w:jc w:val="both"/>
        <w:rPr>
          <w:rFonts w:ascii="Arial" w:hAnsi="Arial" w:cs="Arial"/>
          <w:b/>
          <w:bCs/>
        </w:rPr>
      </w:pPr>
    </w:p>
    <w:p w14:paraId="60F5CBDC" w14:textId="77777777" w:rsidR="00F44FA3" w:rsidRDefault="00F44FA3" w:rsidP="00B738BD">
      <w:pPr>
        <w:jc w:val="both"/>
        <w:rPr>
          <w:rFonts w:ascii="Arial" w:hAnsi="Arial" w:cs="Arial"/>
          <w:b/>
          <w:bCs/>
        </w:rPr>
      </w:pPr>
    </w:p>
    <w:p w14:paraId="77EFCFC5" w14:textId="3C95FC1D" w:rsidR="00F44FA3" w:rsidRDefault="00025918" w:rsidP="00B738BD">
      <w:pPr>
        <w:jc w:val="both"/>
        <w:rPr>
          <w:rFonts w:ascii="Arial" w:hAnsi="Arial" w:cs="Arial"/>
          <w:b/>
          <w:bCs/>
        </w:rPr>
      </w:pPr>
      <w:r w:rsidRPr="00025918">
        <w:rPr>
          <w:rFonts w:ascii="Arial" w:hAnsi="Arial" w:cs="Arial"/>
          <w:b/>
          <w:bCs/>
        </w:rPr>
        <w:t>DENUNCIANTE: PEDRO EPIMENIO VELÁSQUEZ ROA.</w:t>
      </w:r>
    </w:p>
    <w:p w14:paraId="0C97AB4E" w14:textId="6DE6B258" w:rsidR="00F44FA3" w:rsidRDefault="00025918" w:rsidP="00F44FA3">
      <w:pPr>
        <w:ind w:left="1843" w:hanging="1843"/>
        <w:jc w:val="both"/>
        <w:rPr>
          <w:rFonts w:ascii="Arial" w:hAnsi="Arial" w:cs="Arial"/>
          <w:b/>
          <w:bCs/>
        </w:rPr>
      </w:pPr>
      <w:r w:rsidRPr="00025918">
        <w:rPr>
          <w:rFonts w:ascii="Arial" w:hAnsi="Arial" w:cs="Arial"/>
          <w:b/>
          <w:bCs/>
        </w:rPr>
        <w:t>DENUNCIADA: Dra. AURA LUZ FORERO (Juez 120 Penal Municipal con</w:t>
      </w:r>
      <w:r w:rsidR="00F44FA3">
        <w:rPr>
          <w:rFonts w:ascii="Arial" w:hAnsi="Arial" w:cs="Arial"/>
          <w:b/>
          <w:bCs/>
        </w:rPr>
        <w:t xml:space="preserve"> </w:t>
      </w:r>
      <w:r w:rsidRPr="00025918">
        <w:rPr>
          <w:rFonts w:ascii="Arial" w:hAnsi="Arial" w:cs="Arial"/>
          <w:b/>
          <w:bCs/>
        </w:rPr>
        <w:t>Función de Conocimiento de Bogotá).</w:t>
      </w:r>
    </w:p>
    <w:p w14:paraId="0583BAEA" w14:textId="77777777" w:rsidR="00F44FA3" w:rsidRDefault="00F44FA3" w:rsidP="00B738BD">
      <w:pPr>
        <w:jc w:val="both"/>
        <w:rPr>
          <w:rFonts w:ascii="Arial" w:hAnsi="Arial" w:cs="Arial"/>
          <w:b/>
          <w:bCs/>
        </w:rPr>
      </w:pPr>
    </w:p>
    <w:p w14:paraId="1269747C" w14:textId="77777777" w:rsidR="00F44FA3" w:rsidRDefault="00F44FA3" w:rsidP="00B738BD">
      <w:pPr>
        <w:jc w:val="both"/>
        <w:rPr>
          <w:rFonts w:ascii="Arial" w:hAnsi="Arial" w:cs="Arial"/>
          <w:b/>
          <w:bCs/>
        </w:rPr>
      </w:pPr>
    </w:p>
    <w:p w14:paraId="1B6A7C35" w14:textId="56E10AD5" w:rsidR="00F44FA3" w:rsidRDefault="00025918" w:rsidP="00B738BD">
      <w:pPr>
        <w:jc w:val="both"/>
        <w:rPr>
          <w:rFonts w:ascii="Arial" w:hAnsi="Arial" w:cs="Arial"/>
          <w:b/>
          <w:bCs/>
        </w:rPr>
      </w:pPr>
      <w:r w:rsidRPr="00025918">
        <w:rPr>
          <w:rFonts w:ascii="Arial" w:hAnsi="Arial" w:cs="Arial"/>
          <w:b/>
          <w:bCs/>
        </w:rPr>
        <w:t xml:space="preserve">PEDRO EPIMENIO VELÁSQUEZ ROA, </w:t>
      </w:r>
      <w:r w:rsidRPr="00F44FA3">
        <w:rPr>
          <w:rFonts w:ascii="Arial" w:hAnsi="Arial" w:cs="Arial"/>
        </w:rPr>
        <w:t>mayor de edad, domiciliado en esta ciudad, identificado con la Cédula de Ciudadanía No.</w:t>
      </w:r>
      <w:r w:rsidRPr="00025918">
        <w:rPr>
          <w:rFonts w:ascii="Arial" w:hAnsi="Arial" w:cs="Arial"/>
          <w:b/>
          <w:bCs/>
        </w:rPr>
        <w:t xml:space="preserve"> 79.705.955 </w:t>
      </w:r>
      <w:r w:rsidR="00F44FA3" w:rsidRPr="00F44FA3">
        <w:rPr>
          <w:rFonts w:ascii="Arial" w:hAnsi="Arial" w:cs="Arial"/>
        </w:rPr>
        <w:t xml:space="preserve">expedida en Bogotá, </w:t>
      </w:r>
      <w:r w:rsidRPr="00F44FA3">
        <w:rPr>
          <w:rFonts w:ascii="Arial" w:hAnsi="Arial" w:cs="Arial"/>
        </w:rPr>
        <w:t>y portador de la Tarjeta Profesional No</w:t>
      </w:r>
      <w:r w:rsidRPr="00025918">
        <w:rPr>
          <w:rFonts w:ascii="Arial" w:hAnsi="Arial" w:cs="Arial"/>
          <w:b/>
          <w:bCs/>
        </w:rPr>
        <w:t xml:space="preserve">. 316.382 </w:t>
      </w:r>
      <w:r w:rsidR="00F44FA3" w:rsidRPr="00F44FA3">
        <w:rPr>
          <w:rFonts w:ascii="Arial" w:hAnsi="Arial" w:cs="Arial"/>
        </w:rPr>
        <w:t xml:space="preserve">expedida por </w:t>
      </w:r>
      <w:r w:rsidRPr="00F44FA3">
        <w:rPr>
          <w:rFonts w:ascii="Arial" w:hAnsi="Arial" w:cs="Arial"/>
        </w:rPr>
        <w:t>el Consejo Superior de la Judicatura, actuando en nombre propio y en defensa del ordenamiento jurídico, presento formal</w:t>
      </w:r>
      <w:r w:rsidRPr="00025918">
        <w:rPr>
          <w:rFonts w:ascii="Arial" w:hAnsi="Arial" w:cs="Arial"/>
          <w:b/>
          <w:bCs/>
        </w:rPr>
        <w:t xml:space="preserve"> DENUNCIA</w:t>
      </w:r>
      <w:r w:rsidR="00F44FA3">
        <w:rPr>
          <w:rFonts w:ascii="Arial" w:hAnsi="Arial" w:cs="Arial"/>
          <w:b/>
          <w:bCs/>
        </w:rPr>
        <w:t xml:space="preserve"> </w:t>
      </w:r>
      <w:r w:rsidRPr="00025918">
        <w:rPr>
          <w:rFonts w:ascii="Arial" w:hAnsi="Arial" w:cs="Arial"/>
          <w:b/>
          <w:bCs/>
        </w:rPr>
        <w:t xml:space="preserve">PENAL </w:t>
      </w:r>
      <w:r w:rsidRPr="00F44FA3">
        <w:rPr>
          <w:rFonts w:ascii="Arial" w:hAnsi="Arial" w:cs="Arial"/>
        </w:rPr>
        <w:t>en contra de la Dra.</w:t>
      </w:r>
      <w:r w:rsidRPr="00025918">
        <w:rPr>
          <w:rFonts w:ascii="Arial" w:hAnsi="Arial" w:cs="Arial"/>
          <w:b/>
          <w:bCs/>
        </w:rPr>
        <w:t xml:space="preserve"> AURA LUZ FORERO, </w:t>
      </w:r>
      <w:r w:rsidRPr="00F44FA3">
        <w:rPr>
          <w:rFonts w:ascii="Arial" w:hAnsi="Arial" w:cs="Arial"/>
        </w:rPr>
        <w:t>en su condición de Juez 120 Penal Municipal con Función de Conocimiento de Bogotá, por incurrir presuntamente en el delito de Prevaricato por Acción (Art. 413 C.P.), con base en los siguientes fundamentos:</w:t>
      </w:r>
    </w:p>
    <w:p w14:paraId="22775412" w14:textId="77777777" w:rsidR="00F44FA3" w:rsidRDefault="00F44FA3" w:rsidP="00F44FA3">
      <w:pPr>
        <w:jc w:val="center"/>
        <w:rPr>
          <w:rFonts w:ascii="Arial" w:hAnsi="Arial" w:cs="Arial"/>
          <w:b/>
          <w:bCs/>
        </w:rPr>
      </w:pPr>
    </w:p>
    <w:p w14:paraId="2C77ECF7" w14:textId="6202DA23" w:rsidR="00F44FA3" w:rsidRDefault="00025918" w:rsidP="00F44FA3">
      <w:pPr>
        <w:jc w:val="center"/>
        <w:rPr>
          <w:rFonts w:ascii="Arial" w:hAnsi="Arial" w:cs="Arial"/>
          <w:b/>
          <w:bCs/>
        </w:rPr>
      </w:pPr>
      <w:r w:rsidRPr="00F44FA3">
        <w:rPr>
          <w:rFonts w:ascii="Arial" w:hAnsi="Arial" w:cs="Arial"/>
          <w:b/>
          <w:bCs/>
        </w:rPr>
        <w:t>HECHOS</w:t>
      </w:r>
    </w:p>
    <w:p w14:paraId="4A37A1E7" w14:textId="77777777" w:rsidR="00F44FA3" w:rsidRPr="00F44FA3" w:rsidRDefault="00F44FA3" w:rsidP="00F44FA3">
      <w:pPr>
        <w:jc w:val="center"/>
        <w:rPr>
          <w:rFonts w:ascii="Arial" w:hAnsi="Arial" w:cs="Arial"/>
          <w:b/>
          <w:bCs/>
        </w:rPr>
      </w:pPr>
    </w:p>
    <w:p w14:paraId="5EEC1780" w14:textId="77777777" w:rsidR="00F44FA3" w:rsidRDefault="00F44FA3" w:rsidP="00F44FA3">
      <w:pPr>
        <w:jc w:val="both"/>
        <w:rPr>
          <w:rFonts w:ascii="Arial" w:hAnsi="Arial" w:cs="Arial"/>
          <w:b/>
          <w:bCs/>
        </w:rPr>
      </w:pPr>
      <w:r>
        <w:rPr>
          <w:rFonts w:ascii="Arial" w:hAnsi="Arial" w:cs="Arial"/>
          <w:b/>
          <w:bCs/>
        </w:rPr>
        <w:t xml:space="preserve">PRIMERO. </w:t>
      </w:r>
      <w:r w:rsidR="00025918" w:rsidRPr="00F44FA3">
        <w:rPr>
          <w:rFonts w:ascii="Arial" w:hAnsi="Arial" w:cs="Arial"/>
        </w:rPr>
        <w:t>El día 3 de junio de 2026, la Juez denunciada, conociendo de una acción de tutela interpuesta por un ciudadano, profirió una medida cautelar provisional de naturaleza urgente de cara a la segunda vuelta presidencial.</w:t>
      </w:r>
    </w:p>
    <w:p w14:paraId="297826F7" w14:textId="77777777" w:rsidR="00F44FA3" w:rsidRPr="00F44FA3" w:rsidRDefault="00F44FA3" w:rsidP="00F44FA3">
      <w:pPr>
        <w:jc w:val="both"/>
        <w:rPr>
          <w:rFonts w:ascii="Arial" w:hAnsi="Arial" w:cs="Arial"/>
        </w:rPr>
      </w:pPr>
      <w:r>
        <w:rPr>
          <w:rFonts w:ascii="Arial" w:hAnsi="Arial" w:cs="Arial"/>
          <w:b/>
          <w:bCs/>
        </w:rPr>
        <w:t xml:space="preserve">SEGUNDO. </w:t>
      </w:r>
      <w:r w:rsidR="00025918" w:rsidRPr="00F44FA3">
        <w:rPr>
          <w:rFonts w:ascii="Arial" w:hAnsi="Arial" w:cs="Arial"/>
        </w:rPr>
        <w:t>En dicha providencia, la funcionaria resolvió prohibir de manera inmediata al candidato presidencial Abelardo de la Espriella y a su partido político, Defensores de la Patria, utilizar la camiseta oficial, colores o emblemas de la Selección Colombia de Fútbol en sus actos públicos, piezas publicitarias y redes sociales.</w:t>
      </w:r>
    </w:p>
    <w:p w14:paraId="7BFAE157" w14:textId="77777777" w:rsidR="00F44FA3" w:rsidRDefault="00F44FA3" w:rsidP="00F44FA3">
      <w:pPr>
        <w:jc w:val="both"/>
        <w:rPr>
          <w:rFonts w:ascii="Arial" w:hAnsi="Arial" w:cs="Arial"/>
          <w:b/>
          <w:bCs/>
        </w:rPr>
      </w:pPr>
      <w:r>
        <w:rPr>
          <w:rFonts w:ascii="Arial" w:hAnsi="Arial" w:cs="Arial"/>
          <w:b/>
          <w:bCs/>
        </w:rPr>
        <w:t xml:space="preserve">TERCERO. </w:t>
      </w:r>
      <w:r w:rsidR="00025918" w:rsidRPr="00F44FA3">
        <w:rPr>
          <w:rFonts w:ascii="Arial" w:hAnsi="Arial" w:cs="Arial"/>
        </w:rPr>
        <w:t>Para justificar dicha restricción, la operadora judicial adujo la protección de los derechos a la igualdad, la no discriminación y el derecho a elegir y ser elegido, manifestando un supuesto desequilibrio institucional.</w:t>
      </w:r>
    </w:p>
    <w:p w14:paraId="205A698B" w14:textId="5E479A64" w:rsidR="00025918" w:rsidRPr="00F44FA3" w:rsidRDefault="00F44FA3" w:rsidP="00F44FA3">
      <w:pPr>
        <w:jc w:val="both"/>
        <w:rPr>
          <w:rFonts w:ascii="Arial" w:hAnsi="Arial" w:cs="Arial"/>
          <w:b/>
          <w:bCs/>
        </w:rPr>
      </w:pPr>
      <w:r>
        <w:rPr>
          <w:rFonts w:ascii="Arial" w:hAnsi="Arial" w:cs="Arial"/>
          <w:b/>
          <w:bCs/>
        </w:rPr>
        <w:lastRenderedPageBreak/>
        <w:t xml:space="preserve">CUARTO. </w:t>
      </w:r>
      <w:r w:rsidR="00025918" w:rsidRPr="00F44FA3">
        <w:rPr>
          <w:rFonts w:ascii="Arial" w:hAnsi="Arial" w:cs="Arial"/>
        </w:rPr>
        <w:t>La decisión adoptada por la funcionaria judicial desborda de manera grosera y flagrante el marco legal y constitucional, configurando una resolución manifiestamente contraria a la ley.</w:t>
      </w:r>
    </w:p>
    <w:p w14:paraId="6E4D70BB" w14:textId="77777777" w:rsidR="00025918" w:rsidRDefault="00025918" w:rsidP="00B738BD">
      <w:pPr>
        <w:jc w:val="both"/>
        <w:rPr>
          <w:rFonts w:ascii="Arial" w:hAnsi="Arial" w:cs="Arial"/>
          <w:b/>
          <w:bCs/>
        </w:rPr>
      </w:pPr>
    </w:p>
    <w:p w14:paraId="66ECC7F0" w14:textId="792EDEA9" w:rsidR="00025918" w:rsidRDefault="00025918" w:rsidP="00F44FA3">
      <w:pPr>
        <w:jc w:val="center"/>
        <w:rPr>
          <w:rFonts w:ascii="Arial" w:hAnsi="Arial" w:cs="Arial"/>
          <w:b/>
          <w:bCs/>
        </w:rPr>
      </w:pPr>
      <w:r w:rsidRPr="00025918">
        <w:rPr>
          <w:rFonts w:ascii="Arial" w:hAnsi="Arial" w:cs="Arial"/>
          <w:b/>
          <w:bCs/>
        </w:rPr>
        <w:t>SUSTENTACIÓN JURÍDICA: LA CONFIGURACIÓN DEL PREVARICATO</w:t>
      </w:r>
    </w:p>
    <w:p w14:paraId="57A7F068" w14:textId="77777777" w:rsidR="00025918" w:rsidRDefault="00025918" w:rsidP="00B738BD">
      <w:pPr>
        <w:jc w:val="both"/>
        <w:rPr>
          <w:rFonts w:ascii="Arial" w:hAnsi="Arial" w:cs="Arial"/>
          <w:b/>
          <w:bCs/>
        </w:rPr>
      </w:pPr>
    </w:p>
    <w:p w14:paraId="50B81761" w14:textId="77777777" w:rsidR="00C87C2A" w:rsidRPr="00F44FA3" w:rsidRDefault="00025918" w:rsidP="00B738BD">
      <w:pPr>
        <w:jc w:val="both"/>
        <w:rPr>
          <w:rFonts w:ascii="Arial" w:hAnsi="Arial" w:cs="Arial"/>
        </w:rPr>
      </w:pPr>
      <w:r w:rsidRPr="00F44FA3">
        <w:rPr>
          <w:rFonts w:ascii="Arial" w:hAnsi="Arial" w:cs="Arial"/>
        </w:rPr>
        <w:t>El tipo penal de Prevaricato por Acción exige la emisión de una resolución, dictamen o concepto manifiestamente contrario a la ley. En el presente caso, el dolo y la flagrancia de la ilegalidad se estructuran bajo tres ejes insubsanables:</w:t>
      </w:r>
    </w:p>
    <w:p w14:paraId="75E3C653" w14:textId="77777777" w:rsidR="00C87C2A" w:rsidRDefault="00C87C2A" w:rsidP="00B738BD">
      <w:pPr>
        <w:jc w:val="both"/>
        <w:rPr>
          <w:rFonts w:ascii="Arial" w:hAnsi="Arial" w:cs="Arial"/>
          <w:b/>
          <w:bCs/>
        </w:rPr>
      </w:pPr>
    </w:p>
    <w:p w14:paraId="66D3C18D" w14:textId="77777777" w:rsidR="00F44FA3" w:rsidRDefault="00025918" w:rsidP="00C87C2A">
      <w:pPr>
        <w:pStyle w:val="Prrafodelista"/>
        <w:numPr>
          <w:ilvl w:val="0"/>
          <w:numId w:val="35"/>
        </w:numPr>
        <w:jc w:val="both"/>
        <w:rPr>
          <w:rFonts w:ascii="Arial" w:hAnsi="Arial" w:cs="Arial"/>
          <w:b/>
          <w:bCs/>
        </w:rPr>
      </w:pPr>
      <w:r w:rsidRPr="00C87C2A">
        <w:rPr>
          <w:rFonts w:ascii="Arial" w:hAnsi="Arial" w:cs="Arial"/>
          <w:b/>
          <w:bCs/>
        </w:rPr>
        <w:t xml:space="preserve">Vía de Hecho por Defecto Orgánico (Falta Absoluta de Competencia): </w:t>
      </w:r>
      <w:r w:rsidRPr="00F44FA3">
        <w:rPr>
          <w:rFonts w:ascii="Arial" w:hAnsi="Arial" w:cs="Arial"/>
        </w:rPr>
        <w:t xml:space="preserve">El artículo 265 de la Constitución Política asigna de forma exclusiva y excluyente la inspección, vigilancia y control de la propaganda electoral al Consejo Nacional Electoral (CNE). Un juez penal municipal carece absolutamente de competencia funcional y técnica para regular, restringir </w:t>
      </w:r>
      <w:proofErr w:type="spellStart"/>
      <w:r w:rsidRPr="00F44FA3">
        <w:rPr>
          <w:rFonts w:ascii="Arial" w:hAnsi="Arial" w:cs="Arial"/>
        </w:rPr>
        <w:t>ovetar</w:t>
      </w:r>
      <w:proofErr w:type="spellEnd"/>
      <w:r w:rsidRPr="00F44FA3">
        <w:rPr>
          <w:rFonts w:ascii="Arial" w:hAnsi="Arial" w:cs="Arial"/>
        </w:rPr>
        <w:t xml:space="preserve"> los elementos visuales de una campaña electoral en curso.</w:t>
      </w:r>
    </w:p>
    <w:p w14:paraId="153A6F07" w14:textId="77777777" w:rsidR="00F44FA3" w:rsidRPr="00F44FA3" w:rsidRDefault="00025918" w:rsidP="00C87C2A">
      <w:pPr>
        <w:pStyle w:val="Prrafodelista"/>
        <w:numPr>
          <w:ilvl w:val="0"/>
          <w:numId w:val="35"/>
        </w:numPr>
        <w:jc w:val="both"/>
        <w:rPr>
          <w:rFonts w:ascii="Arial" w:hAnsi="Arial" w:cs="Arial"/>
        </w:rPr>
      </w:pPr>
      <w:r w:rsidRPr="00C87C2A">
        <w:rPr>
          <w:rFonts w:ascii="Arial" w:hAnsi="Arial" w:cs="Arial"/>
          <w:b/>
          <w:bCs/>
        </w:rPr>
        <w:t xml:space="preserve">Defecto Sustantivo por Violación del Artículo 20 Constitucional: </w:t>
      </w:r>
      <w:r w:rsidRPr="00F44FA3">
        <w:rPr>
          <w:rFonts w:ascii="Arial" w:hAnsi="Arial" w:cs="Arial"/>
        </w:rPr>
        <w:t>La Constitución prohíbe la censura previa. El uso de indumentaria, colores o símbolos en la plaza pública constituye una manifestación de la libertad de expresión política. Al impedir el uso de una prenda de vestir de libre comercialización, la juez impuso un veto preventivo proscrito por el bloque de constitucionalidad.</w:t>
      </w:r>
    </w:p>
    <w:p w14:paraId="0290E4E6" w14:textId="64B52ADE" w:rsidR="00025918" w:rsidRPr="00C87C2A" w:rsidRDefault="00025918" w:rsidP="00C87C2A">
      <w:pPr>
        <w:pStyle w:val="Prrafodelista"/>
        <w:numPr>
          <w:ilvl w:val="0"/>
          <w:numId w:val="35"/>
        </w:numPr>
        <w:jc w:val="both"/>
        <w:rPr>
          <w:rFonts w:ascii="Arial" w:hAnsi="Arial" w:cs="Arial"/>
          <w:b/>
          <w:bCs/>
        </w:rPr>
      </w:pPr>
      <w:r w:rsidRPr="00C87C2A">
        <w:rPr>
          <w:rFonts w:ascii="Arial" w:hAnsi="Arial" w:cs="Arial"/>
          <w:b/>
          <w:bCs/>
        </w:rPr>
        <w:t xml:space="preserve">Ausencia de Requisitos de la Medida Cautelar (Capricho Judicial): </w:t>
      </w:r>
      <w:r w:rsidRPr="00F44FA3">
        <w:rPr>
          <w:rFonts w:ascii="Arial" w:hAnsi="Arial" w:cs="Arial"/>
        </w:rPr>
        <w:t>Conforme al Decreto 2591 de 1991, las medidas provisionales exigen un perjuicio irremediable inminente y cierto. La providencia recurre a conjeturas subjetivas y valoraciones políticas ajenas a la sana crítica, sustituyendo el imperio de la ley por la voluntad caprichosa de la juzgadora.</w:t>
      </w:r>
    </w:p>
    <w:p w14:paraId="13EEA47B" w14:textId="77777777" w:rsidR="00025918" w:rsidRDefault="00025918" w:rsidP="00B738BD">
      <w:pPr>
        <w:jc w:val="both"/>
        <w:rPr>
          <w:rFonts w:ascii="Arial" w:hAnsi="Arial" w:cs="Arial"/>
          <w:b/>
          <w:bCs/>
        </w:rPr>
      </w:pPr>
    </w:p>
    <w:p w14:paraId="0F9473E6" w14:textId="77777777" w:rsidR="00025918" w:rsidRDefault="00025918" w:rsidP="00025918">
      <w:pPr>
        <w:jc w:val="center"/>
        <w:rPr>
          <w:rFonts w:ascii="Arial" w:hAnsi="Arial" w:cs="Arial"/>
          <w:b/>
          <w:bCs/>
        </w:rPr>
      </w:pPr>
      <w:r w:rsidRPr="00025918">
        <w:rPr>
          <w:rFonts w:ascii="Arial" w:hAnsi="Arial" w:cs="Arial"/>
          <w:b/>
          <w:bCs/>
        </w:rPr>
        <w:t>FUNDAMENTOS DE JURISPRUDENCIA</w:t>
      </w:r>
    </w:p>
    <w:p w14:paraId="2043C956" w14:textId="77777777" w:rsidR="00025918" w:rsidRDefault="00025918" w:rsidP="00B738BD">
      <w:pPr>
        <w:jc w:val="both"/>
        <w:rPr>
          <w:rFonts w:ascii="Arial" w:hAnsi="Arial" w:cs="Arial"/>
          <w:b/>
          <w:bCs/>
        </w:rPr>
      </w:pPr>
    </w:p>
    <w:p w14:paraId="480B2B77" w14:textId="77777777" w:rsidR="00025918" w:rsidRDefault="00025918" w:rsidP="00B738BD">
      <w:pPr>
        <w:jc w:val="both"/>
        <w:rPr>
          <w:rFonts w:ascii="Arial" w:hAnsi="Arial" w:cs="Arial"/>
          <w:b/>
          <w:bCs/>
        </w:rPr>
      </w:pPr>
      <w:r w:rsidRPr="00025918">
        <w:rPr>
          <w:rFonts w:ascii="Arial" w:hAnsi="Arial" w:cs="Arial"/>
          <w:b/>
          <w:bCs/>
        </w:rPr>
        <w:t xml:space="preserve">Sala de Casación Penal, Corte Suprema de Justicia (Rad. 52311): </w:t>
      </w:r>
    </w:p>
    <w:p w14:paraId="17A07028" w14:textId="00FB6981" w:rsidR="00025918" w:rsidRPr="00025918" w:rsidRDefault="00025918" w:rsidP="00B738BD">
      <w:pPr>
        <w:jc w:val="both"/>
        <w:rPr>
          <w:rFonts w:ascii="Arial" w:hAnsi="Arial" w:cs="Arial"/>
        </w:rPr>
      </w:pPr>
      <w:r w:rsidRPr="00025918">
        <w:rPr>
          <w:rFonts w:ascii="Arial" w:hAnsi="Arial" w:cs="Arial"/>
        </w:rPr>
        <w:t>El delito de prevaricato se materializa cuando el distanciamiento de la norma no obedece a una lectura o interpretación respetable del derecho, sino al "puro voluntarismo" y arbitrio del funcionario que prefiere imponer su criterio personal por encima del ordenamiento positivo.</w:t>
      </w:r>
    </w:p>
    <w:p w14:paraId="317574A5" w14:textId="77777777" w:rsidR="00025918" w:rsidRDefault="00025918" w:rsidP="00B738BD">
      <w:pPr>
        <w:jc w:val="both"/>
        <w:rPr>
          <w:rFonts w:ascii="Arial" w:hAnsi="Arial" w:cs="Arial"/>
          <w:b/>
          <w:bCs/>
        </w:rPr>
      </w:pPr>
    </w:p>
    <w:p w14:paraId="691D1561" w14:textId="1BCA0D85" w:rsidR="00025918" w:rsidRDefault="00025918" w:rsidP="00B738BD">
      <w:pPr>
        <w:jc w:val="both"/>
        <w:rPr>
          <w:rFonts w:ascii="Arial" w:hAnsi="Arial" w:cs="Arial"/>
          <w:b/>
          <w:bCs/>
        </w:rPr>
      </w:pPr>
      <w:r w:rsidRPr="00025918">
        <w:rPr>
          <w:rFonts w:ascii="Arial" w:hAnsi="Arial" w:cs="Arial"/>
          <w:b/>
          <w:bCs/>
        </w:rPr>
        <w:t xml:space="preserve">Corte Constitucional (Sentencia SU-224 de 2023): </w:t>
      </w:r>
    </w:p>
    <w:p w14:paraId="6468532C" w14:textId="6F8F5782" w:rsidR="00025918" w:rsidRPr="00025918" w:rsidRDefault="00025918" w:rsidP="00B738BD">
      <w:pPr>
        <w:jc w:val="both"/>
        <w:rPr>
          <w:rFonts w:ascii="Arial" w:hAnsi="Arial" w:cs="Arial"/>
        </w:rPr>
      </w:pPr>
      <w:r w:rsidRPr="00025918">
        <w:rPr>
          <w:rFonts w:ascii="Arial" w:hAnsi="Arial" w:cs="Arial"/>
        </w:rPr>
        <w:t xml:space="preserve">Máxima corporación que unificó el criterio de que el juez de tutela no puede, bajo el ropaje de medidas cautelares, subvertir el debate democrático ni usurpar funciones </w:t>
      </w:r>
      <w:r w:rsidRPr="00025918">
        <w:rPr>
          <w:rFonts w:ascii="Arial" w:hAnsi="Arial" w:cs="Arial"/>
        </w:rPr>
        <w:lastRenderedPageBreak/>
        <w:t>preferentes de las autoridades administrativas electorales en medio de una contienda política.</w:t>
      </w:r>
    </w:p>
    <w:p w14:paraId="1E07333F" w14:textId="77777777" w:rsidR="00025918" w:rsidRDefault="00025918" w:rsidP="00B738BD">
      <w:pPr>
        <w:jc w:val="both"/>
        <w:rPr>
          <w:rFonts w:ascii="Arial" w:hAnsi="Arial" w:cs="Arial"/>
          <w:b/>
          <w:bCs/>
        </w:rPr>
      </w:pPr>
    </w:p>
    <w:p w14:paraId="2F8C20C6" w14:textId="49093A2B" w:rsidR="00025918" w:rsidRDefault="00025918" w:rsidP="00025918">
      <w:pPr>
        <w:jc w:val="center"/>
        <w:rPr>
          <w:rFonts w:ascii="Arial" w:hAnsi="Arial" w:cs="Arial"/>
          <w:b/>
          <w:bCs/>
        </w:rPr>
      </w:pPr>
      <w:r w:rsidRPr="00025918">
        <w:rPr>
          <w:rFonts w:ascii="Arial" w:hAnsi="Arial" w:cs="Arial"/>
          <w:b/>
          <w:bCs/>
        </w:rPr>
        <w:t>PRUEBAS</w:t>
      </w:r>
    </w:p>
    <w:p w14:paraId="7019FE17" w14:textId="77777777" w:rsidR="00025918" w:rsidRDefault="00025918" w:rsidP="00B738BD">
      <w:pPr>
        <w:jc w:val="both"/>
        <w:rPr>
          <w:rFonts w:ascii="Arial" w:hAnsi="Arial" w:cs="Arial"/>
          <w:b/>
          <w:bCs/>
        </w:rPr>
      </w:pPr>
    </w:p>
    <w:p w14:paraId="3EAEEE62" w14:textId="77777777" w:rsidR="00025918" w:rsidRDefault="00025918" w:rsidP="00B738BD">
      <w:pPr>
        <w:jc w:val="both"/>
        <w:rPr>
          <w:rFonts w:ascii="Arial" w:hAnsi="Arial" w:cs="Arial"/>
          <w:b/>
          <w:bCs/>
        </w:rPr>
      </w:pPr>
      <w:r w:rsidRPr="00025918">
        <w:rPr>
          <w:rFonts w:ascii="Arial" w:hAnsi="Arial" w:cs="Arial"/>
          <w:b/>
          <w:bCs/>
        </w:rPr>
        <w:t xml:space="preserve">Documental: </w:t>
      </w:r>
    </w:p>
    <w:p w14:paraId="763C207C" w14:textId="77777777" w:rsidR="00025918" w:rsidRDefault="00025918" w:rsidP="00B738BD">
      <w:pPr>
        <w:jc w:val="both"/>
        <w:rPr>
          <w:rFonts w:ascii="Arial" w:hAnsi="Arial" w:cs="Arial"/>
          <w:b/>
          <w:bCs/>
        </w:rPr>
      </w:pPr>
    </w:p>
    <w:p w14:paraId="40200238" w14:textId="57FBE990" w:rsidR="00B63AFB" w:rsidRPr="00025918" w:rsidRDefault="00025918" w:rsidP="00025918">
      <w:pPr>
        <w:pStyle w:val="Prrafodelista"/>
        <w:numPr>
          <w:ilvl w:val="0"/>
          <w:numId w:val="34"/>
        </w:numPr>
        <w:jc w:val="both"/>
        <w:rPr>
          <w:rFonts w:ascii="Arial" w:hAnsi="Arial" w:cs="Arial"/>
        </w:rPr>
      </w:pPr>
      <w:r w:rsidRPr="00025918">
        <w:rPr>
          <w:rFonts w:ascii="Arial" w:hAnsi="Arial" w:cs="Arial"/>
        </w:rPr>
        <w:t>Copia íntegra de la providencia de fecha 3 de junio de 2026, contentiva de la medida cautelar proferida por el Juzgado 120 Penal Municipal con Función de Conocimiento de Bogotá.</w:t>
      </w:r>
    </w:p>
    <w:p w14:paraId="625A6558" w14:textId="77777777" w:rsidR="00025918" w:rsidRDefault="00025918" w:rsidP="00B63AFB">
      <w:pPr>
        <w:jc w:val="center"/>
        <w:rPr>
          <w:rFonts w:ascii="Arial" w:hAnsi="Arial" w:cs="Arial"/>
          <w:b/>
          <w:bCs/>
        </w:rPr>
      </w:pPr>
    </w:p>
    <w:p w14:paraId="4747010E" w14:textId="77777777" w:rsidR="00B738BD" w:rsidRDefault="00B738BD" w:rsidP="00B738BD">
      <w:pPr>
        <w:jc w:val="both"/>
        <w:rPr>
          <w:rFonts w:ascii="Arial" w:hAnsi="Arial" w:cs="Arial"/>
        </w:rPr>
      </w:pPr>
    </w:p>
    <w:p w14:paraId="50FEA460" w14:textId="49B88805" w:rsidR="00B738BD" w:rsidRDefault="00B738BD" w:rsidP="00B738BD">
      <w:pPr>
        <w:jc w:val="center"/>
        <w:rPr>
          <w:rFonts w:ascii="Arial" w:hAnsi="Arial" w:cs="Arial"/>
          <w:b/>
          <w:bCs/>
        </w:rPr>
      </w:pPr>
      <w:r w:rsidRPr="00B738BD">
        <w:rPr>
          <w:rFonts w:ascii="Arial" w:hAnsi="Arial" w:cs="Arial"/>
          <w:b/>
          <w:bCs/>
        </w:rPr>
        <w:t>NOTIFICACIONES</w:t>
      </w:r>
    </w:p>
    <w:p w14:paraId="362CF868" w14:textId="289058E4" w:rsidR="00B63AFB" w:rsidRDefault="00B63AFB" w:rsidP="00B63AFB">
      <w:pPr>
        <w:jc w:val="both"/>
        <w:rPr>
          <w:rFonts w:ascii="Arial" w:hAnsi="Arial" w:cs="Arial"/>
        </w:rPr>
      </w:pPr>
      <w:r>
        <w:rPr>
          <w:rFonts w:ascii="Arial" w:hAnsi="Arial" w:cs="Arial"/>
        </w:rPr>
        <w:t xml:space="preserve"> </w:t>
      </w:r>
    </w:p>
    <w:p w14:paraId="6161602E" w14:textId="77777777" w:rsidR="00E80094" w:rsidRPr="00E80094" w:rsidRDefault="00E80094" w:rsidP="00E80094">
      <w:pPr>
        <w:jc w:val="both"/>
        <w:rPr>
          <w:rFonts w:ascii="Arial" w:hAnsi="Arial" w:cs="Arial"/>
        </w:rPr>
      </w:pPr>
      <w:r w:rsidRPr="00E80094">
        <w:rPr>
          <w:rFonts w:ascii="Arial" w:hAnsi="Arial" w:cs="Arial"/>
        </w:rPr>
        <w:t>Dirección: Calle 17 No. 10- 11 piso 5</w:t>
      </w:r>
    </w:p>
    <w:p w14:paraId="6FB3A7EA" w14:textId="74159C84" w:rsidR="00E80094" w:rsidRPr="00E80094" w:rsidRDefault="00E80094" w:rsidP="00E80094">
      <w:pPr>
        <w:jc w:val="both"/>
        <w:rPr>
          <w:rFonts w:ascii="Arial" w:hAnsi="Arial" w:cs="Arial"/>
        </w:rPr>
      </w:pPr>
      <w:r w:rsidRPr="00E80094">
        <w:rPr>
          <w:rFonts w:ascii="Arial" w:hAnsi="Arial" w:cs="Arial"/>
        </w:rPr>
        <w:t xml:space="preserve">Correo Electrónico: </w:t>
      </w:r>
      <w:hyperlink r:id="rId8" w:history="1">
        <w:r w:rsidRPr="00FA0AA9">
          <w:rPr>
            <w:rStyle w:val="Hipervnculo"/>
            <w:rFonts w:ascii="Arial" w:hAnsi="Arial" w:cs="Arial"/>
          </w:rPr>
          <w:t>abogadopedrovelasquezroa@gmail.com</w:t>
        </w:r>
      </w:hyperlink>
      <w:r>
        <w:rPr>
          <w:rFonts w:ascii="Arial" w:hAnsi="Arial" w:cs="Arial"/>
        </w:rPr>
        <w:t xml:space="preserve"> </w:t>
      </w:r>
    </w:p>
    <w:p w14:paraId="1D53D5FE" w14:textId="5A3DA8BA" w:rsidR="00E80094" w:rsidRPr="00B63AFB" w:rsidRDefault="00E80094" w:rsidP="00E80094">
      <w:pPr>
        <w:jc w:val="both"/>
        <w:rPr>
          <w:rFonts w:ascii="Arial" w:hAnsi="Arial" w:cs="Arial"/>
        </w:rPr>
      </w:pPr>
      <w:r w:rsidRPr="00E80094">
        <w:rPr>
          <w:rFonts w:ascii="Arial" w:hAnsi="Arial" w:cs="Arial"/>
        </w:rPr>
        <w:t>Celular: 3015204235</w:t>
      </w:r>
    </w:p>
    <w:p w14:paraId="4AF292A8" w14:textId="77777777" w:rsidR="00B738BD" w:rsidRPr="00B738BD" w:rsidRDefault="00B738BD" w:rsidP="00B738BD">
      <w:pPr>
        <w:jc w:val="both"/>
        <w:rPr>
          <w:rFonts w:ascii="Arial" w:hAnsi="Arial" w:cs="Arial"/>
        </w:rPr>
      </w:pPr>
    </w:p>
    <w:p w14:paraId="5D05B289" w14:textId="77777777" w:rsidR="00B738BD" w:rsidRDefault="00B738BD" w:rsidP="00B738BD">
      <w:pPr>
        <w:jc w:val="both"/>
        <w:rPr>
          <w:rFonts w:ascii="Arial" w:hAnsi="Arial" w:cs="Arial"/>
        </w:rPr>
      </w:pPr>
    </w:p>
    <w:p w14:paraId="7A308770" w14:textId="77777777" w:rsidR="00B738BD" w:rsidRDefault="00B738BD" w:rsidP="00B738BD">
      <w:pPr>
        <w:jc w:val="both"/>
        <w:rPr>
          <w:rFonts w:ascii="Arial" w:hAnsi="Arial" w:cs="Arial"/>
        </w:rPr>
      </w:pPr>
    </w:p>
    <w:p w14:paraId="5E6C1ED6" w14:textId="30D8BA5A" w:rsidR="00B738BD" w:rsidRPr="00B738BD" w:rsidRDefault="00B738BD" w:rsidP="00B738BD">
      <w:pPr>
        <w:jc w:val="both"/>
        <w:rPr>
          <w:rFonts w:ascii="Arial" w:hAnsi="Arial" w:cs="Arial"/>
        </w:rPr>
      </w:pPr>
      <w:r>
        <w:rPr>
          <w:rFonts w:ascii="Arial" w:hAnsi="Arial" w:cs="Arial"/>
        </w:rPr>
        <w:t xml:space="preserve">Del señor </w:t>
      </w:r>
      <w:r w:rsidR="00F44FA3">
        <w:rPr>
          <w:rFonts w:ascii="Arial" w:hAnsi="Arial" w:cs="Arial"/>
        </w:rPr>
        <w:t>Fiscal</w:t>
      </w:r>
      <w:r w:rsidRPr="00B738BD">
        <w:rPr>
          <w:rFonts w:ascii="Arial" w:hAnsi="Arial" w:cs="Arial"/>
        </w:rPr>
        <w:t>,</w:t>
      </w:r>
    </w:p>
    <w:p w14:paraId="2246A581" w14:textId="77777777" w:rsidR="00B738BD" w:rsidRPr="00B738BD" w:rsidRDefault="00B738BD" w:rsidP="00B738BD">
      <w:pPr>
        <w:jc w:val="both"/>
        <w:rPr>
          <w:rFonts w:ascii="Arial" w:hAnsi="Arial" w:cs="Arial"/>
        </w:rPr>
      </w:pPr>
    </w:p>
    <w:p w14:paraId="074359E0" w14:textId="3DDBA8D6" w:rsidR="003F4449" w:rsidRDefault="003F4449" w:rsidP="003F4449">
      <w:pPr>
        <w:jc w:val="both"/>
        <w:rPr>
          <w:rFonts w:ascii="Arial" w:hAnsi="Arial" w:cs="Arial"/>
          <w:sz w:val="23"/>
          <w:szCs w:val="23"/>
          <w:lang w:eastAsia="es-ES"/>
        </w:rPr>
      </w:pPr>
    </w:p>
    <w:p w14:paraId="2EE8F801" w14:textId="77777777" w:rsidR="003F4449" w:rsidRPr="003F4449" w:rsidRDefault="003F4449" w:rsidP="003F4449">
      <w:pPr>
        <w:jc w:val="both"/>
        <w:rPr>
          <w:rFonts w:ascii="Arial" w:hAnsi="Arial" w:cs="Arial"/>
          <w:sz w:val="23"/>
          <w:szCs w:val="23"/>
          <w:lang w:eastAsia="es-ES"/>
        </w:rPr>
      </w:pPr>
    </w:p>
    <w:p w14:paraId="4B66424F" w14:textId="01D39653" w:rsidR="003F4449" w:rsidRPr="003F4449" w:rsidRDefault="003F4449" w:rsidP="003F4449">
      <w:pPr>
        <w:jc w:val="both"/>
        <w:rPr>
          <w:rFonts w:ascii="Arial" w:hAnsi="Arial" w:cs="Arial"/>
          <w:sz w:val="23"/>
          <w:szCs w:val="23"/>
          <w:lang w:eastAsia="es-ES"/>
        </w:rPr>
      </w:pPr>
    </w:p>
    <w:p w14:paraId="51110DF9" w14:textId="77777777" w:rsidR="003F4449" w:rsidRPr="00054C41" w:rsidRDefault="003F4449" w:rsidP="003F4449">
      <w:pPr>
        <w:rPr>
          <w:rFonts w:ascii="Arial" w:eastAsia="Cutive" w:hAnsi="Arial" w:cs="Arial"/>
          <w:b/>
        </w:rPr>
      </w:pPr>
      <w:bookmarkStart w:id="1" w:name="_Hlk220421964"/>
      <w:r w:rsidRPr="00054C41">
        <w:rPr>
          <w:rFonts w:ascii="Arial" w:eastAsia="Cutive" w:hAnsi="Arial" w:cs="Arial"/>
          <w:b/>
        </w:rPr>
        <w:t>PEDRO EPIMENIO VELASQUEZ ROA</w:t>
      </w:r>
      <w:bookmarkEnd w:id="1"/>
    </w:p>
    <w:p w14:paraId="1651E865" w14:textId="5347A334" w:rsidR="003F4449" w:rsidRPr="00054C41" w:rsidRDefault="003F4449" w:rsidP="003F4449">
      <w:pPr>
        <w:rPr>
          <w:rFonts w:ascii="Arial" w:eastAsia="Cutive" w:hAnsi="Arial" w:cs="Arial"/>
          <w:b/>
        </w:rPr>
      </w:pPr>
      <w:r w:rsidRPr="00054C41">
        <w:rPr>
          <w:rFonts w:ascii="Arial" w:eastAsia="Cutive" w:hAnsi="Arial" w:cs="Arial"/>
          <w:b/>
        </w:rPr>
        <w:t>C.C.</w:t>
      </w:r>
      <w:r>
        <w:rPr>
          <w:rFonts w:ascii="Arial" w:eastAsia="Cutive" w:hAnsi="Arial" w:cs="Arial"/>
          <w:b/>
        </w:rPr>
        <w:t xml:space="preserve">  </w:t>
      </w:r>
      <w:r w:rsidRPr="00054C41">
        <w:rPr>
          <w:rFonts w:ascii="Arial" w:eastAsia="Cutive" w:hAnsi="Arial" w:cs="Arial"/>
          <w:b/>
        </w:rPr>
        <w:t>79.705.955 de Bogotá D.C.</w:t>
      </w:r>
    </w:p>
    <w:p w14:paraId="429347B1" w14:textId="34C1778D" w:rsidR="00B15023" w:rsidRPr="00647314" w:rsidRDefault="003F4449" w:rsidP="00993A90">
      <w:pPr>
        <w:rPr>
          <w:rFonts w:ascii="Arial" w:eastAsia="Cutive" w:hAnsi="Arial" w:cs="Arial"/>
          <w:b/>
          <w:sz w:val="23"/>
          <w:szCs w:val="23"/>
        </w:rPr>
      </w:pPr>
      <w:r w:rsidRPr="00054C41">
        <w:rPr>
          <w:rFonts w:ascii="Arial" w:eastAsia="Cutive" w:hAnsi="Arial" w:cs="Arial"/>
          <w:b/>
        </w:rPr>
        <w:t>T.P.  316.382 del C.S. de la J</w:t>
      </w:r>
      <w:bookmarkEnd w:id="0"/>
      <w:r w:rsidR="00993A90">
        <w:rPr>
          <w:rFonts w:ascii="Arial" w:eastAsia="Cutive" w:hAnsi="Arial" w:cs="Arial"/>
          <w:b/>
        </w:rPr>
        <w:t>.</w:t>
      </w:r>
    </w:p>
    <w:sectPr w:rsidR="00B15023" w:rsidRPr="00647314" w:rsidSect="003F33D9">
      <w:headerReference w:type="even" r:id="rId9"/>
      <w:headerReference w:type="default" r:id="rId10"/>
      <w:footerReference w:type="default" r:id="rId11"/>
      <w:headerReference w:type="first" r:id="rId12"/>
      <w:pgSz w:w="12240" w:h="15840" w:code="1"/>
      <w:pgMar w:top="1417" w:right="1701" w:bottom="1417" w:left="1701" w:header="708" w:footer="708" w:gutter="0"/>
      <w:pgNumType w:start="1"/>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8DF685" w14:textId="77777777" w:rsidR="005B6DEE" w:rsidRDefault="005B6DEE">
      <w:r>
        <w:separator/>
      </w:r>
    </w:p>
  </w:endnote>
  <w:endnote w:type="continuationSeparator" w:id="0">
    <w:p w14:paraId="5954127E" w14:textId="77777777" w:rsidR="005B6DEE" w:rsidRDefault="005B6D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utive">
    <w:altName w:val="Times New Roman"/>
    <w:charset w:val="00"/>
    <w:family w:val="auto"/>
    <w:pitch w:val="default"/>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CBC5C5" w14:textId="77777777" w:rsidR="00B15023" w:rsidRDefault="00B15023">
    <w:pPr>
      <w:pBdr>
        <w:top w:val="nil"/>
        <w:left w:val="nil"/>
        <w:bottom w:val="single" w:sz="6" w:space="1" w:color="000000"/>
        <w:right w:val="nil"/>
        <w:between w:val="nil"/>
      </w:pBdr>
      <w:tabs>
        <w:tab w:val="center" w:pos="4252"/>
        <w:tab w:val="right" w:pos="8504"/>
      </w:tabs>
      <w:jc w:val="center"/>
      <w:rPr>
        <w:rFonts w:ascii="Cutive" w:eastAsia="Cutive" w:hAnsi="Cutive" w:cs="Cutive"/>
        <w:color w:val="000000"/>
      </w:rPr>
    </w:pPr>
  </w:p>
  <w:p w14:paraId="2C6ED32F" w14:textId="2107EF8F" w:rsidR="00B15023" w:rsidRPr="00113109" w:rsidRDefault="00113109">
    <w:pPr>
      <w:pBdr>
        <w:top w:val="nil"/>
        <w:left w:val="nil"/>
        <w:bottom w:val="nil"/>
        <w:right w:val="nil"/>
        <w:between w:val="nil"/>
      </w:pBdr>
      <w:tabs>
        <w:tab w:val="center" w:pos="4252"/>
        <w:tab w:val="right" w:pos="8504"/>
      </w:tabs>
      <w:jc w:val="center"/>
      <w:rPr>
        <w:rFonts w:ascii="Arial Black" w:eastAsia="Cutive" w:hAnsi="Arial Black" w:cs="Arial"/>
        <w:b/>
        <w:bCs/>
        <w:color w:val="1F497D" w:themeColor="text2"/>
      </w:rPr>
    </w:pPr>
    <w:r w:rsidRPr="00113109">
      <w:rPr>
        <w:rFonts w:ascii="Arial Black" w:eastAsia="Cutive" w:hAnsi="Arial Black" w:cs="Arial"/>
        <w:b/>
        <w:bCs/>
        <w:color w:val="1F497D" w:themeColor="text2"/>
      </w:rPr>
      <w:t>Celular: 301 5204235 / abogadopedrovelasquezroa@gmail.com</w:t>
    </w:r>
  </w:p>
  <w:p w14:paraId="32A889E4" w14:textId="7549F1FD" w:rsidR="00B15023" w:rsidRPr="00DC2DBF" w:rsidRDefault="0077221A">
    <w:pPr>
      <w:pBdr>
        <w:top w:val="nil"/>
        <w:left w:val="nil"/>
        <w:bottom w:val="nil"/>
        <w:right w:val="nil"/>
        <w:between w:val="nil"/>
      </w:pBdr>
      <w:tabs>
        <w:tab w:val="center" w:pos="4252"/>
        <w:tab w:val="right" w:pos="8504"/>
      </w:tabs>
      <w:jc w:val="center"/>
      <w:rPr>
        <w:rFonts w:ascii="Arial Black" w:eastAsia="Cutive" w:hAnsi="Arial Black" w:cs="Cutive"/>
        <w:color w:val="1F497D" w:themeColor="text2"/>
        <w:sz w:val="20"/>
        <w:szCs w:val="20"/>
      </w:rPr>
    </w:pPr>
    <w:r w:rsidRPr="00DC2DBF">
      <w:rPr>
        <w:rFonts w:ascii="Arial Black" w:eastAsia="Cutive" w:hAnsi="Arial Black" w:cs="Cutive"/>
        <w:color w:val="1F497D" w:themeColor="text2"/>
        <w:sz w:val="20"/>
        <w:szCs w:val="20"/>
      </w:rPr>
      <w:t>Dirección:</w:t>
    </w:r>
    <w:r w:rsidR="004E5E5A" w:rsidRPr="00DC2DBF">
      <w:rPr>
        <w:rFonts w:ascii="Arial Black" w:eastAsia="Cutive" w:hAnsi="Arial Black" w:cs="Cutive"/>
        <w:color w:val="1F497D" w:themeColor="text2"/>
        <w:sz w:val="20"/>
        <w:szCs w:val="20"/>
      </w:rPr>
      <w:t xml:space="preserve"> Calle </w:t>
    </w:r>
    <w:r w:rsidRPr="00DC2DBF">
      <w:rPr>
        <w:rFonts w:ascii="Arial Black" w:eastAsia="Cutive" w:hAnsi="Arial Black" w:cs="Cutive"/>
        <w:color w:val="1F497D" w:themeColor="text2"/>
        <w:sz w:val="20"/>
        <w:szCs w:val="20"/>
      </w:rPr>
      <w:t>17 No.1</w:t>
    </w:r>
    <w:r w:rsidR="004E5E5A" w:rsidRPr="00DC2DBF">
      <w:rPr>
        <w:rFonts w:ascii="Arial Black" w:eastAsia="Cutive" w:hAnsi="Arial Black" w:cs="Cutive"/>
        <w:color w:val="1F497D" w:themeColor="text2"/>
        <w:sz w:val="20"/>
        <w:szCs w:val="20"/>
      </w:rPr>
      <w:t>0</w:t>
    </w:r>
    <w:r w:rsidRPr="00DC2DBF">
      <w:rPr>
        <w:rFonts w:ascii="Arial Black" w:eastAsia="Cutive" w:hAnsi="Arial Black" w:cs="Cutive"/>
        <w:color w:val="1F497D" w:themeColor="text2"/>
        <w:sz w:val="20"/>
        <w:szCs w:val="20"/>
      </w:rPr>
      <w:t>-</w:t>
    </w:r>
    <w:r w:rsidR="004E5E5A" w:rsidRPr="00DC2DBF">
      <w:rPr>
        <w:rFonts w:ascii="Arial Black" w:eastAsia="Cutive" w:hAnsi="Arial Black" w:cs="Cutive"/>
        <w:color w:val="1F497D" w:themeColor="text2"/>
        <w:sz w:val="20"/>
        <w:szCs w:val="20"/>
      </w:rPr>
      <w:t>11 piso 5</w:t>
    </w:r>
  </w:p>
  <w:p w14:paraId="30D5729E" w14:textId="1270768E" w:rsidR="004E5E5A" w:rsidRPr="00DC2DBF" w:rsidRDefault="004E5E5A">
    <w:pPr>
      <w:pBdr>
        <w:top w:val="nil"/>
        <w:left w:val="nil"/>
        <w:bottom w:val="nil"/>
        <w:right w:val="nil"/>
        <w:between w:val="nil"/>
      </w:pBdr>
      <w:tabs>
        <w:tab w:val="center" w:pos="4252"/>
        <w:tab w:val="right" w:pos="8504"/>
      </w:tabs>
      <w:jc w:val="center"/>
      <w:rPr>
        <w:rFonts w:ascii="Arial Black" w:eastAsia="Cutive" w:hAnsi="Arial Black" w:cs="Cutive"/>
        <w:color w:val="1F497D" w:themeColor="text2"/>
        <w:sz w:val="20"/>
        <w:szCs w:val="20"/>
      </w:rPr>
    </w:pPr>
    <w:r w:rsidRPr="00DC2DBF">
      <w:rPr>
        <w:rFonts w:ascii="Arial Black" w:eastAsia="Cutive" w:hAnsi="Arial Black" w:cs="Cutive"/>
        <w:color w:val="1F497D" w:themeColor="text2"/>
        <w:sz w:val="20"/>
        <w:szCs w:val="20"/>
      </w:rPr>
      <w:t>Bogotá D.C. - Colombia</w:t>
    </w:r>
  </w:p>
  <w:p w14:paraId="06BEC52D" w14:textId="77777777" w:rsidR="00B15023" w:rsidRDefault="00B15023">
    <w:pPr>
      <w:pBdr>
        <w:top w:val="nil"/>
        <w:left w:val="nil"/>
        <w:bottom w:val="nil"/>
        <w:right w:val="nil"/>
        <w:between w:val="nil"/>
      </w:pBdr>
      <w:tabs>
        <w:tab w:val="center" w:pos="4252"/>
        <w:tab w:val="right" w:pos="8504"/>
      </w:tabs>
      <w:jc w:val="center"/>
      <w:rPr>
        <w:rFonts w:ascii="Cutive" w:eastAsia="Cutive" w:hAnsi="Cutive" w:cs="Cutive"/>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9F0FF6" w14:textId="77777777" w:rsidR="005B6DEE" w:rsidRDefault="005B6DEE">
      <w:r>
        <w:separator/>
      </w:r>
    </w:p>
  </w:footnote>
  <w:footnote w:type="continuationSeparator" w:id="0">
    <w:p w14:paraId="3BF1823A" w14:textId="77777777" w:rsidR="005B6DEE" w:rsidRDefault="005B6DE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C39714" w14:textId="2E8C07B6" w:rsidR="00DC2DBF" w:rsidRDefault="00000000">
    <w:pPr>
      <w:pStyle w:val="Encabezado"/>
    </w:pPr>
    <w:r>
      <w:rPr>
        <w:noProof/>
      </w:rPr>
      <w:pict w14:anchorId="4D109C0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463848626" o:spid="_x0000_s1026" type="#_x0000_t75" style="position:absolute;margin-left:0;margin-top:0;width:441.75pt;height:514pt;z-index:-251657728;mso-position-horizontal:center;mso-position-horizontal-relative:margin;mso-position-vertical:center;mso-position-vertical-relative:margin" o:allowincell="f">
          <v:imagedata r:id="rId1" o:title="logpv-removebg-p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992E82" w14:textId="113F446A" w:rsidR="00B15023" w:rsidRDefault="00000000">
    <w:pPr>
      <w:pBdr>
        <w:top w:val="nil"/>
        <w:left w:val="nil"/>
        <w:bottom w:val="nil"/>
        <w:right w:val="nil"/>
        <w:between w:val="nil"/>
      </w:pBdr>
      <w:tabs>
        <w:tab w:val="center" w:pos="4252"/>
        <w:tab w:val="right" w:pos="8504"/>
      </w:tabs>
      <w:jc w:val="center"/>
      <w:rPr>
        <w:rFonts w:ascii="Cutive" w:eastAsia="Cutive" w:hAnsi="Cutive" w:cs="Cutive"/>
        <w:color w:val="000000"/>
        <w:sz w:val="20"/>
        <w:szCs w:val="20"/>
      </w:rPr>
    </w:pPr>
    <w:r>
      <w:rPr>
        <w:rFonts w:ascii="Arial Black" w:eastAsia="Cutive" w:hAnsi="Arial Black" w:cs="Cutive"/>
        <w:noProof/>
        <w:sz w:val="18"/>
        <w:szCs w:val="18"/>
      </w:rPr>
      <w:pict w14:anchorId="433057F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463848627" o:spid="_x0000_s1027" type="#_x0000_t75" style="position:absolute;left:0;text-align:left;margin-left:0;margin-top:0;width:441.75pt;height:514pt;z-index:-251656704;mso-position-horizontal:center;mso-position-horizontal-relative:margin;mso-position-vertical:center;mso-position-vertical-relative:margin" o:allowincell="f">
          <v:imagedata r:id="rId1" o:title="logpv-removebg-preview" blacklevel="6554f"/>
          <w10:wrap anchorx="margin" anchory="margin"/>
        </v:shape>
      </w:pict>
    </w:r>
    <w:r w:rsidR="00DC2DBF">
      <w:rPr>
        <w:rFonts w:ascii="Arial Black" w:eastAsia="Cutive" w:hAnsi="Arial Black" w:cs="Cutive"/>
        <w:noProof/>
        <w:sz w:val="18"/>
        <w:szCs w:val="18"/>
      </w:rPr>
      <w:drawing>
        <wp:anchor distT="0" distB="0" distL="114300" distR="114300" simplePos="0" relativeHeight="251656704" behindDoc="1" locked="0" layoutInCell="1" allowOverlap="1" wp14:anchorId="27028479" wp14:editId="610E2512">
          <wp:simplePos x="0" y="0"/>
          <wp:positionH relativeFrom="margin">
            <wp:align>left</wp:align>
          </wp:positionH>
          <wp:positionV relativeFrom="paragraph">
            <wp:posOffset>112395</wp:posOffset>
          </wp:positionV>
          <wp:extent cx="1019175" cy="819150"/>
          <wp:effectExtent l="0" t="0" r="0" b="0"/>
          <wp:wrapNone/>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2"/>
                  <pic:cNvPicPr/>
                </pic:nvPicPr>
                <pic:blipFill>
                  <a:blip r:embed="rId2">
                    <a:extLst>
                      <a:ext uri="{28A0092B-C50C-407E-A947-70E740481C1C}">
                        <a14:useLocalDpi xmlns:a14="http://schemas.microsoft.com/office/drawing/2010/main" val="0"/>
                      </a:ext>
                    </a:extLst>
                  </a:blip>
                  <a:stretch>
                    <a:fillRect/>
                  </a:stretch>
                </pic:blipFill>
                <pic:spPr>
                  <a:xfrm>
                    <a:off x="0" y="0"/>
                    <a:ext cx="1019175" cy="819150"/>
                  </a:xfrm>
                  <a:prstGeom prst="rect">
                    <a:avLst/>
                  </a:prstGeom>
                </pic:spPr>
              </pic:pic>
            </a:graphicData>
          </a:graphic>
          <wp14:sizeRelH relativeFrom="margin">
            <wp14:pctWidth>0</wp14:pctWidth>
          </wp14:sizeRelH>
          <wp14:sizeRelV relativeFrom="margin">
            <wp14:pctHeight>0</wp14:pctHeight>
          </wp14:sizeRelV>
        </wp:anchor>
      </w:drawing>
    </w:r>
  </w:p>
  <w:p w14:paraId="5199FA48" w14:textId="13FB9410" w:rsidR="00B15023" w:rsidRPr="00692B2C" w:rsidRDefault="004E5E5A">
    <w:pPr>
      <w:pBdr>
        <w:top w:val="nil"/>
        <w:left w:val="nil"/>
        <w:bottom w:val="nil"/>
        <w:right w:val="nil"/>
        <w:between w:val="nil"/>
      </w:pBdr>
      <w:tabs>
        <w:tab w:val="center" w:pos="4252"/>
        <w:tab w:val="right" w:pos="8504"/>
      </w:tabs>
      <w:jc w:val="center"/>
      <w:rPr>
        <w:rFonts w:ascii="Cutive" w:eastAsia="Cutive" w:hAnsi="Cutive" w:cs="Cutive"/>
        <w:color w:val="984806" w:themeColor="accent6" w:themeShade="80"/>
        <w:sz w:val="20"/>
        <w:szCs w:val="20"/>
      </w:rPr>
    </w:pPr>
    <w:r>
      <w:rPr>
        <w:noProof/>
      </w:rPr>
      <w:drawing>
        <wp:anchor distT="0" distB="0" distL="0" distR="0" simplePos="0" relativeHeight="251655680" behindDoc="1" locked="0" layoutInCell="1" hidden="0" allowOverlap="1" wp14:anchorId="7B82F7C5" wp14:editId="355A3774">
          <wp:simplePos x="0" y="0"/>
          <wp:positionH relativeFrom="column">
            <wp:posOffset>5029200</wp:posOffset>
          </wp:positionH>
          <wp:positionV relativeFrom="paragraph">
            <wp:posOffset>75565</wp:posOffset>
          </wp:positionV>
          <wp:extent cx="569595" cy="595575"/>
          <wp:effectExtent l="0" t="0" r="1905" b="0"/>
          <wp:wrapNone/>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3"/>
                  <a:srcRect/>
                  <a:stretch>
                    <a:fillRect/>
                  </a:stretch>
                </pic:blipFill>
                <pic:spPr>
                  <a:xfrm>
                    <a:off x="0" y="0"/>
                    <a:ext cx="569595" cy="595575"/>
                  </a:xfrm>
                  <a:prstGeom prst="rect">
                    <a:avLst/>
                  </a:prstGeom>
                  <a:ln/>
                </pic:spPr>
              </pic:pic>
            </a:graphicData>
          </a:graphic>
          <wp14:sizeRelH relativeFrom="margin">
            <wp14:pctWidth>0</wp14:pctWidth>
          </wp14:sizeRelH>
          <wp14:sizeRelV relativeFrom="margin">
            <wp14:pctHeight>0</wp14:pctHeight>
          </wp14:sizeRelV>
        </wp:anchor>
      </w:drawing>
    </w:r>
  </w:p>
  <w:p w14:paraId="1B2379D2" w14:textId="08FFD749" w:rsidR="00B15023" w:rsidRPr="00692B2C" w:rsidRDefault="00645836">
    <w:pPr>
      <w:pBdr>
        <w:top w:val="nil"/>
        <w:left w:val="nil"/>
        <w:bottom w:val="nil"/>
        <w:right w:val="nil"/>
        <w:between w:val="nil"/>
      </w:pBdr>
      <w:tabs>
        <w:tab w:val="center" w:pos="4252"/>
        <w:tab w:val="right" w:pos="8504"/>
      </w:tabs>
      <w:jc w:val="center"/>
      <w:rPr>
        <w:rFonts w:ascii="Arial Black" w:eastAsia="Cutive" w:hAnsi="Arial Black" w:cs="Cutive"/>
        <w:sz w:val="18"/>
        <w:szCs w:val="18"/>
      </w:rPr>
    </w:pPr>
    <w:r w:rsidRPr="00692B2C">
      <w:rPr>
        <w:rFonts w:ascii="Arial Black" w:eastAsia="Cutive" w:hAnsi="Arial Black" w:cs="Cutive"/>
        <w:sz w:val="18"/>
        <w:szCs w:val="18"/>
      </w:rPr>
      <w:t>PEDRO EPIMENIO VELASQUEZ ROA</w:t>
    </w:r>
  </w:p>
  <w:p w14:paraId="3B0522B7" w14:textId="432DB805" w:rsidR="00B15023" w:rsidRPr="00692B2C" w:rsidRDefault="0077221A">
    <w:pPr>
      <w:pBdr>
        <w:top w:val="nil"/>
        <w:left w:val="nil"/>
        <w:bottom w:val="nil"/>
        <w:right w:val="nil"/>
        <w:between w:val="nil"/>
      </w:pBdr>
      <w:tabs>
        <w:tab w:val="center" w:pos="4252"/>
        <w:tab w:val="right" w:pos="8504"/>
      </w:tabs>
      <w:jc w:val="center"/>
      <w:rPr>
        <w:rFonts w:ascii="Arial Black" w:eastAsia="Cutive" w:hAnsi="Arial Black" w:cs="Cutive"/>
        <w:sz w:val="18"/>
        <w:szCs w:val="18"/>
      </w:rPr>
    </w:pPr>
    <w:r w:rsidRPr="00692B2C">
      <w:rPr>
        <w:rFonts w:ascii="Arial Black" w:eastAsia="Cutive" w:hAnsi="Arial Black" w:cs="Cutive"/>
        <w:sz w:val="18"/>
        <w:szCs w:val="18"/>
      </w:rPr>
      <w:t>ABOGAD</w:t>
    </w:r>
    <w:r w:rsidR="00645836" w:rsidRPr="00692B2C">
      <w:rPr>
        <w:rFonts w:ascii="Arial Black" w:eastAsia="Cutive" w:hAnsi="Arial Black" w:cs="Cutive"/>
        <w:sz w:val="18"/>
        <w:szCs w:val="18"/>
      </w:rPr>
      <w:t>O</w:t>
    </w:r>
  </w:p>
  <w:p w14:paraId="6F6EBBEB" w14:textId="314D503C" w:rsidR="00B15023" w:rsidRDefault="00B15023" w:rsidP="00F0531D">
    <w:pPr>
      <w:pBdr>
        <w:top w:val="nil"/>
        <w:left w:val="nil"/>
        <w:bottom w:val="single" w:sz="6" w:space="13" w:color="000000"/>
        <w:right w:val="nil"/>
        <w:between w:val="nil"/>
      </w:pBdr>
      <w:tabs>
        <w:tab w:val="center" w:pos="4252"/>
        <w:tab w:val="right" w:pos="8504"/>
      </w:tabs>
      <w:jc w:val="center"/>
      <w:rPr>
        <w:rFonts w:ascii="Cutive" w:eastAsia="Cutive" w:hAnsi="Cutive" w:cs="Cutive"/>
        <w:color w:val="000000"/>
        <w:sz w:val="20"/>
        <w:szCs w:val="20"/>
      </w:rPr>
    </w:pPr>
  </w:p>
  <w:p w14:paraId="062C24B4" w14:textId="187FD119" w:rsidR="00B15023" w:rsidRDefault="00B15023">
    <w:pPr>
      <w:pBdr>
        <w:top w:val="nil"/>
        <w:left w:val="nil"/>
        <w:bottom w:val="nil"/>
        <w:right w:val="nil"/>
        <w:between w:val="nil"/>
      </w:pBdr>
      <w:tabs>
        <w:tab w:val="center" w:pos="4252"/>
        <w:tab w:val="right" w:pos="8504"/>
      </w:tabs>
      <w:jc w:val="center"/>
      <w:rPr>
        <w:rFonts w:ascii="Cutive" w:eastAsia="Cutive" w:hAnsi="Cutive" w:cs="Cutive"/>
        <w:color w:val="000000"/>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93896F" w14:textId="369606D4" w:rsidR="00DC2DBF" w:rsidRDefault="00000000">
    <w:pPr>
      <w:pStyle w:val="Encabezado"/>
    </w:pPr>
    <w:r>
      <w:rPr>
        <w:noProof/>
      </w:rPr>
      <w:pict w14:anchorId="3490B56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463848625" o:spid="_x0000_s1025" type="#_x0000_t75" style="position:absolute;margin-left:0;margin-top:0;width:441.75pt;height:514pt;z-index:-251658752;mso-position-horizontal:center;mso-position-horizontal-relative:margin;mso-position-vertical:center;mso-position-vertical-relative:margin" o:allowincell="f">
          <v:imagedata r:id="rId1" o:title="logpv-removebg-p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B10A12"/>
    <w:multiLevelType w:val="hybridMultilevel"/>
    <w:tmpl w:val="8B36302E"/>
    <w:lvl w:ilvl="0" w:tplc="8D86F81A">
      <w:start w:val="1"/>
      <w:numFmt w:val="decimal"/>
      <w:lvlText w:val="%1."/>
      <w:lvlJc w:val="left"/>
      <w:pPr>
        <w:ind w:left="720" w:hanging="360"/>
      </w:pPr>
      <w:rPr>
        <w:rFonts w:eastAsia="Calibri" w:hint="default"/>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 w15:restartNumberingAfterBreak="0">
    <w:nsid w:val="0B0B458B"/>
    <w:multiLevelType w:val="hybridMultilevel"/>
    <w:tmpl w:val="5C88433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 w15:restartNumberingAfterBreak="0">
    <w:nsid w:val="182325D2"/>
    <w:multiLevelType w:val="hybridMultilevel"/>
    <w:tmpl w:val="670CB8A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 w15:restartNumberingAfterBreak="0">
    <w:nsid w:val="195801D3"/>
    <w:multiLevelType w:val="multilevel"/>
    <w:tmpl w:val="51545E5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1AD62DA8"/>
    <w:multiLevelType w:val="hybridMultilevel"/>
    <w:tmpl w:val="66B4774E"/>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5" w15:restartNumberingAfterBreak="0">
    <w:nsid w:val="1CED7061"/>
    <w:multiLevelType w:val="hybridMultilevel"/>
    <w:tmpl w:val="23A8378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6" w15:restartNumberingAfterBreak="0">
    <w:nsid w:val="27C740B4"/>
    <w:multiLevelType w:val="hybridMultilevel"/>
    <w:tmpl w:val="C708FAB8"/>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7" w15:restartNumberingAfterBreak="0">
    <w:nsid w:val="29AC60D1"/>
    <w:multiLevelType w:val="hybridMultilevel"/>
    <w:tmpl w:val="8E34E60C"/>
    <w:lvl w:ilvl="0" w:tplc="240A0015">
      <w:start w:val="1"/>
      <w:numFmt w:val="upp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8" w15:restartNumberingAfterBreak="0">
    <w:nsid w:val="310B34A3"/>
    <w:multiLevelType w:val="hybridMultilevel"/>
    <w:tmpl w:val="8C3EB7C8"/>
    <w:lvl w:ilvl="0" w:tplc="240A0005">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9" w15:restartNumberingAfterBreak="0">
    <w:nsid w:val="316F222E"/>
    <w:multiLevelType w:val="hybridMultilevel"/>
    <w:tmpl w:val="C172C6BC"/>
    <w:lvl w:ilvl="0" w:tplc="703AE848">
      <w:start w:val="5"/>
      <w:numFmt w:val="lowerRoman"/>
      <w:lvlText w:val="%1."/>
      <w:lvlJc w:val="left"/>
      <w:pPr>
        <w:ind w:left="1800" w:hanging="720"/>
      </w:pPr>
      <w:rPr>
        <w:rFonts w:hint="default"/>
      </w:rPr>
    </w:lvl>
    <w:lvl w:ilvl="1" w:tplc="240A0019" w:tentative="1">
      <w:start w:val="1"/>
      <w:numFmt w:val="lowerLetter"/>
      <w:lvlText w:val="%2."/>
      <w:lvlJc w:val="left"/>
      <w:pPr>
        <w:ind w:left="2160" w:hanging="360"/>
      </w:pPr>
    </w:lvl>
    <w:lvl w:ilvl="2" w:tplc="240A001B" w:tentative="1">
      <w:start w:val="1"/>
      <w:numFmt w:val="lowerRoman"/>
      <w:lvlText w:val="%3."/>
      <w:lvlJc w:val="right"/>
      <w:pPr>
        <w:ind w:left="2880" w:hanging="180"/>
      </w:pPr>
    </w:lvl>
    <w:lvl w:ilvl="3" w:tplc="240A000F" w:tentative="1">
      <w:start w:val="1"/>
      <w:numFmt w:val="decimal"/>
      <w:lvlText w:val="%4."/>
      <w:lvlJc w:val="left"/>
      <w:pPr>
        <w:ind w:left="3600" w:hanging="360"/>
      </w:pPr>
    </w:lvl>
    <w:lvl w:ilvl="4" w:tplc="240A0019" w:tentative="1">
      <w:start w:val="1"/>
      <w:numFmt w:val="lowerLetter"/>
      <w:lvlText w:val="%5."/>
      <w:lvlJc w:val="left"/>
      <w:pPr>
        <w:ind w:left="4320" w:hanging="360"/>
      </w:pPr>
    </w:lvl>
    <w:lvl w:ilvl="5" w:tplc="240A001B" w:tentative="1">
      <w:start w:val="1"/>
      <w:numFmt w:val="lowerRoman"/>
      <w:lvlText w:val="%6."/>
      <w:lvlJc w:val="right"/>
      <w:pPr>
        <w:ind w:left="5040" w:hanging="180"/>
      </w:pPr>
    </w:lvl>
    <w:lvl w:ilvl="6" w:tplc="240A000F" w:tentative="1">
      <w:start w:val="1"/>
      <w:numFmt w:val="decimal"/>
      <w:lvlText w:val="%7."/>
      <w:lvlJc w:val="left"/>
      <w:pPr>
        <w:ind w:left="5760" w:hanging="360"/>
      </w:pPr>
    </w:lvl>
    <w:lvl w:ilvl="7" w:tplc="240A0019" w:tentative="1">
      <w:start w:val="1"/>
      <w:numFmt w:val="lowerLetter"/>
      <w:lvlText w:val="%8."/>
      <w:lvlJc w:val="left"/>
      <w:pPr>
        <w:ind w:left="6480" w:hanging="360"/>
      </w:pPr>
    </w:lvl>
    <w:lvl w:ilvl="8" w:tplc="240A001B" w:tentative="1">
      <w:start w:val="1"/>
      <w:numFmt w:val="lowerRoman"/>
      <w:lvlText w:val="%9."/>
      <w:lvlJc w:val="right"/>
      <w:pPr>
        <w:ind w:left="7200" w:hanging="180"/>
      </w:pPr>
    </w:lvl>
  </w:abstractNum>
  <w:abstractNum w:abstractNumId="10" w15:restartNumberingAfterBreak="0">
    <w:nsid w:val="359D7398"/>
    <w:multiLevelType w:val="hybridMultilevel"/>
    <w:tmpl w:val="DAF2F0D6"/>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1" w15:restartNumberingAfterBreak="0">
    <w:nsid w:val="38CA58F2"/>
    <w:multiLevelType w:val="hybridMultilevel"/>
    <w:tmpl w:val="F2147B06"/>
    <w:lvl w:ilvl="0" w:tplc="96B4FC2C">
      <w:start w:val="1"/>
      <w:numFmt w:val="upperRoman"/>
      <w:lvlText w:val="%1."/>
      <w:lvlJc w:val="left"/>
      <w:pPr>
        <w:ind w:left="1080" w:hanging="72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2" w15:restartNumberingAfterBreak="0">
    <w:nsid w:val="3C14162A"/>
    <w:multiLevelType w:val="hybridMultilevel"/>
    <w:tmpl w:val="F19CB19E"/>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3" w15:restartNumberingAfterBreak="0">
    <w:nsid w:val="3D0C2E43"/>
    <w:multiLevelType w:val="hybridMultilevel"/>
    <w:tmpl w:val="221A9FC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4" w15:restartNumberingAfterBreak="0">
    <w:nsid w:val="3FDF1432"/>
    <w:multiLevelType w:val="hybridMultilevel"/>
    <w:tmpl w:val="83FA9832"/>
    <w:lvl w:ilvl="0" w:tplc="240A0001">
      <w:start w:val="1"/>
      <w:numFmt w:val="bullet"/>
      <w:lvlText w:val=""/>
      <w:lvlJc w:val="left"/>
      <w:pPr>
        <w:ind w:left="788" w:hanging="360"/>
      </w:pPr>
      <w:rPr>
        <w:rFonts w:ascii="Symbol" w:hAnsi="Symbol" w:hint="default"/>
      </w:rPr>
    </w:lvl>
    <w:lvl w:ilvl="1" w:tplc="240A0003" w:tentative="1">
      <w:start w:val="1"/>
      <w:numFmt w:val="bullet"/>
      <w:lvlText w:val="o"/>
      <w:lvlJc w:val="left"/>
      <w:pPr>
        <w:ind w:left="1508" w:hanging="360"/>
      </w:pPr>
      <w:rPr>
        <w:rFonts w:ascii="Courier New" w:hAnsi="Courier New" w:cs="Courier New" w:hint="default"/>
      </w:rPr>
    </w:lvl>
    <w:lvl w:ilvl="2" w:tplc="240A0005" w:tentative="1">
      <w:start w:val="1"/>
      <w:numFmt w:val="bullet"/>
      <w:lvlText w:val=""/>
      <w:lvlJc w:val="left"/>
      <w:pPr>
        <w:ind w:left="2228" w:hanging="360"/>
      </w:pPr>
      <w:rPr>
        <w:rFonts w:ascii="Wingdings" w:hAnsi="Wingdings" w:hint="default"/>
      </w:rPr>
    </w:lvl>
    <w:lvl w:ilvl="3" w:tplc="240A0001" w:tentative="1">
      <w:start w:val="1"/>
      <w:numFmt w:val="bullet"/>
      <w:lvlText w:val=""/>
      <w:lvlJc w:val="left"/>
      <w:pPr>
        <w:ind w:left="2948" w:hanging="360"/>
      </w:pPr>
      <w:rPr>
        <w:rFonts w:ascii="Symbol" w:hAnsi="Symbol" w:hint="default"/>
      </w:rPr>
    </w:lvl>
    <w:lvl w:ilvl="4" w:tplc="240A0003" w:tentative="1">
      <w:start w:val="1"/>
      <w:numFmt w:val="bullet"/>
      <w:lvlText w:val="o"/>
      <w:lvlJc w:val="left"/>
      <w:pPr>
        <w:ind w:left="3668" w:hanging="360"/>
      </w:pPr>
      <w:rPr>
        <w:rFonts w:ascii="Courier New" w:hAnsi="Courier New" w:cs="Courier New" w:hint="default"/>
      </w:rPr>
    </w:lvl>
    <w:lvl w:ilvl="5" w:tplc="240A0005" w:tentative="1">
      <w:start w:val="1"/>
      <w:numFmt w:val="bullet"/>
      <w:lvlText w:val=""/>
      <w:lvlJc w:val="left"/>
      <w:pPr>
        <w:ind w:left="4388" w:hanging="360"/>
      </w:pPr>
      <w:rPr>
        <w:rFonts w:ascii="Wingdings" w:hAnsi="Wingdings" w:hint="default"/>
      </w:rPr>
    </w:lvl>
    <w:lvl w:ilvl="6" w:tplc="240A0001" w:tentative="1">
      <w:start w:val="1"/>
      <w:numFmt w:val="bullet"/>
      <w:lvlText w:val=""/>
      <w:lvlJc w:val="left"/>
      <w:pPr>
        <w:ind w:left="5108" w:hanging="360"/>
      </w:pPr>
      <w:rPr>
        <w:rFonts w:ascii="Symbol" w:hAnsi="Symbol" w:hint="default"/>
      </w:rPr>
    </w:lvl>
    <w:lvl w:ilvl="7" w:tplc="240A0003" w:tentative="1">
      <w:start w:val="1"/>
      <w:numFmt w:val="bullet"/>
      <w:lvlText w:val="o"/>
      <w:lvlJc w:val="left"/>
      <w:pPr>
        <w:ind w:left="5828" w:hanging="360"/>
      </w:pPr>
      <w:rPr>
        <w:rFonts w:ascii="Courier New" w:hAnsi="Courier New" w:cs="Courier New" w:hint="default"/>
      </w:rPr>
    </w:lvl>
    <w:lvl w:ilvl="8" w:tplc="240A0005" w:tentative="1">
      <w:start w:val="1"/>
      <w:numFmt w:val="bullet"/>
      <w:lvlText w:val=""/>
      <w:lvlJc w:val="left"/>
      <w:pPr>
        <w:ind w:left="6548" w:hanging="360"/>
      </w:pPr>
      <w:rPr>
        <w:rFonts w:ascii="Wingdings" w:hAnsi="Wingdings" w:hint="default"/>
      </w:rPr>
    </w:lvl>
  </w:abstractNum>
  <w:abstractNum w:abstractNumId="15" w15:restartNumberingAfterBreak="0">
    <w:nsid w:val="440D6656"/>
    <w:multiLevelType w:val="hybridMultilevel"/>
    <w:tmpl w:val="B96E5DC2"/>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6" w15:restartNumberingAfterBreak="0">
    <w:nsid w:val="493B212F"/>
    <w:multiLevelType w:val="hybridMultilevel"/>
    <w:tmpl w:val="9D9A84BE"/>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7" w15:restartNumberingAfterBreak="0">
    <w:nsid w:val="4BA95A79"/>
    <w:multiLevelType w:val="multilevel"/>
    <w:tmpl w:val="1B1A32B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4E9864EC"/>
    <w:multiLevelType w:val="hybridMultilevel"/>
    <w:tmpl w:val="F336F422"/>
    <w:lvl w:ilvl="0" w:tplc="240A0005">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9" w15:restartNumberingAfterBreak="0">
    <w:nsid w:val="524155FD"/>
    <w:multiLevelType w:val="hybridMultilevel"/>
    <w:tmpl w:val="64BC084A"/>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0" w15:restartNumberingAfterBreak="0">
    <w:nsid w:val="54F3481B"/>
    <w:multiLevelType w:val="hybridMultilevel"/>
    <w:tmpl w:val="04826E92"/>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1" w15:restartNumberingAfterBreak="0">
    <w:nsid w:val="57C73C6E"/>
    <w:multiLevelType w:val="hybridMultilevel"/>
    <w:tmpl w:val="07E09286"/>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2" w15:restartNumberingAfterBreak="0">
    <w:nsid w:val="5B9068E1"/>
    <w:multiLevelType w:val="hybridMultilevel"/>
    <w:tmpl w:val="D8F4968A"/>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3" w15:restartNumberingAfterBreak="0">
    <w:nsid w:val="5EE36E55"/>
    <w:multiLevelType w:val="multilevel"/>
    <w:tmpl w:val="10E46EB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15:restartNumberingAfterBreak="0">
    <w:nsid w:val="64735F82"/>
    <w:multiLevelType w:val="hybridMultilevel"/>
    <w:tmpl w:val="978C3CEC"/>
    <w:lvl w:ilvl="0" w:tplc="EC2C056E">
      <w:start w:val="1"/>
      <w:numFmt w:val="upperRoman"/>
      <w:lvlText w:val="%1."/>
      <w:lvlJc w:val="left"/>
      <w:pPr>
        <w:ind w:left="1080" w:hanging="72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5" w15:restartNumberingAfterBreak="0">
    <w:nsid w:val="69535C57"/>
    <w:multiLevelType w:val="multilevel"/>
    <w:tmpl w:val="51545E5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15:restartNumberingAfterBreak="0">
    <w:nsid w:val="6A516FF2"/>
    <w:multiLevelType w:val="hybridMultilevel"/>
    <w:tmpl w:val="5134B304"/>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7" w15:restartNumberingAfterBreak="0">
    <w:nsid w:val="6B5748FF"/>
    <w:multiLevelType w:val="multilevel"/>
    <w:tmpl w:val="60B8FB44"/>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28" w15:restartNumberingAfterBreak="0">
    <w:nsid w:val="6C6D6ADD"/>
    <w:multiLevelType w:val="hybridMultilevel"/>
    <w:tmpl w:val="865E686E"/>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9" w15:restartNumberingAfterBreak="0">
    <w:nsid w:val="6CFA0570"/>
    <w:multiLevelType w:val="hybridMultilevel"/>
    <w:tmpl w:val="A9B63846"/>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0" w15:restartNumberingAfterBreak="0">
    <w:nsid w:val="6D187C8D"/>
    <w:multiLevelType w:val="hybridMultilevel"/>
    <w:tmpl w:val="9BD83BDE"/>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1" w15:restartNumberingAfterBreak="0">
    <w:nsid w:val="6D686DAE"/>
    <w:multiLevelType w:val="hybridMultilevel"/>
    <w:tmpl w:val="084000F4"/>
    <w:lvl w:ilvl="0" w:tplc="0DD27FB0">
      <w:start w:val="1"/>
      <w:numFmt w:val="decimal"/>
      <w:lvlText w:val="%1."/>
      <w:lvlJc w:val="left"/>
      <w:pPr>
        <w:ind w:left="1080" w:hanging="72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2" w15:restartNumberingAfterBreak="0">
    <w:nsid w:val="6DD01203"/>
    <w:multiLevelType w:val="hybridMultilevel"/>
    <w:tmpl w:val="8BC2F330"/>
    <w:lvl w:ilvl="0" w:tplc="F61630D4">
      <w:start w:val="1"/>
      <w:numFmt w:val="upperRoman"/>
      <w:lvlText w:val="%1."/>
      <w:lvlJc w:val="left"/>
      <w:pPr>
        <w:ind w:left="1080" w:hanging="72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3" w15:restartNumberingAfterBreak="0">
    <w:nsid w:val="739D1212"/>
    <w:multiLevelType w:val="multilevel"/>
    <w:tmpl w:val="01C4347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4" w15:restartNumberingAfterBreak="0">
    <w:nsid w:val="783903CD"/>
    <w:multiLevelType w:val="hybridMultilevel"/>
    <w:tmpl w:val="4AF4FCEE"/>
    <w:lvl w:ilvl="0" w:tplc="BD529046">
      <w:start w:val="1"/>
      <w:numFmt w:val="upperRoman"/>
      <w:lvlText w:val="%1."/>
      <w:lvlJc w:val="left"/>
      <w:pPr>
        <w:ind w:left="1080" w:hanging="72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5" w15:restartNumberingAfterBreak="0">
    <w:nsid w:val="7B2B6BD5"/>
    <w:multiLevelType w:val="hybridMultilevel"/>
    <w:tmpl w:val="EB7C98CA"/>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num w:numId="1" w16cid:durableId="894514123">
    <w:abstractNumId w:val="17"/>
  </w:num>
  <w:num w:numId="2" w16cid:durableId="1025667001">
    <w:abstractNumId w:val="23"/>
  </w:num>
  <w:num w:numId="3" w16cid:durableId="797379971">
    <w:abstractNumId w:val="33"/>
  </w:num>
  <w:num w:numId="4" w16cid:durableId="1039551385">
    <w:abstractNumId w:val="3"/>
  </w:num>
  <w:num w:numId="5" w16cid:durableId="1542857621">
    <w:abstractNumId w:val="27"/>
  </w:num>
  <w:num w:numId="6" w16cid:durableId="45640421">
    <w:abstractNumId w:val="25"/>
  </w:num>
  <w:num w:numId="7" w16cid:durableId="467742668">
    <w:abstractNumId w:val="5"/>
  </w:num>
  <w:num w:numId="8" w16cid:durableId="1889030820">
    <w:abstractNumId w:val="15"/>
  </w:num>
  <w:num w:numId="9" w16cid:durableId="1469980712">
    <w:abstractNumId w:val="14"/>
  </w:num>
  <w:num w:numId="10" w16cid:durableId="1361515297">
    <w:abstractNumId w:val="12"/>
  </w:num>
  <w:num w:numId="11" w16cid:durableId="1685933440">
    <w:abstractNumId w:val="22"/>
  </w:num>
  <w:num w:numId="12" w16cid:durableId="487744107">
    <w:abstractNumId w:val="30"/>
  </w:num>
  <w:num w:numId="13" w16cid:durableId="1573781742">
    <w:abstractNumId w:val="35"/>
  </w:num>
  <w:num w:numId="14" w16cid:durableId="1243029056">
    <w:abstractNumId w:val="20"/>
  </w:num>
  <w:num w:numId="15" w16cid:durableId="1836218215">
    <w:abstractNumId w:val="19"/>
  </w:num>
  <w:num w:numId="16" w16cid:durableId="1912033981">
    <w:abstractNumId w:val="11"/>
  </w:num>
  <w:num w:numId="17" w16cid:durableId="1036078550">
    <w:abstractNumId w:val="32"/>
  </w:num>
  <w:num w:numId="18" w16cid:durableId="1557813518">
    <w:abstractNumId w:val="9"/>
  </w:num>
  <w:num w:numId="19" w16cid:durableId="573394070">
    <w:abstractNumId w:val="21"/>
  </w:num>
  <w:num w:numId="20" w16cid:durableId="1714888381">
    <w:abstractNumId w:val="31"/>
  </w:num>
  <w:num w:numId="21" w16cid:durableId="1498425019">
    <w:abstractNumId w:val="1"/>
  </w:num>
  <w:num w:numId="22" w16cid:durableId="357394865">
    <w:abstractNumId w:val="2"/>
  </w:num>
  <w:num w:numId="23" w16cid:durableId="154997757">
    <w:abstractNumId w:val="4"/>
  </w:num>
  <w:num w:numId="24" w16cid:durableId="828711307">
    <w:abstractNumId w:val="8"/>
  </w:num>
  <w:num w:numId="25" w16cid:durableId="1647973303">
    <w:abstractNumId w:val="18"/>
  </w:num>
  <w:num w:numId="26" w16cid:durableId="535854382">
    <w:abstractNumId w:val="0"/>
  </w:num>
  <w:num w:numId="27" w16cid:durableId="787893430">
    <w:abstractNumId w:val="34"/>
  </w:num>
  <w:num w:numId="28" w16cid:durableId="2067951836">
    <w:abstractNumId w:val="10"/>
  </w:num>
  <w:num w:numId="29" w16cid:durableId="1113138320">
    <w:abstractNumId w:val="6"/>
  </w:num>
  <w:num w:numId="30" w16cid:durableId="1649624374">
    <w:abstractNumId w:val="29"/>
  </w:num>
  <w:num w:numId="31" w16cid:durableId="268702091">
    <w:abstractNumId w:val="13"/>
  </w:num>
  <w:num w:numId="32" w16cid:durableId="935210287">
    <w:abstractNumId w:val="26"/>
  </w:num>
  <w:num w:numId="33" w16cid:durableId="503712793">
    <w:abstractNumId w:val="7"/>
  </w:num>
  <w:num w:numId="34" w16cid:durableId="795611305">
    <w:abstractNumId w:val="16"/>
  </w:num>
  <w:num w:numId="35" w16cid:durableId="1496874851">
    <w:abstractNumId w:val="28"/>
  </w:num>
  <w:num w:numId="36" w16cid:durableId="1606184846">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5023"/>
    <w:rsid w:val="00024177"/>
    <w:rsid w:val="00025918"/>
    <w:rsid w:val="000268B7"/>
    <w:rsid w:val="000326E8"/>
    <w:rsid w:val="00054C41"/>
    <w:rsid w:val="000848C5"/>
    <w:rsid w:val="000C002D"/>
    <w:rsid w:val="000D204E"/>
    <w:rsid w:val="00102857"/>
    <w:rsid w:val="001120D1"/>
    <w:rsid w:val="00113109"/>
    <w:rsid w:val="001132C3"/>
    <w:rsid w:val="001200C1"/>
    <w:rsid w:val="001340DB"/>
    <w:rsid w:val="00137A14"/>
    <w:rsid w:val="00145698"/>
    <w:rsid w:val="00145CBE"/>
    <w:rsid w:val="001462E1"/>
    <w:rsid w:val="00190923"/>
    <w:rsid w:val="001C22DD"/>
    <w:rsid w:val="001E0D73"/>
    <w:rsid w:val="002017C9"/>
    <w:rsid w:val="002365C0"/>
    <w:rsid w:val="002518AD"/>
    <w:rsid w:val="00255ECE"/>
    <w:rsid w:val="00281AC0"/>
    <w:rsid w:val="00296468"/>
    <w:rsid w:val="002E5346"/>
    <w:rsid w:val="00312095"/>
    <w:rsid w:val="00344328"/>
    <w:rsid w:val="00354389"/>
    <w:rsid w:val="00372ABE"/>
    <w:rsid w:val="00390B8F"/>
    <w:rsid w:val="00393BA9"/>
    <w:rsid w:val="003B468E"/>
    <w:rsid w:val="003B4B4D"/>
    <w:rsid w:val="003C359C"/>
    <w:rsid w:val="003E269E"/>
    <w:rsid w:val="003F1269"/>
    <w:rsid w:val="003F33D9"/>
    <w:rsid w:val="003F4449"/>
    <w:rsid w:val="003F531B"/>
    <w:rsid w:val="004234A3"/>
    <w:rsid w:val="0043097B"/>
    <w:rsid w:val="00433918"/>
    <w:rsid w:val="00465A96"/>
    <w:rsid w:val="0047561D"/>
    <w:rsid w:val="004B3023"/>
    <w:rsid w:val="004E5E5A"/>
    <w:rsid w:val="004E6775"/>
    <w:rsid w:val="0051594E"/>
    <w:rsid w:val="0054616E"/>
    <w:rsid w:val="00550C48"/>
    <w:rsid w:val="00551A8A"/>
    <w:rsid w:val="00564A27"/>
    <w:rsid w:val="0056559C"/>
    <w:rsid w:val="005A5C90"/>
    <w:rsid w:val="005B6DEE"/>
    <w:rsid w:val="005E7541"/>
    <w:rsid w:val="00603DBA"/>
    <w:rsid w:val="00604310"/>
    <w:rsid w:val="00606B3F"/>
    <w:rsid w:val="00630104"/>
    <w:rsid w:val="00643640"/>
    <w:rsid w:val="00645836"/>
    <w:rsid w:val="00647314"/>
    <w:rsid w:val="00653ABC"/>
    <w:rsid w:val="00655E6A"/>
    <w:rsid w:val="0065663E"/>
    <w:rsid w:val="00664251"/>
    <w:rsid w:val="00681DB7"/>
    <w:rsid w:val="006869DA"/>
    <w:rsid w:val="00692B2C"/>
    <w:rsid w:val="00696EA0"/>
    <w:rsid w:val="006A39AD"/>
    <w:rsid w:val="006A6F20"/>
    <w:rsid w:val="006A7519"/>
    <w:rsid w:val="006D749E"/>
    <w:rsid w:val="00710631"/>
    <w:rsid w:val="00714A43"/>
    <w:rsid w:val="00720072"/>
    <w:rsid w:val="00721F94"/>
    <w:rsid w:val="00725DEE"/>
    <w:rsid w:val="00752EEC"/>
    <w:rsid w:val="00762A1D"/>
    <w:rsid w:val="00764121"/>
    <w:rsid w:val="00766D2E"/>
    <w:rsid w:val="007678E9"/>
    <w:rsid w:val="0077221A"/>
    <w:rsid w:val="007A4769"/>
    <w:rsid w:val="007B5309"/>
    <w:rsid w:val="007C056E"/>
    <w:rsid w:val="007D17E3"/>
    <w:rsid w:val="007D63D1"/>
    <w:rsid w:val="007E17AD"/>
    <w:rsid w:val="00846ABB"/>
    <w:rsid w:val="00880C43"/>
    <w:rsid w:val="008C69C9"/>
    <w:rsid w:val="008C7040"/>
    <w:rsid w:val="008F5424"/>
    <w:rsid w:val="008F6691"/>
    <w:rsid w:val="0090562B"/>
    <w:rsid w:val="00932836"/>
    <w:rsid w:val="00993A90"/>
    <w:rsid w:val="009B1446"/>
    <w:rsid w:val="009B4AED"/>
    <w:rsid w:val="009D1498"/>
    <w:rsid w:val="009D7DBB"/>
    <w:rsid w:val="009F68B8"/>
    <w:rsid w:val="00A0286C"/>
    <w:rsid w:val="00A27100"/>
    <w:rsid w:val="00A641A9"/>
    <w:rsid w:val="00A83660"/>
    <w:rsid w:val="00AC01DC"/>
    <w:rsid w:val="00AC64DF"/>
    <w:rsid w:val="00AC6F41"/>
    <w:rsid w:val="00AD4A42"/>
    <w:rsid w:val="00AE50FC"/>
    <w:rsid w:val="00B15023"/>
    <w:rsid w:val="00B46380"/>
    <w:rsid w:val="00B63AFB"/>
    <w:rsid w:val="00B6746E"/>
    <w:rsid w:val="00B67FC0"/>
    <w:rsid w:val="00B738BD"/>
    <w:rsid w:val="00B83BB5"/>
    <w:rsid w:val="00B85456"/>
    <w:rsid w:val="00BA0FAF"/>
    <w:rsid w:val="00BD0903"/>
    <w:rsid w:val="00BD0AEC"/>
    <w:rsid w:val="00BF5D04"/>
    <w:rsid w:val="00C03B01"/>
    <w:rsid w:val="00C13A9F"/>
    <w:rsid w:val="00C22098"/>
    <w:rsid w:val="00C252B2"/>
    <w:rsid w:val="00C34FCA"/>
    <w:rsid w:val="00C45B6B"/>
    <w:rsid w:val="00C84E8B"/>
    <w:rsid w:val="00C87C2A"/>
    <w:rsid w:val="00CA318D"/>
    <w:rsid w:val="00CD0F4D"/>
    <w:rsid w:val="00CE2495"/>
    <w:rsid w:val="00D16159"/>
    <w:rsid w:val="00D31E81"/>
    <w:rsid w:val="00D52429"/>
    <w:rsid w:val="00D55753"/>
    <w:rsid w:val="00D6152E"/>
    <w:rsid w:val="00D63D61"/>
    <w:rsid w:val="00D64A04"/>
    <w:rsid w:val="00D96CD3"/>
    <w:rsid w:val="00DA6263"/>
    <w:rsid w:val="00DB2FB0"/>
    <w:rsid w:val="00DB45B9"/>
    <w:rsid w:val="00DC2DBF"/>
    <w:rsid w:val="00DE7341"/>
    <w:rsid w:val="00E109D6"/>
    <w:rsid w:val="00E30D39"/>
    <w:rsid w:val="00E43D4C"/>
    <w:rsid w:val="00E726F0"/>
    <w:rsid w:val="00E80094"/>
    <w:rsid w:val="00EA4255"/>
    <w:rsid w:val="00EB0CB4"/>
    <w:rsid w:val="00EC064F"/>
    <w:rsid w:val="00EC68E8"/>
    <w:rsid w:val="00ED4A7B"/>
    <w:rsid w:val="00ED5BCF"/>
    <w:rsid w:val="00EE7D83"/>
    <w:rsid w:val="00EF7BC4"/>
    <w:rsid w:val="00F0531D"/>
    <w:rsid w:val="00F24BE0"/>
    <w:rsid w:val="00F44FA3"/>
    <w:rsid w:val="00F62D66"/>
    <w:rsid w:val="00F72FD7"/>
    <w:rsid w:val="00FB5ECC"/>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529554D"/>
  <w15:docId w15:val="{BC3BAF13-BB5A-4116-B01B-9ADE213C60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es-CO" w:eastAsia="es-CO"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A0286C"/>
  </w:style>
  <w:style w:type="paragraph" w:styleId="Ttulo1">
    <w:name w:val="heading 1"/>
    <w:basedOn w:val="Normal"/>
    <w:next w:val="Normal"/>
    <w:pPr>
      <w:keepNext/>
      <w:keepLines/>
      <w:spacing w:before="480" w:after="120"/>
      <w:outlineLvl w:val="0"/>
    </w:pPr>
    <w:rPr>
      <w:b/>
      <w:sz w:val="48"/>
      <w:szCs w:val="48"/>
    </w:rPr>
  </w:style>
  <w:style w:type="paragraph" w:styleId="Ttulo2">
    <w:name w:val="heading 2"/>
    <w:basedOn w:val="Normal"/>
    <w:next w:val="Normal"/>
    <w:pPr>
      <w:keepNext/>
      <w:keepLines/>
      <w:spacing w:before="360" w:after="80"/>
      <w:outlineLvl w:val="1"/>
    </w:pPr>
    <w:rPr>
      <w:b/>
      <w:sz w:val="36"/>
      <w:szCs w:val="3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rPr>
  </w:style>
  <w:style w:type="paragraph" w:styleId="Ttulo5">
    <w:name w:val="heading 5"/>
    <w:basedOn w:val="Normal"/>
    <w:next w:val="Normal"/>
    <w:pPr>
      <w:keepNext/>
      <w:keepLines/>
      <w:spacing w:before="220" w:after="40"/>
      <w:outlineLvl w:val="4"/>
    </w:pPr>
    <w:rPr>
      <w:b/>
      <w:sz w:val="22"/>
      <w:szCs w:val="22"/>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pPr>
      <w:keepNext/>
      <w:keepLines/>
      <w:spacing w:before="480" w:after="120"/>
    </w:pPr>
    <w:rPr>
      <w:b/>
      <w:sz w:val="72"/>
      <w:szCs w:val="72"/>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paragraph" w:styleId="Encabezado">
    <w:name w:val="header"/>
    <w:basedOn w:val="Normal"/>
    <w:link w:val="EncabezadoCar"/>
    <w:uiPriority w:val="99"/>
    <w:unhideWhenUsed/>
    <w:rsid w:val="00645836"/>
    <w:pPr>
      <w:tabs>
        <w:tab w:val="center" w:pos="4419"/>
        <w:tab w:val="right" w:pos="8838"/>
      </w:tabs>
    </w:pPr>
  </w:style>
  <w:style w:type="character" w:customStyle="1" w:styleId="EncabezadoCar">
    <w:name w:val="Encabezado Car"/>
    <w:basedOn w:val="Fuentedeprrafopredeter"/>
    <w:link w:val="Encabezado"/>
    <w:uiPriority w:val="99"/>
    <w:rsid w:val="00645836"/>
  </w:style>
  <w:style w:type="paragraph" w:styleId="Piedepgina">
    <w:name w:val="footer"/>
    <w:basedOn w:val="Normal"/>
    <w:link w:val="PiedepginaCar"/>
    <w:uiPriority w:val="99"/>
    <w:unhideWhenUsed/>
    <w:rsid w:val="00645836"/>
    <w:pPr>
      <w:tabs>
        <w:tab w:val="center" w:pos="4419"/>
        <w:tab w:val="right" w:pos="8838"/>
      </w:tabs>
    </w:pPr>
  </w:style>
  <w:style w:type="character" w:customStyle="1" w:styleId="PiedepginaCar">
    <w:name w:val="Pie de página Car"/>
    <w:basedOn w:val="Fuentedeprrafopredeter"/>
    <w:link w:val="Piedepgina"/>
    <w:uiPriority w:val="99"/>
    <w:rsid w:val="00645836"/>
  </w:style>
  <w:style w:type="paragraph" w:styleId="Prrafodelista">
    <w:name w:val="List Paragraph"/>
    <w:basedOn w:val="Normal"/>
    <w:uiPriority w:val="34"/>
    <w:qFormat/>
    <w:rsid w:val="00766D2E"/>
    <w:pPr>
      <w:ind w:left="720"/>
      <w:contextualSpacing/>
    </w:pPr>
  </w:style>
  <w:style w:type="character" w:styleId="Hipervnculo">
    <w:name w:val="Hyperlink"/>
    <w:basedOn w:val="Fuentedeprrafopredeter"/>
    <w:uiPriority w:val="99"/>
    <w:unhideWhenUsed/>
    <w:rsid w:val="006A6F20"/>
    <w:rPr>
      <w:color w:val="0000FF" w:themeColor="hyperlink"/>
      <w:u w:val="single"/>
    </w:rPr>
  </w:style>
  <w:style w:type="character" w:styleId="Mencinsinresolver">
    <w:name w:val="Unresolved Mention"/>
    <w:basedOn w:val="Fuentedeprrafopredeter"/>
    <w:uiPriority w:val="99"/>
    <w:semiHidden/>
    <w:unhideWhenUsed/>
    <w:rsid w:val="006A6F20"/>
    <w:rPr>
      <w:color w:val="605E5C"/>
      <w:shd w:val="clear" w:color="auto" w:fill="E1DFDD"/>
    </w:rPr>
  </w:style>
  <w:style w:type="character" w:styleId="Fuerte">
    <w:name w:val="Strong"/>
    <w:basedOn w:val="Fuentedeprrafopredeter"/>
    <w:uiPriority w:val="22"/>
    <w:qFormat/>
    <w:rsid w:val="001200C1"/>
    <w:rPr>
      <w:b/>
      <w:bCs/>
    </w:rPr>
  </w:style>
  <w:style w:type="paragraph" w:customStyle="1" w:styleId="Default">
    <w:name w:val="Default"/>
    <w:rsid w:val="00A83660"/>
    <w:pPr>
      <w:autoSpaceDE w:val="0"/>
      <w:autoSpaceDN w:val="0"/>
      <w:adjustRightInd w:val="0"/>
    </w:pPr>
    <w:rPr>
      <w:rFonts w:ascii="Arial" w:hAnsi="Arial" w:cs="Arial"/>
      <w:color w:val="000000"/>
    </w:rPr>
  </w:style>
  <w:style w:type="paragraph" w:styleId="Textonotapie">
    <w:name w:val="footnote text"/>
    <w:basedOn w:val="Normal"/>
    <w:link w:val="TextonotapieCar"/>
    <w:uiPriority w:val="99"/>
    <w:semiHidden/>
    <w:unhideWhenUsed/>
    <w:rsid w:val="00E80094"/>
    <w:rPr>
      <w:sz w:val="20"/>
      <w:szCs w:val="20"/>
    </w:rPr>
  </w:style>
  <w:style w:type="character" w:customStyle="1" w:styleId="TextonotapieCar">
    <w:name w:val="Texto nota pie Car"/>
    <w:basedOn w:val="Fuentedeprrafopredeter"/>
    <w:link w:val="Textonotapie"/>
    <w:uiPriority w:val="99"/>
    <w:semiHidden/>
    <w:rsid w:val="00E80094"/>
    <w:rPr>
      <w:sz w:val="20"/>
      <w:szCs w:val="20"/>
    </w:rPr>
  </w:style>
  <w:style w:type="character" w:styleId="Refdenotaalpie">
    <w:name w:val="footnote reference"/>
    <w:basedOn w:val="Fuentedeprrafopredeter"/>
    <w:uiPriority w:val="99"/>
    <w:semiHidden/>
    <w:unhideWhenUsed/>
    <w:rsid w:val="00E80094"/>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mailto:abogadopedrovelasquezroa@gmail.com"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0E5AB7A-8976-46E4-8ED2-4802176103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2928</TotalTime>
  <Pages>3</Pages>
  <Words>703</Words>
  <Characters>3872</Characters>
  <Application>Microsoft Office Word</Application>
  <DocSecurity>0</DocSecurity>
  <Lines>32</Lines>
  <Paragraphs>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4566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Turismo Oriental</dc:creator>
  <cp:keywords/>
  <dc:description/>
  <cp:lastModifiedBy>Pedro Velasquez Roa</cp:lastModifiedBy>
  <cp:revision>3</cp:revision>
  <cp:lastPrinted>2026-06-02T17:43:00Z</cp:lastPrinted>
  <dcterms:created xsi:type="dcterms:W3CDTF">2026-06-04T18:30:00Z</dcterms:created>
  <dcterms:modified xsi:type="dcterms:W3CDTF">2026-06-04T18:38:00Z</dcterms:modified>
</cp:coreProperties>
</file>