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COMUNICADO OFICIAL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Fecoljuegos expresa sus condolencias por el fallecimiento del senador Miguel Uribe Turbay y hace un llamado a la defensa de la democracia y la paz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Bogotá, agosto de 2025.</w:t>
      </w:r>
      <w:r w:rsidDel="00000000" w:rsidR="00000000" w:rsidRPr="00000000">
        <w:rPr>
          <w:sz w:val="24"/>
          <w:szCs w:val="24"/>
          <w:rtl w:val="0"/>
        </w:rPr>
        <w:t xml:space="preserve"> La Federación Colombiana de Empresarios de Juegos de Suerte y Azar, Fecoljuegos, lamenta profundamente el fallecimiento del senador Miguel Uribe Turbay, un hecho que enluta a su familia y deja una huella en la vida pública nacional.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nombre de nuestros afiliados y del sector que representamos, expresamos nuestras más sinceras condolencias a su esposa, hijos, familiares y amigos, acompañándolos en este momento de inmenso dolor.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lamentable suceso nos recuerda que la democracia solo puede sostenerse en un clima de respeto, diálogo y garantías para quienes participan en la vida pública. Reafirmamos el llamado urgente a evitar la confrontación, rechazar toda forma de violencia y privilegiar la convivencia pacífica como base para la construcción del país.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defensa de la democracia exige el compromiso de todos: instituciones sólidas, respeto por la diferencia y salvaguarda de los derechos y libertades fundamentales. Honrar su memoria implica trabajar por una Colombia unida, en paz y con una vida política guiada por el respeto, la justicia y el interés común.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Fecoljuegos reitera su compromiso con el diálogo constructivo, la unidad nacional y el rechazo absoluto a la violencia, convencida de que solo así se construye una nación en paz, con instituciones fuertes y un profundo respeto por la vida.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31.2" w:lineRule="auto"/>
        <w:jc w:val="both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Acerca de Fecoljuegos</w:t>
      </w:r>
    </w:p>
    <w:p w:rsidR="00000000" w:rsidDel="00000000" w:rsidP="00000000" w:rsidRDefault="00000000" w:rsidRPr="00000000" w14:paraId="0000000C">
      <w:pPr>
        <w:shd w:fill="ffffff" w:val="clear"/>
        <w:spacing w:line="28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Federación Colombiana de Empresarios de Juegos de Suerte y Azar, Fecoljuegos es una entidad gremial sin ánimo de lucro, fundada en el año 2000, que representa a los principales actores de la industria del juego legal en Colombia. Agrupa a operadores de juegos localizados y juegos online, proveedores de tecnología, fabricantes, desarrolladores de contenido y demás empresas que conforman la cadena de valor del sector.</w:t>
      </w:r>
    </w:p>
    <w:p w:rsidR="00000000" w:rsidDel="00000000" w:rsidP="00000000" w:rsidRDefault="00000000" w:rsidRPr="00000000" w14:paraId="0000000D">
      <w:pPr>
        <w:shd w:fill="ffffff" w:val="clear"/>
        <w:spacing w:line="288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de prensa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Valentina Herrera Riaño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contenidos3@innobrand.global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3126774123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3978600</wp:posOffset>
          </wp:positionH>
          <wp:positionV relativeFrom="paragraph">
            <wp:posOffset>-123824</wp:posOffset>
          </wp:positionV>
          <wp:extent cx="1748339" cy="4429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8339" cy="442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