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838A0" w14:textId="77777777" w:rsidR="00804866" w:rsidRDefault="00804866" w:rsidP="008A6585">
      <w:pPr>
        <w:rPr>
          <w:rFonts w:ascii="Verdana" w:hAnsi="Verdana"/>
          <w:b/>
          <w:bCs/>
          <w:sz w:val="22"/>
          <w:szCs w:val="22"/>
        </w:rPr>
      </w:pPr>
    </w:p>
    <w:p w14:paraId="2A313B1A" w14:textId="77777777" w:rsidR="005C0DE3" w:rsidRDefault="005E0038" w:rsidP="009B437B">
      <w:pPr>
        <w:jc w:val="center"/>
        <w:rPr>
          <w:rFonts w:ascii="Verdana" w:eastAsia="Arial" w:hAnsi="Verdana" w:cs="Arial"/>
          <w:b/>
          <w:bCs/>
          <w:sz w:val="22"/>
          <w:szCs w:val="22"/>
        </w:rPr>
      </w:pPr>
      <w:r w:rsidRPr="005E0038">
        <w:rPr>
          <w:rFonts w:ascii="Verdana" w:hAnsi="Verdana"/>
          <w:b/>
          <w:bCs/>
          <w:sz w:val="22"/>
          <w:szCs w:val="22"/>
        </w:rPr>
        <w:t>LA SUPERINTENDENCIA</w:t>
      </w:r>
      <w:r w:rsidRPr="005E0038">
        <w:rPr>
          <w:rFonts w:ascii="Verdana" w:eastAsia="Tahoma" w:hAnsi="Verdana" w:cs="Arial"/>
          <w:b/>
          <w:bCs/>
          <w:sz w:val="22"/>
          <w:szCs w:val="22"/>
        </w:rPr>
        <w:t xml:space="preserve"> </w:t>
      </w:r>
      <w:r w:rsidR="008E24D7">
        <w:rPr>
          <w:rFonts w:ascii="Verdana" w:eastAsia="Tahoma" w:hAnsi="Verdana" w:cs="Arial"/>
          <w:b/>
          <w:bCs/>
          <w:sz w:val="22"/>
          <w:szCs w:val="22"/>
        </w:rPr>
        <w:t>MODIFICÓ Y ADICIONÓ</w:t>
      </w:r>
      <w:r w:rsidRPr="005E0038">
        <w:rPr>
          <w:rFonts w:ascii="Verdana" w:eastAsia="Tahoma" w:hAnsi="Verdana" w:cs="Arial"/>
          <w:b/>
          <w:bCs/>
          <w:sz w:val="22"/>
          <w:szCs w:val="22"/>
        </w:rPr>
        <w:t xml:space="preserve"> </w:t>
      </w:r>
      <w:r w:rsidR="00BF369B">
        <w:rPr>
          <w:rFonts w:ascii="Verdana" w:eastAsia="Tahoma" w:hAnsi="Verdana" w:cs="Arial"/>
          <w:b/>
          <w:bCs/>
          <w:sz w:val="22"/>
          <w:szCs w:val="22"/>
        </w:rPr>
        <w:t xml:space="preserve">ÓRDENES </w:t>
      </w:r>
      <w:r w:rsidR="008B7A62">
        <w:rPr>
          <w:rFonts w:ascii="Verdana" w:eastAsia="Tahoma" w:hAnsi="Verdana" w:cs="Arial"/>
          <w:b/>
          <w:bCs/>
          <w:sz w:val="22"/>
          <w:szCs w:val="22"/>
        </w:rPr>
        <w:t xml:space="preserve">A </w:t>
      </w:r>
      <w:r w:rsidR="008B7A62" w:rsidRPr="005E0038">
        <w:rPr>
          <w:rFonts w:ascii="Verdana" w:eastAsia="Arial" w:hAnsi="Verdana" w:cs="Arial"/>
          <w:b/>
          <w:bCs/>
          <w:sz w:val="22"/>
          <w:szCs w:val="22"/>
        </w:rPr>
        <w:t xml:space="preserve">TICKET COLOMBIA S.A.S. Y </w:t>
      </w:r>
      <w:r w:rsidR="008B7A62">
        <w:rPr>
          <w:rFonts w:ascii="Verdana" w:eastAsia="Arial" w:hAnsi="Verdana" w:cs="Arial"/>
          <w:b/>
          <w:bCs/>
          <w:sz w:val="22"/>
          <w:szCs w:val="22"/>
        </w:rPr>
        <w:t xml:space="preserve">A </w:t>
      </w:r>
      <w:r w:rsidR="008B7A62" w:rsidRPr="005E0038">
        <w:rPr>
          <w:rFonts w:ascii="Verdana" w:eastAsia="Arial" w:hAnsi="Verdana" w:cs="Arial"/>
          <w:b/>
          <w:bCs/>
          <w:sz w:val="22"/>
          <w:szCs w:val="22"/>
        </w:rPr>
        <w:t>PROMOTORA COLOMBIA S.A.S.</w:t>
      </w:r>
      <w:r w:rsidR="008B7A62">
        <w:rPr>
          <w:rFonts w:ascii="Verdana" w:eastAsia="Arial" w:hAnsi="Verdana" w:cs="Arial"/>
          <w:b/>
          <w:bCs/>
          <w:sz w:val="22"/>
          <w:szCs w:val="22"/>
        </w:rPr>
        <w:t xml:space="preserve"> </w:t>
      </w:r>
      <w:r w:rsidRPr="005E0038">
        <w:rPr>
          <w:rFonts w:ascii="Verdana" w:eastAsia="Tahoma" w:hAnsi="Verdana" w:cs="Arial"/>
          <w:b/>
          <w:bCs/>
          <w:sz w:val="22"/>
          <w:szCs w:val="22"/>
        </w:rPr>
        <w:t xml:space="preserve">CON EL FIN DE EVITAR QUE SE CAUSE DAÑO A LOS CONSUMIDORES </w:t>
      </w:r>
      <w:r w:rsidR="00BF369B">
        <w:rPr>
          <w:rFonts w:ascii="Verdana" w:eastAsia="Tahoma" w:hAnsi="Verdana" w:cs="Arial"/>
          <w:b/>
          <w:bCs/>
          <w:sz w:val="22"/>
          <w:szCs w:val="22"/>
        </w:rPr>
        <w:t>ANTE</w:t>
      </w:r>
      <w:r w:rsidR="00185885">
        <w:rPr>
          <w:rFonts w:ascii="Verdana" w:eastAsia="Tahoma" w:hAnsi="Verdana" w:cs="Arial"/>
          <w:b/>
          <w:bCs/>
          <w:sz w:val="22"/>
          <w:szCs w:val="22"/>
        </w:rPr>
        <w:t xml:space="preserve"> LA</w:t>
      </w:r>
      <w:r w:rsidR="00BF369B">
        <w:rPr>
          <w:rFonts w:ascii="Verdana" w:eastAsia="Tahoma" w:hAnsi="Verdana" w:cs="Arial"/>
          <w:b/>
          <w:bCs/>
          <w:sz w:val="22"/>
          <w:szCs w:val="22"/>
        </w:rPr>
        <w:t xml:space="preserve"> REPROGRAMACIÓN DEL CONCIERTO DE SHAKIRA EN MEDELLÍN</w:t>
      </w:r>
    </w:p>
    <w:p w14:paraId="3DB51A47" w14:textId="77777777" w:rsidR="009B437B" w:rsidRPr="009B437B" w:rsidRDefault="009B437B" w:rsidP="009B437B">
      <w:pPr>
        <w:jc w:val="center"/>
        <w:rPr>
          <w:rFonts w:ascii="Verdana" w:eastAsia="Arial" w:hAnsi="Verdana" w:cs="Arial"/>
          <w:b/>
          <w:bCs/>
          <w:sz w:val="22"/>
          <w:szCs w:val="22"/>
        </w:rPr>
      </w:pPr>
    </w:p>
    <w:p w14:paraId="67BDFAB8" w14:textId="77777777" w:rsidR="00804866" w:rsidRDefault="00804866" w:rsidP="008A6585">
      <w:pPr>
        <w:jc w:val="both"/>
        <w:rPr>
          <w:rFonts w:ascii="Verdana" w:hAnsi="Verdana"/>
          <w:sz w:val="22"/>
          <w:szCs w:val="22"/>
        </w:rPr>
      </w:pPr>
    </w:p>
    <w:p w14:paraId="7E485861" w14:textId="77777777" w:rsidR="008B7A62" w:rsidRDefault="00447550" w:rsidP="00447550">
      <w:pPr>
        <w:widowControl w:val="0"/>
        <w:jc w:val="both"/>
        <w:rPr>
          <w:rFonts w:ascii="Verdana" w:eastAsia="Tahoma" w:hAnsi="Verdana" w:cs="Arial"/>
          <w:sz w:val="22"/>
          <w:szCs w:val="22"/>
        </w:rPr>
      </w:pPr>
      <w:r w:rsidRPr="005E0038">
        <w:rPr>
          <w:rFonts w:ascii="Verdana" w:eastAsia="Tahoma" w:hAnsi="Verdana" w:cs="Arial"/>
          <w:b/>
          <w:sz w:val="22"/>
          <w:szCs w:val="22"/>
        </w:rPr>
        <w:t>Bogotá D.C., 2</w:t>
      </w:r>
      <w:r w:rsidR="00F92A9A">
        <w:rPr>
          <w:rFonts w:ascii="Verdana" w:eastAsia="Tahoma" w:hAnsi="Verdana" w:cs="Arial"/>
          <w:b/>
          <w:sz w:val="22"/>
          <w:szCs w:val="22"/>
        </w:rPr>
        <w:t>8</w:t>
      </w:r>
      <w:r w:rsidRPr="005E0038">
        <w:rPr>
          <w:rFonts w:ascii="Verdana" w:eastAsia="Tahoma" w:hAnsi="Verdana" w:cs="Arial"/>
          <w:b/>
          <w:sz w:val="22"/>
          <w:szCs w:val="22"/>
        </w:rPr>
        <w:t xml:space="preserve"> de febrero de 2025.</w:t>
      </w:r>
      <w:r w:rsidRPr="005E0038">
        <w:rPr>
          <w:rFonts w:ascii="Verdana" w:eastAsia="Tahoma" w:hAnsi="Verdana" w:cs="Arial"/>
          <w:sz w:val="22"/>
          <w:szCs w:val="22"/>
        </w:rPr>
        <w:t xml:space="preserve"> </w:t>
      </w:r>
    </w:p>
    <w:p w14:paraId="387384E3" w14:textId="77777777" w:rsidR="008B7A62" w:rsidRDefault="008B7A62" w:rsidP="00447550">
      <w:pPr>
        <w:widowControl w:val="0"/>
        <w:jc w:val="both"/>
        <w:rPr>
          <w:rFonts w:ascii="Verdana" w:eastAsia="Tahoma" w:hAnsi="Verdana" w:cs="Arial"/>
          <w:sz w:val="22"/>
          <w:szCs w:val="22"/>
        </w:rPr>
      </w:pPr>
    </w:p>
    <w:p w14:paraId="42BDD7D9" w14:textId="77777777" w:rsidR="00F92A9A" w:rsidRPr="00F92A9A" w:rsidRDefault="00F92A9A" w:rsidP="00F92A9A">
      <w:pPr>
        <w:spacing w:after="100" w:afterAutospacing="1"/>
        <w:jc w:val="both"/>
        <w:rPr>
          <w:rFonts w:ascii="Verdana" w:hAnsi="Verdana"/>
          <w:sz w:val="22"/>
          <w:szCs w:val="22"/>
          <w:lang w:val="es-CO" w:eastAsia="es-CO"/>
        </w:rPr>
      </w:pPr>
      <w:r w:rsidRPr="00F92A9A">
        <w:rPr>
          <w:rFonts w:ascii="Verdana" w:hAnsi="Verdana"/>
          <w:sz w:val="22"/>
          <w:szCs w:val="22"/>
          <w:lang w:val="es-CO" w:eastAsia="es-CO"/>
        </w:rPr>
        <w:t xml:space="preserve">La Superintendencia de Industria y Comercio, en su rol de Autoridad Nacional de Protección al Consumidor, ha emitido la Resolución No. 9523 de 28 de febrero de 2025, con el objetivo de garantizar los derechos de los consumidores afectados </w:t>
      </w:r>
      <w:r>
        <w:rPr>
          <w:rFonts w:ascii="Verdana" w:hAnsi="Verdana"/>
          <w:sz w:val="22"/>
          <w:szCs w:val="22"/>
          <w:lang w:val="es-CO" w:eastAsia="es-CO"/>
        </w:rPr>
        <w:t>con la reprogramación d</w:t>
      </w:r>
      <w:r w:rsidRPr="00F92A9A">
        <w:rPr>
          <w:rFonts w:ascii="Verdana" w:hAnsi="Verdana"/>
          <w:sz w:val="22"/>
          <w:szCs w:val="22"/>
          <w:lang w:val="es-CO" w:eastAsia="es-CO"/>
        </w:rPr>
        <w:t>el evento "SHAKIRA, LAS MUJERES YA NO LLORAN WORLD TOUR - MEDELLÍN".</w:t>
      </w:r>
    </w:p>
    <w:p w14:paraId="080E8271" w14:textId="77777777" w:rsidR="00F92A9A" w:rsidRPr="00F92A9A" w:rsidRDefault="00185885" w:rsidP="00F92A9A">
      <w:pPr>
        <w:spacing w:after="100" w:afterAutospacing="1"/>
        <w:jc w:val="both"/>
        <w:rPr>
          <w:rFonts w:ascii="Verdana" w:hAnsi="Verdana"/>
          <w:sz w:val="22"/>
          <w:szCs w:val="22"/>
          <w:lang w:val="es-CO" w:eastAsia="es-CO"/>
        </w:rPr>
      </w:pPr>
      <w:r>
        <w:rPr>
          <w:rFonts w:ascii="Verdana" w:hAnsi="Verdana"/>
          <w:sz w:val="22"/>
          <w:szCs w:val="22"/>
          <w:lang w:val="es-CO" w:eastAsia="es-CO"/>
        </w:rPr>
        <w:t>Lo anterior, teniendo en cuenta que a</w:t>
      </w:r>
      <w:r w:rsidR="00F92A9A" w:rsidRPr="00F92A9A">
        <w:rPr>
          <w:rFonts w:ascii="Verdana" w:hAnsi="Verdana"/>
          <w:sz w:val="22"/>
          <w:szCs w:val="22"/>
          <w:lang w:val="es-CO" w:eastAsia="es-CO"/>
        </w:rPr>
        <w:t xml:space="preserve"> través de la Resolución No. 7865 del 25 de febrero de 2025, esta </w:t>
      </w:r>
      <w:r w:rsidR="00F92A9A">
        <w:rPr>
          <w:rFonts w:ascii="Verdana" w:hAnsi="Verdana"/>
          <w:sz w:val="22"/>
          <w:szCs w:val="22"/>
          <w:lang w:val="es-CO" w:eastAsia="es-CO"/>
        </w:rPr>
        <w:t>a</w:t>
      </w:r>
      <w:r w:rsidR="00F92A9A" w:rsidRPr="00F92A9A">
        <w:rPr>
          <w:rFonts w:ascii="Verdana" w:hAnsi="Verdana"/>
          <w:sz w:val="22"/>
          <w:szCs w:val="22"/>
          <w:lang w:val="es-CO" w:eastAsia="es-CO"/>
        </w:rPr>
        <w:t>utoridad imparti</w:t>
      </w:r>
      <w:r w:rsidR="001360AD">
        <w:rPr>
          <w:rFonts w:ascii="Verdana" w:hAnsi="Verdana"/>
          <w:sz w:val="22"/>
          <w:szCs w:val="22"/>
          <w:lang w:val="es-CO" w:eastAsia="es-CO"/>
        </w:rPr>
        <w:t>ó</w:t>
      </w:r>
      <w:r w:rsidR="00F92A9A" w:rsidRPr="00F92A9A">
        <w:rPr>
          <w:rFonts w:ascii="Verdana" w:hAnsi="Verdana"/>
          <w:sz w:val="22"/>
          <w:szCs w:val="22"/>
          <w:lang w:val="es-CO" w:eastAsia="es-CO"/>
        </w:rPr>
        <w:t xml:space="preserve"> órdenes administrativas a las empresas </w:t>
      </w:r>
      <w:r w:rsidR="00F92A9A" w:rsidRPr="00F92A9A">
        <w:rPr>
          <w:rFonts w:ascii="Verdana" w:hAnsi="Verdana"/>
          <w:b/>
          <w:bCs/>
          <w:sz w:val="22"/>
          <w:szCs w:val="22"/>
          <w:lang w:val="es-CO" w:eastAsia="es-CO"/>
        </w:rPr>
        <w:t>TICKET COLOMBIA</w:t>
      </w:r>
      <w:r w:rsidR="00F92A9A" w:rsidRPr="00F92A9A">
        <w:rPr>
          <w:rFonts w:ascii="Verdana" w:hAnsi="Verdana"/>
          <w:sz w:val="22"/>
          <w:szCs w:val="22"/>
          <w:lang w:val="es-CO" w:eastAsia="es-CO"/>
        </w:rPr>
        <w:t xml:space="preserve"> y </w:t>
      </w:r>
      <w:r w:rsidR="00F92A9A" w:rsidRPr="00F92A9A">
        <w:rPr>
          <w:rFonts w:ascii="Verdana" w:hAnsi="Verdana"/>
          <w:b/>
          <w:bCs/>
          <w:sz w:val="22"/>
          <w:szCs w:val="22"/>
          <w:lang w:val="es-CO" w:eastAsia="es-CO"/>
        </w:rPr>
        <w:t>PROMOTORA COLOMBIA,</w:t>
      </w:r>
      <w:r w:rsidR="00F92A9A" w:rsidRPr="00F92A9A">
        <w:rPr>
          <w:rFonts w:ascii="Verdana" w:hAnsi="Verdana"/>
          <w:sz w:val="22"/>
          <w:szCs w:val="22"/>
          <w:lang w:val="es-CO" w:eastAsia="es-CO"/>
        </w:rPr>
        <w:t xml:space="preserve"> para evitar perjuicios a los consumidores.</w:t>
      </w:r>
      <w:r w:rsidR="001360AD">
        <w:rPr>
          <w:rFonts w:ascii="Verdana" w:hAnsi="Verdana"/>
          <w:sz w:val="22"/>
          <w:szCs w:val="22"/>
          <w:lang w:val="es-CO" w:eastAsia="es-CO"/>
        </w:rPr>
        <w:t xml:space="preserve"> Sin embargo</w:t>
      </w:r>
      <w:r w:rsidR="00F92A9A" w:rsidRPr="00F92A9A">
        <w:rPr>
          <w:rFonts w:ascii="Verdana" w:hAnsi="Verdana"/>
          <w:sz w:val="22"/>
          <w:szCs w:val="22"/>
          <w:lang w:val="es-CO" w:eastAsia="es-CO"/>
        </w:rPr>
        <w:t xml:space="preserve">, </w:t>
      </w:r>
      <w:r w:rsidR="00F92A9A" w:rsidRPr="00F92A9A">
        <w:rPr>
          <w:rFonts w:ascii="Verdana" w:hAnsi="Verdana"/>
          <w:b/>
          <w:bCs/>
          <w:sz w:val="22"/>
          <w:szCs w:val="22"/>
          <w:lang w:val="es-CO" w:eastAsia="es-CO"/>
        </w:rPr>
        <w:t>PROMOTORA COLOMBIA S.A.S.</w:t>
      </w:r>
      <w:r w:rsidR="00F92A9A" w:rsidRPr="00F92A9A">
        <w:rPr>
          <w:rFonts w:ascii="Verdana" w:hAnsi="Verdana"/>
          <w:sz w:val="22"/>
          <w:szCs w:val="22"/>
          <w:lang w:val="es-CO" w:eastAsia="es-CO"/>
        </w:rPr>
        <w:t xml:space="preserve"> solicitó una prórroga para su cumplimiento, argumentando que la reprogramación del evento requiere un complejo despliegue logístico y la coordinación de todos los intervinientes. Así mismo, indicó que la solicitud de prórroga obedece a que no ha sido posible concertar una fecha entre todos los actores involucrados en la planeación del evento</w:t>
      </w:r>
      <w:r w:rsidR="001360AD">
        <w:rPr>
          <w:rFonts w:ascii="Verdana" w:hAnsi="Verdana"/>
          <w:sz w:val="22"/>
          <w:szCs w:val="22"/>
          <w:lang w:val="es-CO" w:eastAsia="es-CO"/>
        </w:rPr>
        <w:t>, especialmente por la agenda de la artista</w:t>
      </w:r>
      <w:r w:rsidR="00F92A9A" w:rsidRPr="00F92A9A">
        <w:rPr>
          <w:rFonts w:ascii="Verdana" w:hAnsi="Verdana"/>
          <w:sz w:val="22"/>
          <w:szCs w:val="22"/>
          <w:lang w:val="es-CO" w:eastAsia="es-CO"/>
        </w:rPr>
        <w:t>. Además, señaló que</w:t>
      </w:r>
      <w:r w:rsidR="001360AD">
        <w:rPr>
          <w:rFonts w:ascii="Verdana" w:hAnsi="Verdana"/>
          <w:sz w:val="22"/>
          <w:szCs w:val="22"/>
          <w:lang w:val="es-CO" w:eastAsia="es-CO"/>
        </w:rPr>
        <w:t xml:space="preserve"> ante la imposibilidad de definir la nueva fecha en el plazo otorgado por esta entidad</w:t>
      </w:r>
      <w:r w:rsidR="00F92A9A" w:rsidRPr="00F92A9A">
        <w:rPr>
          <w:rFonts w:ascii="Verdana" w:hAnsi="Verdana"/>
          <w:sz w:val="22"/>
          <w:szCs w:val="22"/>
          <w:lang w:val="es-CO" w:eastAsia="es-CO"/>
        </w:rPr>
        <w:t>, se vería obligada a cancelar el concierto y proceder con la devolución del dinero.</w:t>
      </w:r>
    </w:p>
    <w:p w14:paraId="2FAEDE07" w14:textId="77777777" w:rsidR="00F92A9A" w:rsidRPr="00F92A9A" w:rsidRDefault="00F92A9A" w:rsidP="00F92A9A">
      <w:pPr>
        <w:spacing w:after="100" w:afterAutospacing="1"/>
        <w:jc w:val="both"/>
        <w:rPr>
          <w:rFonts w:ascii="Verdana" w:hAnsi="Verdana"/>
          <w:sz w:val="22"/>
          <w:szCs w:val="22"/>
          <w:lang w:val="es-CO" w:eastAsia="es-CO"/>
        </w:rPr>
      </w:pPr>
      <w:r w:rsidRPr="00F92A9A">
        <w:rPr>
          <w:rFonts w:ascii="Verdana" w:hAnsi="Verdana"/>
          <w:sz w:val="22"/>
          <w:szCs w:val="22"/>
          <w:lang w:val="es-CO" w:eastAsia="es-CO"/>
        </w:rPr>
        <w:t xml:space="preserve">En atención a esta solicitud, la Superintendencia </w:t>
      </w:r>
      <w:r>
        <w:rPr>
          <w:rFonts w:ascii="Verdana" w:hAnsi="Verdana"/>
          <w:sz w:val="22"/>
          <w:szCs w:val="22"/>
          <w:lang w:val="es-CO" w:eastAsia="es-CO"/>
        </w:rPr>
        <w:t xml:space="preserve">de Industria y Comercio </w:t>
      </w:r>
      <w:r w:rsidRPr="00F92A9A">
        <w:rPr>
          <w:rFonts w:ascii="Verdana" w:hAnsi="Verdana"/>
          <w:sz w:val="22"/>
          <w:szCs w:val="22"/>
          <w:lang w:val="es-CO" w:eastAsia="es-CO"/>
        </w:rPr>
        <w:t xml:space="preserve">llevó a cabo una mesa de trabajo con </w:t>
      </w:r>
      <w:r>
        <w:rPr>
          <w:rFonts w:ascii="Verdana" w:hAnsi="Verdana"/>
          <w:sz w:val="22"/>
          <w:szCs w:val="22"/>
          <w:lang w:val="es-CO" w:eastAsia="es-CO"/>
        </w:rPr>
        <w:t>el promotor del evento</w:t>
      </w:r>
      <w:r w:rsidRPr="00F92A9A">
        <w:rPr>
          <w:rFonts w:ascii="Verdana" w:hAnsi="Verdana"/>
          <w:sz w:val="22"/>
          <w:szCs w:val="22"/>
          <w:lang w:val="es-CO" w:eastAsia="es-CO"/>
        </w:rPr>
        <w:t xml:space="preserve"> el 28 de febrero de 2025, en la cual </w:t>
      </w:r>
      <w:r w:rsidRPr="00F92A9A">
        <w:rPr>
          <w:rFonts w:ascii="Verdana" w:hAnsi="Verdana"/>
          <w:b/>
          <w:bCs/>
          <w:sz w:val="22"/>
          <w:szCs w:val="22"/>
          <w:lang w:val="es-CO" w:eastAsia="es-CO"/>
        </w:rPr>
        <w:t>PROMOTORA COLOMBIA SAS</w:t>
      </w:r>
      <w:r>
        <w:rPr>
          <w:rFonts w:ascii="Verdana" w:hAnsi="Verdana"/>
          <w:sz w:val="22"/>
          <w:szCs w:val="22"/>
          <w:lang w:val="es-CO" w:eastAsia="es-CO"/>
        </w:rPr>
        <w:t xml:space="preserve"> </w:t>
      </w:r>
      <w:r w:rsidRPr="00F92A9A">
        <w:rPr>
          <w:rFonts w:ascii="Verdana" w:hAnsi="Verdana"/>
          <w:sz w:val="22"/>
          <w:szCs w:val="22"/>
          <w:lang w:val="es-CO" w:eastAsia="es-CO"/>
        </w:rPr>
        <w:t xml:space="preserve">reafirmó </w:t>
      </w:r>
      <w:r>
        <w:rPr>
          <w:rFonts w:ascii="Verdana" w:hAnsi="Verdana"/>
          <w:sz w:val="22"/>
          <w:szCs w:val="22"/>
          <w:lang w:val="es-CO" w:eastAsia="es-CO"/>
        </w:rPr>
        <w:t>su</w:t>
      </w:r>
      <w:r w:rsidRPr="00F92A9A">
        <w:rPr>
          <w:rFonts w:ascii="Verdana" w:hAnsi="Verdana"/>
          <w:sz w:val="22"/>
          <w:szCs w:val="22"/>
          <w:lang w:val="es-CO" w:eastAsia="es-CO"/>
        </w:rPr>
        <w:t xml:space="preserve"> compromiso </w:t>
      </w:r>
      <w:r>
        <w:rPr>
          <w:rFonts w:ascii="Verdana" w:hAnsi="Verdana"/>
          <w:sz w:val="22"/>
          <w:szCs w:val="22"/>
          <w:lang w:val="es-CO" w:eastAsia="es-CO"/>
        </w:rPr>
        <w:t xml:space="preserve">con los consumidores </w:t>
      </w:r>
      <w:r w:rsidRPr="00F92A9A">
        <w:rPr>
          <w:rFonts w:ascii="Verdana" w:hAnsi="Verdana"/>
          <w:sz w:val="22"/>
          <w:szCs w:val="22"/>
          <w:lang w:val="es-CO" w:eastAsia="es-CO"/>
        </w:rPr>
        <w:t>de realizar el evento</w:t>
      </w:r>
      <w:r w:rsidR="001360AD">
        <w:rPr>
          <w:rFonts w:ascii="Verdana" w:hAnsi="Verdana"/>
          <w:sz w:val="22"/>
          <w:szCs w:val="22"/>
          <w:lang w:val="es-CO" w:eastAsia="es-CO"/>
        </w:rPr>
        <w:t xml:space="preserve"> en la presente vigencia</w:t>
      </w:r>
      <w:r w:rsidRPr="00F92A9A">
        <w:rPr>
          <w:rFonts w:ascii="Verdana" w:hAnsi="Verdana"/>
          <w:sz w:val="22"/>
          <w:szCs w:val="22"/>
          <w:lang w:val="es-CO" w:eastAsia="es-CO"/>
        </w:rPr>
        <w:t>.</w:t>
      </w:r>
    </w:p>
    <w:p w14:paraId="62887620" w14:textId="77777777" w:rsidR="00F92A9A" w:rsidRPr="00F92A9A" w:rsidRDefault="00F92A9A" w:rsidP="00F92A9A">
      <w:pPr>
        <w:spacing w:after="100" w:afterAutospacing="1"/>
        <w:jc w:val="both"/>
        <w:rPr>
          <w:rFonts w:ascii="Verdana" w:hAnsi="Verdana"/>
          <w:sz w:val="22"/>
          <w:szCs w:val="22"/>
          <w:lang w:val="es-CO" w:eastAsia="es-CO"/>
        </w:rPr>
      </w:pPr>
      <w:r w:rsidRPr="00F92A9A">
        <w:rPr>
          <w:rFonts w:ascii="Verdana" w:hAnsi="Verdana"/>
          <w:sz w:val="22"/>
          <w:szCs w:val="22"/>
          <w:lang w:val="es-CO" w:eastAsia="es-CO"/>
        </w:rPr>
        <w:t xml:space="preserve">En consecuencia, mediante la Resolución No. 9523 de 2025, la Superintendencia de Industria y Comercio </w:t>
      </w:r>
      <w:r>
        <w:rPr>
          <w:rFonts w:ascii="Verdana" w:hAnsi="Verdana"/>
          <w:sz w:val="22"/>
          <w:szCs w:val="22"/>
          <w:lang w:val="es-CO" w:eastAsia="es-CO"/>
        </w:rPr>
        <w:t>modificó</w:t>
      </w:r>
      <w:r w:rsidRPr="00F92A9A">
        <w:rPr>
          <w:rFonts w:ascii="Verdana" w:hAnsi="Verdana"/>
          <w:sz w:val="22"/>
          <w:szCs w:val="22"/>
          <w:lang w:val="es-CO" w:eastAsia="es-CO"/>
        </w:rPr>
        <w:t xml:space="preserve"> las órdenes impartidas en la Resolución No. 7865 de 2025, en los siguientes términos:</w:t>
      </w:r>
    </w:p>
    <w:p w14:paraId="2828A3AF" w14:textId="77777777" w:rsidR="00F92A9A" w:rsidRPr="00F92A9A" w:rsidRDefault="00F92A9A" w:rsidP="00F92A9A">
      <w:pPr>
        <w:numPr>
          <w:ilvl w:val="0"/>
          <w:numId w:val="19"/>
        </w:numPr>
        <w:spacing w:after="100" w:afterAutospacing="1"/>
        <w:jc w:val="both"/>
        <w:rPr>
          <w:rFonts w:ascii="Verdana" w:hAnsi="Verdana"/>
          <w:sz w:val="22"/>
          <w:szCs w:val="22"/>
          <w:lang w:val="es-CO" w:eastAsia="es-CO"/>
        </w:rPr>
      </w:pPr>
      <w:r w:rsidRPr="00F92A9A">
        <w:rPr>
          <w:rFonts w:ascii="Verdana" w:hAnsi="Verdana"/>
          <w:sz w:val="22"/>
          <w:szCs w:val="22"/>
          <w:lang w:val="es-CO" w:eastAsia="es-CO"/>
        </w:rPr>
        <w:t>La nueva fecha del evento deberá ser informada a más tardar el 20 de marzo de 2025.</w:t>
      </w:r>
    </w:p>
    <w:p w14:paraId="3A1C464B" w14:textId="77777777" w:rsidR="00F92A9A" w:rsidRPr="00F92A9A" w:rsidRDefault="00F92A9A" w:rsidP="00F92A9A">
      <w:pPr>
        <w:numPr>
          <w:ilvl w:val="0"/>
          <w:numId w:val="19"/>
        </w:numPr>
        <w:spacing w:after="100" w:afterAutospacing="1"/>
        <w:jc w:val="both"/>
        <w:rPr>
          <w:rFonts w:ascii="Verdana" w:hAnsi="Verdana"/>
          <w:sz w:val="22"/>
          <w:szCs w:val="22"/>
          <w:lang w:val="es-CO" w:eastAsia="es-CO"/>
        </w:rPr>
      </w:pPr>
      <w:r w:rsidRPr="00F92A9A">
        <w:rPr>
          <w:rFonts w:ascii="Verdana" w:hAnsi="Verdana"/>
          <w:sz w:val="22"/>
          <w:szCs w:val="22"/>
          <w:lang w:val="es-CO" w:eastAsia="es-CO"/>
        </w:rPr>
        <w:t>Los consumidores que adquirieron boletería tendrán un plazo de 20 días calendario, contados a partir de la comunicación oficial de la nueva fecha, para solicitar la devolución de su dinero en caso de que no deseen o no puedan asistir.</w:t>
      </w:r>
    </w:p>
    <w:p w14:paraId="69C17D4A" w14:textId="77777777" w:rsidR="00F92A9A" w:rsidRPr="00F92A9A" w:rsidRDefault="00F92A9A" w:rsidP="00F92A9A">
      <w:pPr>
        <w:numPr>
          <w:ilvl w:val="0"/>
          <w:numId w:val="19"/>
        </w:numPr>
        <w:spacing w:after="100" w:afterAutospacing="1"/>
        <w:jc w:val="both"/>
        <w:rPr>
          <w:rFonts w:ascii="Verdana" w:hAnsi="Verdana"/>
          <w:sz w:val="22"/>
          <w:szCs w:val="22"/>
          <w:lang w:val="es-CO" w:eastAsia="es-CO"/>
        </w:rPr>
      </w:pPr>
      <w:r w:rsidRPr="00F92A9A">
        <w:rPr>
          <w:rFonts w:ascii="Verdana" w:hAnsi="Verdana"/>
          <w:sz w:val="22"/>
          <w:szCs w:val="22"/>
          <w:lang w:val="es-CO" w:eastAsia="es-CO"/>
        </w:rPr>
        <w:lastRenderedPageBreak/>
        <w:t>Se informará públicamente a todos los consumidores interesados sobre la fecha límite de programación del evento y el derecho a la devolución del dinero dentro del plazo establecido.</w:t>
      </w:r>
      <w:r w:rsidRPr="00F92A9A">
        <w:rPr>
          <w:rFonts w:ascii="Verdana" w:eastAsia="Arial" w:hAnsi="Verdana" w:cs="Arial"/>
          <w:bCs/>
          <w:sz w:val="22"/>
          <w:szCs w:val="22"/>
        </w:rPr>
        <w:t xml:space="preserve"> </w:t>
      </w:r>
    </w:p>
    <w:p w14:paraId="3EF07C1D" w14:textId="77777777" w:rsidR="005451DB" w:rsidRPr="005451DB" w:rsidRDefault="00F92A9A" w:rsidP="005451DB">
      <w:pPr>
        <w:spacing w:after="100" w:afterAutospacing="1"/>
        <w:jc w:val="both"/>
        <w:rPr>
          <w:rFonts w:ascii="Verdana" w:hAnsi="Verdana"/>
          <w:sz w:val="22"/>
          <w:szCs w:val="22"/>
          <w:lang w:val="es-CO" w:eastAsia="es-CO"/>
        </w:rPr>
      </w:pPr>
      <w:r w:rsidRPr="00F92A9A">
        <w:rPr>
          <w:rFonts w:ascii="Verdana" w:hAnsi="Verdana"/>
          <w:sz w:val="22"/>
          <w:szCs w:val="22"/>
          <w:lang w:val="es-CO" w:eastAsia="es-CO"/>
        </w:rPr>
        <w:t xml:space="preserve">La decisión de modificar la orden se tomó con el objeto de garantizar los derechos de los consumidores </w:t>
      </w:r>
      <w:r w:rsidR="005451DB">
        <w:rPr>
          <w:rFonts w:ascii="Verdana" w:hAnsi="Verdana"/>
          <w:sz w:val="22"/>
          <w:szCs w:val="22"/>
          <w:lang w:val="es-CO" w:eastAsia="es-CO"/>
        </w:rPr>
        <w:t xml:space="preserve">y evitar </w:t>
      </w:r>
      <w:r w:rsidR="005451DB" w:rsidRPr="005451DB">
        <w:rPr>
          <w:rFonts w:ascii="Verdana" w:eastAsia="Arial" w:hAnsi="Verdana" w:cs="Arial"/>
          <w:sz w:val="22"/>
          <w:szCs w:val="22"/>
          <w:lang w:val="es-CO" w:eastAsia="es-MX"/>
        </w:rPr>
        <w:t xml:space="preserve">que se cause un daño </w:t>
      </w:r>
      <w:r w:rsidR="00185885">
        <w:rPr>
          <w:rFonts w:ascii="Verdana" w:eastAsia="Arial" w:hAnsi="Verdana" w:cs="Arial"/>
          <w:sz w:val="22"/>
          <w:szCs w:val="22"/>
          <w:lang w:val="es-CO" w:eastAsia="es-MX"/>
        </w:rPr>
        <w:t>que impida la realización</w:t>
      </w:r>
      <w:r w:rsidR="005451DB" w:rsidRPr="005451DB">
        <w:rPr>
          <w:rFonts w:ascii="Verdana" w:eastAsia="Arial" w:hAnsi="Verdana" w:cs="Arial"/>
          <w:sz w:val="22"/>
          <w:szCs w:val="22"/>
          <w:lang w:val="es-CO" w:eastAsia="es-MX"/>
        </w:rPr>
        <w:t xml:space="preserve"> del evento.</w:t>
      </w:r>
    </w:p>
    <w:p w14:paraId="2AD64485" w14:textId="77777777" w:rsidR="0007163C" w:rsidRPr="005451DB" w:rsidRDefault="00F92A9A" w:rsidP="005451DB">
      <w:pPr>
        <w:spacing w:after="100" w:afterAutospacing="1"/>
        <w:jc w:val="both"/>
        <w:rPr>
          <w:rFonts w:ascii="Verdana" w:hAnsi="Verdana"/>
          <w:sz w:val="22"/>
          <w:szCs w:val="22"/>
          <w:lang w:val="es-CO" w:eastAsia="es-CO"/>
        </w:rPr>
      </w:pPr>
      <w:r w:rsidRPr="00F92A9A">
        <w:rPr>
          <w:rFonts w:ascii="Verdana" w:hAnsi="Verdana"/>
          <w:sz w:val="22"/>
          <w:szCs w:val="22"/>
          <w:lang w:val="es-CO" w:eastAsia="es-CO"/>
        </w:rPr>
        <w:t xml:space="preserve">La Superintendencia de Industria y Comercio recuerda que el incumplimiento de estas órdenes </w:t>
      </w:r>
      <w:r w:rsidR="005451DB">
        <w:rPr>
          <w:rFonts w:ascii="Verdana" w:hAnsi="Verdana"/>
          <w:sz w:val="22"/>
          <w:szCs w:val="22"/>
          <w:lang w:val="es-CO" w:eastAsia="es-CO"/>
        </w:rPr>
        <w:t xml:space="preserve">da </w:t>
      </w:r>
      <w:r w:rsidRPr="00F92A9A">
        <w:rPr>
          <w:rFonts w:ascii="Verdana" w:hAnsi="Verdana"/>
          <w:sz w:val="22"/>
          <w:szCs w:val="22"/>
          <w:lang w:val="es-CO" w:eastAsia="es-CO"/>
        </w:rPr>
        <w:t>lugar a la imposición de multas, conforme con el artículo 61 del Estatuto del Consumidor, sin perjuicio de otras sanciones aplicables según la Ley 1480 de 2011.</w:t>
      </w:r>
    </w:p>
    <w:p w14:paraId="790F6FF0" w14:textId="77777777" w:rsidR="004366FC" w:rsidRPr="006A409B" w:rsidRDefault="0007163C" w:rsidP="005F69D0">
      <w:pPr>
        <w:ind w:right="-20"/>
        <w:jc w:val="both"/>
        <w:rPr>
          <w:rFonts w:ascii="Verdana" w:hAnsi="Verdana" w:cs="Arial"/>
          <w:sz w:val="22"/>
          <w:szCs w:val="22"/>
        </w:rPr>
      </w:pPr>
      <w:r>
        <w:rPr>
          <w:rFonts w:ascii="Verdana" w:hAnsi="Verdana" w:cs="Arial"/>
          <w:sz w:val="22"/>
          <w:szCs w:val="22"/>
        </w:rPr>
        <w:t>C</w:t>
      </w:r>
      <w:r w:rsidR="00447550" w:rsidRPr="006A409B">
        <w:rPr>
          <w:rFonts w:ascii="Verdana" w:hAnsi="Verdana" w:cs="Arial"/>
          <w:sz w:val="22"/>
          <w:szCs w:val="22"/>
        </w:rPr>
        <w:t>ontra la presente orden no procede recurso alguno.</w:t>
      </w:r>
    </w:p>
    <w:sectPr w:rsidR="004366FC" w:rsidRPr="006A409B" w:rsidSect="009B437B">
      <w:headerReference w:type="even" r:id="rId8"/>
      <w:headerReference w:type="default" r:id="rId9"/>
      <w:headerReference w:type="first" r:id="rId10"/>
      <w:pgSz w:w="12240" w:h="15840"/>
      <w:pgMar w:top="1843" w:right="1467"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0DD22" w14:textId="77777777" w:rsidR="002B5267" w:rsidRDefault="002B5267" w:rsidP="002037E9">
      <w:r>
        <w:separator/>
      </w:r>
    </w:p>
  </w:endnote>
  <w:endnote w:type="continuationSeparator" w:id="0">
    <w:p w14:paraId="4E3A2FA3" w14:textId="77777777" w:rsidR="002B5267" w:rsidRDefault="002B5267" w:rsidP="0020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DB733" w14:textId="77777777" w:rsidR="002B5267" w:rsidRDefault="002B5267" w:rsidP="002037E9">
      <w:r>
        <w:separator/>
      </w:r>
    </w:p>
  </w:footnote>
  <w:footnote w:type="continuationSeparator" w:id="0">
    <w:p w14:paraId="453EFC7D" w14:textId="77777777" w:rsidR="002B5267" w:rsidRDefault="002B5267" w:rsidP="002037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482E4" w14:textId="77777777" w:rsidR="002037E9" w:rsidRDefault="003E3520">
    <w:pPr>
      <w:pStyle w:val="Encabezado"/>
    </w:pPr>
    <w:r>
      <w:rPr>
        <w:noProof/>
      </w:rPr>
    </w:r>
    <w:r w:rsidR="003E35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82157" o:spid="_x0000_s1027" type="#_x0000_t75" style="position:absolute;margin-left:0;margin-top:0;width:612.5pt;height:792.5pt;z-index:-251656192;mso-wrap-edited:f;mso-position-horizontal:center;mso-position-horizontal-relative:margin;mso-position-vertical:center;mso-position-vertical-relative:margin" o:allowincell="f">
          <v:imagedata r:id="rId1" o:title="Marca de agua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C9680" w14:textId="77777777" w:rsidR="002037E9" w:rsidRDefault="003E3520">
    <w:pPr>
      <w:pStyle w:val="Encabezado"/>
    </w:pPr>
    <w:r>
      <w:rPr>
        <w:noProof/>
      </w:rPr>
    </w:r>
    <w:r w:rsidR="003E35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82158" o:spid="_x0000_s1026" type="#_x0000_t75" style="position:absolute;margin-left:-78.45pt;margin-top:-107.25pt;width:612.5pt;height:806.5pt;z-index:-251655168;mso-wrap-edited:f;mso-position-horizontal-relative:margin;mso-position-vertical-relative:margin" o:allowincell="f">
          <v:imagedata r:id="rId1" o:title="Marca de agua_Mesa de trabajo 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A4B26" w14:textId="77777777" w:rsidR="002037E9" w:rsidRDefault="003E3520">
    <w:pPr>
      <w:pStyle w:val="Encabezado"/>
    </w:pPr>
    <w:r>
      <w:rPr>
        <w:noProof/>
      </w:rPr>
    </w:r>
    <w:r w:rsidR="003E352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82156" o:spid="_x0000_s1025" type="#_x0000_t75" style="position:absolute;margin-left:0;margin-top:0;width:612.5pt;height:792.5pt;z-index:-251657216;mso-wrap-edited:f;mso-position-horizontal:center;mso-position-horizontal-relative:margin;mso-position-vertical:center;mso-position-vertical-relative:margin" o:allowincell="f">
          <v:imagedata r:id="rId1" o:title="Marca de agua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DD0"/>
    <w:multiLevelType w:val="hybridMultilevel"/>
    <w:tmpl w:val="D52C8B04"/>
    <w:lvl w:ilvl="0" w:tplc="B45A6FDC">
      <w:start w:val="1"/>
      <w:numFmt w:val="decimal"/>
      <w:lvlText w:val="%1."/>
      <w:lvlJc w:val="left"/>
      <w:pPr>
        <w:ind w:left="720" w:hanging="360"/>
      </w:pPr>
      <w:rPr>
        <w:rFonts w:hint="default"/>
        <w:b w:val="0"/>
        <w:bCs w:val="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2290E3C"/>
    <w:multiLevelType w:val="hybridMultilevel"/>
    <w:tmpl w:val="2CCCE7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BA154A8"/>
    <w:multiLevelType w:val="hybridMultilevel"/>
    <w:tmpl w:val="F8F686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11EA6E96"/>
    <w:multiLevelType w:val="hybridMultilevel"/>
    <w:tmpl w:val="99F85E3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13DF0A0E"/>
    <w:multiLevelType w:val="hybridMultilevel"/>
    <w:tmpl w:val="042A202A"/>
    <w:lvl w:ilvl="0" w:tplc="A2EA9A2C">
      <w:start w:val="1"/>
      <w:numFmt w:val="decimal"/>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5" w15:restartNumberingAfterBreak="0">
    <w:nsid w:val="15797F03"/>
    <w:multiLevelType w:val="hybridMultilevel"/>
    <w:tmpl w:val="9200B1A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1A7372C1"/>
    <w:multiLevelType w:val="hybridMultilevel"/>
    <w:tmpl w:val="3496EAF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7" w15:restartNumberingAfterBreak="0">
    <w:nsid w:val="22AE20B3"/>
    <w:multiLevelType w:val="hybridMultilevel"/>
    <w:tmpl w:val="3F0638F4"/>
    <w:lvl w:ilvl="0" w:tplc="B45A6FDC">
      <w:start w:val="1"/>
      <w:numFmt w:val="decimal"/>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773B33"/>
    <w:multiLevelType w:val="hybridMultilevel"/>
    <w:tmpl w:val="042A202A"/>
    <w:lvl w:ilvl="0" w:tplc="A2EA9A2C">
      <w:start w:val="1"/>
      <w:numFmt w:val="decimal"/>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9" w15:restartNumberingAfterBreak="0">
    <w:nsid w:val="274B210D"/>
    <w:multiLevelType w:val="hybridMultilevel"/>
    <w:tmpl w:val="2DD821E4"/>
    <w:lvl w:ilvl="0" w:tplc="A978F0A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0118AE"/>
    <w:multiLevelType w:val="hybridMultilevel"/>
    <w:tmpl w:val="AF5AB46A"/>
    <w:lvl w:ilvl="0" w:tplc="F6DA89FA">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2E9A7E50"/>
    <w:multiLevelType w:val="hybridMultilevel"/>
    <w:tmpl w:val="042A202A"/>
    <w:lvl w:ilvl="0" w:tplc="A2EA9A2C">
      <w:start w:val="1"/>
      <w:numFmt w:val="decimal"/>
      <w:lvlText w:val="%1-"/>
      <w:lvlJc w:val="left"/>
      <w:pPr>
        <w:ind w:left="502" w:hanging="360"/>
      </w:pPr>
      <w:rPr>
        <w:rFonts w:hint="default"/>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12" w15:restartNumberingAfterBreak="0">
    <w:nsid w:val="3D9840C7"/>
    <w:multiLevelType w:val="hybridMultilevel"/>
    <w:tmpl w:val="A22A95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B4961EC"/>
    <w:multiLevelType w:val="hybridMultilevel"/>
    <w:tmpl w:val="99F85E3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4E0F658E"/>
    <w:multiLevelType w:val="multilevel"/>
    <w:tmpl w:val="7E309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897EDC"/>
    <w:multiLevelType w:val="hybridMultilevel"/>
    <w:tmpl w:val="4FB4FA78"/>
    <w:lvl w:ilvl="0" w:tplc="8D14A766">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87735E"/>
    <w:multiLevelType w:val="multilevel"/>
    <w:tmpl w:val="37508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CDF7AD4"/>
    <w:multiLevelType w:val="hybridMultilevel"/>
    <w:tmpl w:val="596874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7E710E80"/>
    <w:multiLevelType w:val="hybridMultilevel"/>
    <w:tmpl w:val="99F85E34"/>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16cid:durableId="25257114">
    <w:abstractNumId w:val="16"/>
  </w:num>
  <w:num w:numId="2" w16cid:durableId="855196000">
    <w:abstractNumId w:val="1"/>
  </w:num>
  <w:num w:numId="3" w16cid:durableId="1262225473">
    <w:abstractNumId w:val="4"/>
  </w:num>
  <w:num w:numId="4" w16cid:durableId="1358964843">
    <w:abstractNumId w:val="11"/>
  </w:num>
  <w:num w:numId="5" w16cid:durableId="1489248800">
    <w:abstractNumId w:val="8"/>
  </w:num>
  <w:num w:numId="6" w16cid:durableId="1669283720">
    <w:abstractNumId w:val="0"/>
  </w:num>
  <w:num w:numId="7" w16cid:durableId="120415929">
    <w:abstractNumId w:val="18"/>
  </w:num>
  <w:num w:numId="8" w16cid:durableId="120655978">
    <w:abstractNumId w:val="3"/>
  </w:num>
  <w:num w:numId="9" w16cid:durableId="1698265104">
    <w:abstractNumId w:val="13"/>
  </w:num>
  <w:num w:numId="10" w16cid:durableId="1646085734">
    <w:abstractNumId w:val="7"/>
  </w:num>
  <w:num w:numId="11" w16cid:durableId="1903634062">
    <w:abstractNumId w:val="17"/>
  </w:num>
  <w:num w:numId="12" w16cid:durableId="1356880630">
    <w:abstractNumId w:val="9"/>
  </w:num>
  <w:num w:numId="13" w16cid:durableId="1741055642">
    <w:abstractNumId w:val="10"/>
  </w:num>
  <w:num w:numId="14" w16cid:durableId="25831166">
    <w:abstractNumId w:val="6"/>
  </w:num>
  <w:num w:numId="15" w16cid:durableId="555122088">
    <w:abstractNumId w:val="2"/>
  </w:num>
  <w:num w:numId="16" w16cid:durableId="2013333933">
    <w:abstractNumId w:val="15"/>
  </w:num>
  <w:num w:numId="17" w16cid:durableId="1504321082">
    <w:abstractNumId w:val="5"/>
  </w:num>
  <w:num w:numId="18" w16cid:durableId="1614246867">
    <w:abstractNumId w:val="12"/>
  </w:num>
  <w:num w:numId="19" w16cid:durableId="959650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E9"/>
    <w:rsid w:val="0007163C"/>
    <w:rsid w:val="000960A9"/>
    <w:rsid w:val="000C3EBA"/>
    <w:rsid w:val="000E0909"/>
    <w:rsid w:val="001162EE"/>
    <w:rsid w:val="001338F7"/>
    <w:rsid w:val="001360AD"/>
    <w:rsid w:val="00155560"/>
    <w:rsid w:val="00185885"/>
    <w:rsid w:val="001B4232"/>
    <w:rsid w:val="001D512F"/>
    <w:rsid w:val="001D5C39"/>
    <w:rsid w:val="002037E9"/>
    <w:rsid w:val="00207F11"/>
    <w:rsid w:val="002476CA"/>
    <w:rsid w:val="002A607D"/>
    <w:rsid w:val="002B4DB9"/>
    <w:rsid w:val="002B5267"/>
    <w:rsid w:val="002C6977"/>
    <w:rsid w:val="002E199E"/>
    <w:rsid w:val="003348CD"/>
    <w:rsid w:val="00346B94"/>
    <w:rsid w:val="003655B1"/>
    <w:rsid w:val="003D5F60"/>
    <w:rsid w:val="003E3520"/>
    <w:rsid w:val="003F1E3B"/>
    <w:rsid w:val="004001DD"/>
    <w:rsid w:val="004366FC"/>
    <w:rsid w:val="00447550"/>
    <w:rsid w:val="0047409B"/>
    <w:rsid w:val="004757AB"/>
    <w:rsid w:val="00484458"/>
    <w:rsid w:val="00495074"/>
    <w:rsid w:val="004F00E8"/>
    <w:rsid w:val="004F242C"/>
    <w:rsid w:val="004F5BD6"/>
    <w:rsid w:val="00501CD4"/>
    <w:rsid w:val="00501D35"/>
    <w:rsid w:val="00503B49"/>
    <w:rsid w:val="00532E23"/>
    <w:rsid w:val="005451DB"/>
    <w:rsid w:val="00561B5E"/>
    <w:rsid w:val="005C0DE3"/>
    <w:rsid w:val="005C3800"/>
    <w:rsid w:val="005E0038"/>
    <w:rsid w:val="005E7C9C"/>
    <w:rsid w:val="005F69D0"/>
    <w:rsid w:val="00601AAD"/>
    <w:rsid w:val="00661523"/>
    <w:rsid w:val="00680005"/>
    <w:rsid w:val="00681936"/>
    <w:rsid w:val="006A409B"/>
    <w:rsid w:val="006C351F"/>
    <w:rsid w:val="006F6E35"/>
    <w:rsid w:val="007065A3"/>
    <w:rsid w:val="00736537"/>
    <w:rsid w:val="00741B11"/>
    <w:rsid w:val="007574D0"/>
    <w:rsid w:val="007604E8"/>
    <w:rsid w:val="007746D2"/>
    <w:rsid w:val="0079095F"/>
    <w:rsid w:val="007C6C67"/>
    <w:rsid w:val="007D6512"/>
    <w:rsid w:val="007E5F67"/>
    <w:rsid w:val="007F0D3D"/>
    <w:rsid w:val="00804866"/>
    <w:rsid w:val="00822A31"/>
    <w:rsid w:val="008248F3"/>
    <w:rsid w:val="00826FB2"/>
    <w:rsid w:val="008348EA"/>
    <w:rsid w:val="00855B07"/>
    <w:rsid w:val="00866F4C"/>
    <w:rsid w:val="008771E1"/>
    <w:rsid w:val="008A6585"/>
    <w:rsid w:val="008B29CA"/>
    <w:rsid w:val="008B7A62"/>
    <w:rsid w:val="008E24D7"/>
    <w:rsid w:val="0095185F"/>
    <w:rsid w:val="00976C31"/>
    <w:rsid w:val="009B1212"/>
    <w:rsid w:val="009B437B"/>
    <w:rsid w:val="009B7446"/>
    <w:rsid w:val="009C404E"/>
    <w:rsid w:val="00A127E6"/>
    <w:rsid w:val="00AA3648"/>
    <w:rsid w:val="00AD63D0"/>
    <w:rsid w:val="00B35785"/>
    <w:rsid w:val="00B7701A"/>
    <w:rsid w:val="00B816AB"/>
    <w:rsid w:val="00B943E7"/>
    <w:rsid w:val="00BA1808"/>
    <w:rsid w:val="00BC4CDE"/>
    <w:rsid w:val="00BF369B"/>
    <w:rsid w:val="00BF38F0"/>
    <w:rsid w:val="00C439B4"/>
    <w:rsid w:val="00CA58C9"/>
    <w:rsid w:val="00CC758A"/>
    <w:rsid w:val="00CE5E7D"/>
    <w:rsid w:val="00CF0327"/>
    <w:rsid w:val="00D54462"/>
    <w:rsid w:val="00D558E5"/>
    <w:rsid w:val="00DB2F09"/>
    <w:rsid w:val="00DD6666"/>
    <w:rsid w:val="00DD67A1"/>
    <w:rsid w:val="00DD7954"/>
    <w:rsid w:val="00E00A2B"/>
    <w:rsid w:val="00E21A00"/>
    <w:rsid w:val="00E61FC9"/>
    <w:rsid w:val="00E850C4"/>
    <w:rsid w:val="00E873E6"/>
    <w:rsid w:val="00E90707"/>
    <w:rsid w:val="00EC1A00"/>
    <w:rsid w:val="00ED226C"/>
    <w:rsid w:val="00F6394B"/>
    <w:rsid w:val="00F72FD7"/>
    <w:rsid w:val="00F76616"/>
    <w:rsid w:val="00F80A4C"/>
    <w:rsid w:val="00F83A40"/>
    <w:rsid w:val="00F92A9A"/>
    <w:rsid w:val="00FC0FB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6C77E18"/>
  <w15:chartTrackingRefBased/>
  <w15:docId w15:val="{90BC4D14-5A5D-864B-8942-A95B02E6B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B49"/>
    <w:rPr>
      <w:rFonts w:eastAsia="Times New Roman"/>
      <w:sz w:val="24"/>
      <w:szCs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37E9"/>
    <w:pPr>
      <w:tabs>
        <w:tab w:val="center" w:pos="4419"/>
        <w:tab w:val="right" w:pos="8838"/>
      </w:tabs>
    </w:pPr>
    <w:rPr>
      <w:rFonts w:eastAsia="Calibri"/>
      <w:sz w:val="22"/>
      <w:szCs w:val="22"/>
      <w:lang w:val="es-CO" w:eastAsia="en-US"/>
    </w:rPr>
  </w:style>
  <w:style w:type="character" w:customStyle="1" w:styleId="EncabezadoCar">
    <w:name w:val="Encabezado Car"/>
    <w:basedOn w:val="Fuentedeprrafopredeter"/>
    <w:link w:val="Encabezado"/>
    <w:uiPriority w:val="99"/>
    <w:rsid w:val="002037E9"/>
  </w:style>
  <w:style w:type="paragraph" w:styleId="Piedepgina">
    <w:name w:val="footer"/>
    <w:basedOn w:val="Normal"/>
    <w:link w:val="PiedepginaCar"/>
    <w:uiPriority w:val="99"/>
    <w:unhideWhenUsed/>
    <w:rsid w:val="002037E9"/>
    <w:pPr>
      <w:tabs>
        <w:tab w:val="center" w:pos="4419"/>
        <w:tab w:val="right" w:pos="8838"/>
      </w:tabs>
    </w:pPr>
    <w:rPr>
      <w:rFonts w:eastAsia="Calibri"/>
      <w:sz w:val="22"/>
      <w:szCs w:val="22"/>
      <w:lang w:val="es-CO" w:eastAsia="en-US"/>
    </w:rPr>
  </w:style>
  <w:style w:type="character" w:customStyle="1" w:styleId="PiedepginaCar">
    <w:name w:val="Pie de página Car"/>
    <w:basedOn w:val="Fuentedeprrafopredeter"/>
    <w:link w:val="Piedepgina"/>
    <w:uiPriority w:val="99"/>
    <w:rsid w:val="002037E9"/>
  </w:style>
  <w:style w:type="paragraph" w:styleId="Prrafodelista">
    <w:name w:val="List Paragraph"/>
    <w:basedOn w:val="Normal"/>
    <w:uiPriority w:val="34"/>
    <w:qFormat/>
    <w:rsid w:val="00503B49"/>
    <w:pPr>
      <w:ind w:left="720"/>
      <w:contextualSpacing/>
    </w:pPr>
  </w:style>
  <w:style w:type="paragraph" w:styleId="Textodeglobo">
    <w:name w:val="Balloon Text"/>
    <w:basedOn w:val="Normal"/>
    <w:link w:val="TextodegloboCar"/>
    <w:uiPriority w:val="99"/>
    <w:semiHidden/>
    <w:unhideWhenUsed/>
    <w:rsid w:val="00681936"/>
    <w:rPr>
      <w:rFonts w:ascii="Times New Roman" w:hAnsi="Times New Roman"/>
      <w:sz w:val="18"/>
      <w:szCs w:val="18"/>
    </w:rPr>
  </w:style>
  <w:style w:type="character" w:customStyle="1" w:styleId="TextodegloboCar">
    <w:name w:val="Texto de globo Car"/>
    <w:link w:val="Textodeglobo"/>
    <w:uiPriority w:val="99"/>
    <w:semiHidden/>
    <w:rsid w:val="00681936"/>
    <w:rPr>
      <w:rFonts w:ascii="Times New Roman" w:eastAsia="Times New Roman" w:hAnsi="Times New Roman" w:cs="Times New Roman"/>
      <w:sz w:val="18"/>
      <w:szCs w:val="18"/>
      <w:lang w:val="es-ES_tradnl" w:eastAsia="es-ES"/>
    </w:rPr>
  </w:style>
  <w:style w:type="character" w:styleId="Hipervnculo">
    <w:name w:val="Hyperlink"/>
    <w:uiPriority w:val="99"/>
    <w:unhideWhenUsed/>
    <w:rsid w:val="007F0D3D"/>
    <w:rPr>
      <w:color w:val="0563C1"/>
      <w:u w:val="single"/>
    </w:rPr>
  </w:style>
  <w:style w:type="paragraph" w:styleId="NormalWeb">
    <w:name w:val="Normal (Web)"/>
    <w:aliases w:val="Car"/>
    <w:basedOn w:val="Normal"/>
    <w:link w:val="NormalWebCar"/>
    <w:uiPriority w:val="99"/>
    <w:unhideWhenUsed/>
    <w:qFormat/>
    <w:rsid w:val="007F0D3D"/>
    <w:pPr>
      <w:spacing w:before="100" w:beforeAutospacing="1" w:after="100" w:afterAutospacing="1"/>
    </w:pPr>
    <w:rPr>
      <w:rFonts w:ascii="Segoe UI" w:eastAsia="Segoe UI" w:hAnsi="Segoe UI" w:cs="Segoe UI"/>
      <w:lang w:val="es-CO" w:eastAsia="es-CO"/>
    </w:rPr>
  </w:style>
  <w:style w:type="character" w:customStyle="1" w:styleId="NormalWebCar">
    <w:name w:val="Normal (Web) Car"/>
    <w:aliases w:val="Car Car"/>
    <w:link w:val="NormalWeb"/>
    <w:uiPriority w:val="99"/>
    <w:locked/>
    <w:rsid w:val="007F0D3D"/>
    <w:rPr>
      <w:rFonts w:ascii="Segoe UI" w:eastAsia="Segoe UI" w:hAnsi="Segoe UI" w:cs="Segoe UI"/>
      <w:sz w:val="24"/>
      <w:szCs w:val="24"/>
      <w:lang w:eastAsia="es-CO"/>
    </w:rPr>
  </w:style>
  <w:style w:type="character" w:customStyle="1" w:styleId="TextocomentarioCar">
    <w:name w:val="Texto comentario Car"/>
    <w:link w:val="Textocomentario"/>
    <w:uiPriority w:val="99"/>
    <w:rsid w:val="007F0D3D"/>
    <w:rPr>
      <w:lang w:val="es-ES_tradnl" w:eastAsia="es-ES"/>
    </w:rPr>
  </w:style>
  <w:style w:type="paragraph" w:styleId="Textocomentario">
    <w:name w:val="annotation text"/>
    <w:basedOn w:val="Normal"/>
    <w:link w:val="TextocomentarioCar"/>
    <w:uiPriority w:val="99"/>
    <w:unhideWhenUsed/>
    <w:rsid w:val="007F0D3D"/>
    <w:rPr>
      <w:rFonts w:eastAsia="Calibri"/>
      <w:sz w:val="22"/>
      <w:szCs w:val="22"/>
    </w:rPr>
  </w:style>
  <w:style w:type="character" w:customStyle="1" w:styleId="TextocomentarioCar1">
    <w:name w:val="Texto comentario Car1"/>
    <w:uiPriority w:val="99"/>
    <w:semiHidden/>
    <w:rsid w:val="007F0D3D"/>
    <w:rPr>
      <w:rFonts w:eastAsia="Times New Roman"/>
      <w:sz w:val="20"/>
      <w:szCs w:val="20"/>
      <w:lang w:val="es-ES_tradnl" w:eastAsia="es-ES"/>
    </w:rPr>
  </w:style>
  <w:style w:type="character" w:styleId="Refdecomentario">
    <w:name w:val="annotation reference"/>
    <w:uiPriority w:val="99"/>
    <w:unhideWhenUsed/>
    <w:rsid w:val="007F0D3D"/>
    <w:rPr>
      <w:sz w:val="16"/>
      <w:szCs w:val="16"/>
    </w:rPr>
  </w:style>
  <w:style w:type="character" w:customStyle="1" w:styleId="Mencinsinresolver1">
    <w:name w:val="Mención sin resolver1"/>
    <w:uiPriority w:val="99"/>
    <w:semiHidden/>
    <w:unhideWhenUsed/>
    <w:rsid w:val="00E850C4"/>
    <w:rPr>
      <w:color w:val="605E5C"/>
      <w:shd w:val="clear" w:color="auto" w:fill="E1DFDD"/>
    </w:rPr>
  </w:style>
  <w:style w:type="paragraph" w:styleId="Textonotapie">
    <w:name w:val="footnote text"/>
    <w:basedOn w:val="Normal"/>
    <w:link w:val="TextonotapieCar"/>
    <w:uiPriority w:val="99"/>
    <w:semiHidden/>
    <w:unhideWhenUsed/>
    <w:rsid w:val="00FC0FBC"/>
    <w:rPr>
      <w:sz w:val="20"/>
      <w:szCs w:val="20"/>
    </w:rPr>
  </w:style>
  <w:style w:type="character" w:customStyle="1" w:styleId="TextonotapieCar">
    <w:name w:val="Texto nota pie Car"/>
    <w:link w:val="Textonotapie"/>
    <w:uiPriority w:val="99"/>
    <w:semiHidden/>
    <w:rsid w:val="00FC0FBC"/>
    <w:rPr>
      <w:rFonts w:eastAsia="Times New Roman"/>
      <w:lang w:val="es-ES_tradnl" w:eastAsia="es-ES"/>
    </w:rPr>
  </w:style>
  <w:style w:type="character" w:styleId="Refdenotaalpie">
    <w:name w:val="footnote reference"/>
    <w:uiPriority w:val="99"/>
    <w:semiHidden/>
    <w:unhideWhenUsed/>
    <w:rsid w:val="00FC0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601301">
      <w:bodyDiv w:val="1"/>
      <w:marLeft w:val="0"/>
      <w:marRight w:val="0"/>
      <w:marTop w:val="0"/>
      <w:marBottom w:val="0"/>
      <w:divBdr>
        <w:top w:val="none" w:sz="0" w:space="0" w:color="auto"/>
        <w:left w:val="none" w:sz="0" w:space="0" w:color="auto"/>
        <w:bottom w:val="none" w:sz="0" w:space="0" w:color="auto"/>
        <w:right w:val="none" w:sz="0" w:space="0" w:color="auto"/>
      </w:divBdr>
    </w:div>
    <w:div w:id="1389576110">
      <w:bodyDiv w:val="1"/>
      <w:marLeft w:val="0"/>
      <w:marRight w:val="0"/>
      <w:marTop w:val="0"/>
      <w:marBottom w:val="0"/>
      <w:divBdr>
        <w:top w:val="none" w:sz="0" w:space="0" w:color="auto"/>
        <w:left w:val="none" w:sz="0" w:space="0" w:color="auto"/>
        <w:bottom w:val="none" w:sz="0" w:space="0" w:color="auto"/>
        <w:right w:val="none" w:sz="0" w:space="0" w:color="auto"/>
      </w:divBdr>
    </w:div>
    <w:div w:id="1401488627">
      <w:bodyDiv w:val="1"/>
      <w:marLeft w:val="0"/>
      <w:marRight w:val="0"/>
      <w:marTop w:val="0"/>
      <w:marBottom w:val="0"/>
      <w:divBdr>
        <w:top w:val="none" w:sz="0" w:space="0" w:color="auto"/>
        <w:left w:val="none" w:sz="0" w:space="0" w:color="auto"/>
        <w:bottom w:val="none" w:sz="0" w:space="0" w:color="auto"/>
        <w:right w:val="none" w:sz="0" w:space="0" w:color="auto"/>
      </w:divBdr>
    </w:div>
    <w:div w:id="158841610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294E8-22EB-47ED-99E3-C747438F45F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2436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Mauricio Alfaro Medina</dc:creator>
  <cp:keywords/>
  <dc:description/>
  <cp:lastModifiedBy>Jesica Pamela Ramirez Lozano</cp:lastModifiedBy>
  <cp:revision>2</cp:revision>
  <dcterms:created xsi:type="dcterms:W3CDTF">2025-03-01T01:34:00Z</dcterms:created>
  <dcterms:modified xsi:type="dcterms:W3CDTF">2025-03-01T01:34:00Z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debeaefa-c788-4ab0-a116-06e0dbdc98b6</vt:lpwstr>
  </property>
</Properties>
</file>