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AB21" w14:textId="4C6B3FB9" w:rsidR="009A55C1" w:rsidRPr="00194FE9" w:rsidRDefault="00194FE9" w:rsidP="007D20DA">
      <w:pPr>
        <w:rPr>
          <w:rStyle w:val="Ttulodellibro"/>
          <w:rFonts w:eastAsiaTheme="majorEastAsia" w:cstheme="minorHAnsi"/>
          <w:i w:val="0"/>
          <w:iCs w:val="0"/>
          <w:kern w:val="28"/>
          <w:sz w:val="52"/>
          <w:szCs w:val="52"/>
        </w:rPr>
      </w:pPr>
      <w:r w:rsidRPr="00B9376A">
        <w:rPr>
          <w:rStyle w:val="Ttulodellibro"/>
          <w:rFonts w:eastAsiaTheme="majorEastAsia" w:cstheme="minorHAnsi"/>
          <w:i w:val="0"/>
          <w:iCs w:val="0"/>
          <w:kern w:val="28"/>
          <w:sz w:val="52"/>
          <w:szCs w:val="52"/>
        </w:rPr>
        <w:t>Tigo y Movistar firman acuerdo para desarrollar una red compartida de acceso móvil en Colombia</w:t>
      </w:r>
    </w:p>
    <w:p w14:paraId="7FCC1A87" w14:textId="70AD0EEE" w:rsidR="003B4F43" w:rsidRPr="007741E6" w:rsidRDefault="003B4F43" w:rsidP="007741E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eastAsia="Times New Roman" w:cstheme="minorHAnsi"/>
        </w:rPr>
      </w:pPr>
      <w:r w:rsidRPr="007741E6">
        <w:rPr>
          <w:rFonts w:eastAsia="Times New Roman" w:cstheme="minorHAnsi"/>
        </w:rPr>
        <w:t xml:space="preserve">Las compañías firmaron un </w:t>
      </w:r>
      <w:r w:rsidRPr="007741E6">
        <w:rPr>
          <w:rFonts w:cstheme="minorHAnsi"/>
        </w:rPr>
        <w:t xml:space="preserve">Memorando de Entendimiento para </w:t>
      </w:r>
      <w:r w:rsidR="00B7287A" w:rsidRPr="007741E6">
        <w:rPr>
          <w:rFonts w:cstheme="minorHAnsi"/>
        </w:rPr>
        <w:t xml:space="preserve">explorar la </w:t>
      </w:r>
      <w:r w:rsidR="001B2DA9" w:rsidRPr="007741E6">
        <w:rPr>
          <w:rFonts w:cstheme="minorHAnsi"/>
        </w:rPr>
        <w:t>integración</w:t>
      </w:r>
      <w:r w:rsidR="00B7287A" w:rsidRPr="007741E6">
        <w:rPr>
          <w:rFonts w:cstheme="minorHAnsi"/>
        </w:rPr>
        <w:t xml:space="preserve"> de </w:t>
      </w:r>
      <w:r w:rsidRPr="007741E6">
        <w:rPr>
          <w:rFonts w:cstheme="minorHAnsi"/>
        </w:rPr>
        <w:t>sus redes de acceso móvil</w:t>
      </w:r>
      <w:r w:rsidR="007447F9" w:rsidRPr="007741E6">
        <w:rPr>
          <w:rFonts w:cstheme="minorHAnsi"/>
        </w:rPr>
        <w:t>.</w:t>
      </w:r>
      <w:r w:rsidRPr="007741E6">
        <w:rPr>
          <w:rFonts w:cstheme="minorHAnsi"/>
        </w:rPr>
        <w:t xml:space="preserve"> </w:t>
      </w:r>
    </w:p>
    <w:p w14:paraId="75D85623" w14:textId="364E3E2E" w:rsidR="00D34A0E" w:rsidRPr="007741E6" w:rsidRDefault="007447F9" w:rsidP="007741E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eastAsia="Times New Roman" w:cstheme="minorHAnsi"/>
        </w:rPr>
      </w:pPr>
      <w:r w:rsidRPr="007741E6">
        <w:rPr>
          <w:rFonts w:eastAsia="Times New Roman" w:cstheme="minorHAnsi"/>
        </w:rPr>
        <w:t>El objeto del acuerdo es</w:t>
      </w:r>
      <w:r w:rsidR="003E0C8F" w:rsidRPr="007741E6">
        <w:rPr>
          <w:rFonts w:eastAsia="Times New Roman" w:cstheme="minorHAnsi"/>
        </w:rPr>
        <w:t xml:space="preserve"> evaluar la creación de una nueva compañía de infraestructura de acceso móvil </w:t>
      </w:r>
      <w:r w:rsidR="002A1555" w:rsidRPr="007741E6">
        <w:rPr>
          <w:rFonts w:eastAsia="Times New Roman" w:cstheme="minorHAnsi"/>
        </w:rPr>
        <w:t xml:space="preserve">que haga más eficiente la gestión de las redes actuales y </w:t>
      </w:r>
      <w:r w:rsidR="003C73B7" w:rsidRPr="007741E6">
        <w:rPr>
          <w:rFonts w:eastAsia="Times New Roman" w:cstheme="minorHAnsi"/>
        </w:rPr>
        <w:t xml:space="preserve">que </w:t>
      </w:r>
      <w:r w:rsidR="00D34A0E" w:rsidRPr="007741E6">
        <w:rPr>
          <w:rFonts w:eastAsia="Times New Roman" w:cstheme="minorHAnsi"/>
        </w:rPr>
        <w:t>sea el vehículo de despliegue de nuevas tecnologías móviles como 5G.</w:t>
      </w:r>
    </w:p>
    <w:p w14:paraId="3D0ECB7F" w14:textId="77A180A5" w:rsidR="000B62B5" w:rsidRPr="007741E6" w:rsidRDefault="000B62B5" w:rsidP="007741E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eastAsia="Times New Roman" w:cstheme="minorHAnsi"/>
        </w:rPr>
      </w:pPr>
      <w:r w:rsidRPr="007741E6">
        <w:rPr>
          <w:rFonts w:eastAsia="Times New Roman" w:cstheme="minorHAnsi"/>
          <w:b/>
          <w:bCs/>
        </w:rPr>
        <w:t xml:space="preserve">La red consolidada mejoraría la calidad de los servicios móviles en más de 700 municipios </w:t>
      </w:r>
      <w:r w:rsidRPr="007741E6">
        <w:rPr>
          <w:rFonts w:eastAsia="Times New Roman" w:cstheme="minorHAnsi"/>
        </w:rPr>
        <w:t>de Colombia. Es decir, a</w:t>
      </w:r>
      <w:r w:rsidRPr="007741E6">
        <w:rPr>
          <w:rFonts w:cstheme="minorHAnsi"/>
        </w:rPr>
        <w:t xml:space="preserve">proximadamente </w:t>
      </w:r>
      <w:r w:rsidRPr="007741E6">
        <w:rPr>
          <w:rFonts w:cstheme="minorHAnsi"/>
          <w:b/>
          <w:bCs/>
        </w:rPr>
        <w:t>35 millones de usuarios móviles de ambas compañías en Colombia se verían beneficiados</w:t>
      </w:r>
      <w:r w:rsidRPr="007741E6">
        <w:rPr>
          <w:rFonts w:cstheme="minorHAnsi"/>
        </w:rPr>
        <w:t xml:space="preserve">, teniendo acceso a servicios con mejores estándares. </w:t>
      </w:r>
    </w:p>
    <w:p w14:paraId="52938DAA" w14:textId="7C3778F9" w:rsidR="003B4F43" w:rsidRPr="007741E6" w:rsidRDefault="003B4F43" w:rsidP="007741E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eastAsia="Times New Roman" w:cstheme="minorHAnsi"/>
        </w:rPr>
      </w:pPr>
      <w:r w:rsidRPr="007741E6">
        <w:rPr>
          <w:rFonts w:eastAsia="Times New Roman" w:cstheme="minorHAnsi"/>
        </w:rPr>
        <w:t>L</w:t>
      </w:r>
      <w:r w:rsidRPr="007741E6">
        <w:rPr>
          <w:rFonts w:cstheme="minorHAnsi"/>
          <w:bCs/>
        </w:rPr>
        <w:t xml:space="preserve">as compañías </w:t>
      </w:r>
      <w:r w:rsidR="00640673" w:rsidRPr="007741E6">
        <w:rPr>
          <w:rFonts w:cstheme="minorHAnsi"/>
          <w:bCs/>
        </w:rPr>
        <w:t xml:space="preserve">continuarán operando de forma </w:t>
      </w:r>
      <w:r w:rsidR="00EF4F1A" w:rsidRPr="007741E6">
        <w:rPr>
          <w:rFonts w:cstheme="minorHAnsi"/>
          <w:bCs/>
        </w:rPr>
        <w:t xml:space="preserve">separada funcional y jurídicamente, </w:t>
      </w:r>
      <w:r w:rsidR="00640673" w:rsidRPr="007741E6">
        <w:rPr>
          <w:rFonts w:cstheme="minorHAnsi"/>
          <w:b/>
        </w:rPr>
        <w:t xml:space="preserve">seguirán </w:t>
      </w:r>
      <w:r w:rsidRPr="007741E6">
        <w:rPr>
          <w:rFonts w:cstheme="minorHAnsi"/>
          <w:b/>
        </w:rPr>
        <w:t>siendo competidoras</w:t>
      </w:r>
      <w:r w:rsidRPr="007741E6">
        <w:rPr>
          <w:rFonts w:cstheme="minorHAnsi"/>
          <w:bCs/>
        </w:rPr>
        <w:t xml:space="preserve"> en la prestación del servicio de telecomunicaciones y mantendrán su independencia y autonomía de negocio, estratégica y comercial.</w:t>
      </w:r>
    </w:p>
    <w:p w14:paraId="01AEA268" w14:textId="085E8B8B" w:rsidR="003B4F43" w:rsidRDefault="005C2E81" w:rsidP="007741E6">
      <w:pPr>
        <w:pStyle w:val="Prrafodelista"/>
        <w:numPr>
          <w:ilvl w:val="0"/>
          <w:numId w:val="2"/>
        </w:numPr>
        <w:spacing w:before="120" w:after="120" w:line="240" w:lineRule="auto"/>
        <w:ind w:left="851" w:hanging="284"/>
        <w:jc w:val="both"/>
        <w:rPr>
          <w:rFonts w:eastAsia="Times New Roman" w:cstheme="minorHAnsi"/>
        </w:rPr>
      </w:pPr>
      <w:r w:rsidRPr="007741E6">
        <w:rPr>
          <w:rFonts w:eastAsia="Times New Roman" w:cstheme="minorHAnsi"/>
        </w:rPr>
        <w:t>La operación será efectiva una vez sea evaluada y autorizada por la Superintendencia de Industria y Comercio (SIC). Posteriormente, se procederá con las respectivas aprobaciones del Ministerio de Tecnologías de la Información y las Comunicaciones (MinTIC).</w:t>
      </w:r>
    </w:p>
    <w:p w14:paraId="6CB4A830" w14:textId="77777777" w:rsidR="0090459B" w:rsidRPr="007741E6" w:rsidRDefault="0090459B" w:rsidP="0090459B">
      <w:pPr>
        <w:pStyle w:val="Prrafodelista"/>
        <w:spacing w:before="120" w:after="120" w:line="240" w:lineRule="auto"/>
        <w:ind w:left="851"/>
        <w:jc w:val="both"/>
        <w:rPr>
          <w:rFonts w:eastAsia="Times New Roman" w:cstheme="minorHAnsi"/>
        </w:rPr>
      </w:pPr>
    </w:p>
    <w:p w14:paraId="3B51418A" w14:textId="028B29E9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</w:rPr>
      </w:pPr>
      <w:r w:rsidRPr="005B2A19">
        <w:rPr>
          <w:rFonts w:eastAsia="Times New Roman" w:cstheme="minorHAnsi"/>
          <w:b/>
          <w:bCs/>
        </w:rPr>
        <w:t xml:space="preserve">Bogotá, </w:t>
      </w:r>
      <w:r w:rsidR="00F83EEC" w:rsidRPr="005B2A19">
        <w:rPr>
          <w:rFonts w:eastAsia="Times New Roman" w:cstheme="minorHAnsi"/>
          <w:b/>
          <w:bCs/>
        </w:rPr>
        <w:t>9</w:t>
      </w:r>
      <w:r w:rsidRPr="005B2A19">
        <w:rPr>
          <w:rFonts w:eastAsia="Times New Roman" w:cstheme="minorHAnsi"/>
          <w:b/>
          <w:bCs/>
        </w:rPr>
        <w:t xml:space="preserve"> de junio de 2023.-</w:t>
      </w:r>
      <w:r w:rsidRPr="005B2A19">
        <w:rPr>
          <w:rFonts w:eastAsia="Times New Roman" w:cstheme="minorHAnsi"/>
        </w:rPr>
        <w:t xml:space="preserve"> Las redes móviles en Colombia evolucionan como </w:t>
      </w:r>
      <w:proofErr w:type="gramStart"/>
      <w:r w:rsidRPr="005B2A19">
        <w:rPr>
          <w:rFonts w:eastAsia="Times New Roman" w:cstheme="minorHAnsi"/>
        </w:rPr>
        <w:t>nunca antes</w:t>
      </w:r>
      <w:proofErr w:type="gramEnd"/>
      <w:r w:rsidRPr="005B2A19">
        <w:rPr>
          <w:rFonts w:eastAsia="Times New Roman" w:cstheme="minorHAnsi"/>
        </w:rPr>
        <w:t xml:space="preserve">. Movistar y Tigo anunciaron hoy la firma de un Memorando de Entendimiento (MDE) </w:t>
      </w:r>
      <w:r w:rsidRPr="005B2A19">
        <w:rPr>
          <w:rFonts w:cstheme="minorHAnsi"/>
        </w:rPr>
        <w:t>para explorar la posibilidad de compartir sus redes de acceso móvil, bajo una nueva compañía de infraestructura, de propiedad común.</w:t>
      </w:r>
    </w:p>
    <w:p w14:paraId="457FDB29" w14:textId="753B5EC5" w:rsidR="00FA2424" w:rsidRDefault="003B4F43" w:rsidP="00A04C40">
      <w:pPr>
        <w:spacing w:before="120" w:after="120" w:line="240" w:lineRule="auto"/>
        <w:jc w:val="both"/>
        <w:rPr>
          <w:lang w:val="es-CO"/>
        </w:rPr>
      </w:pPr>
      <w:r w:rsidRPr="00F37F13">
        <w:rPr>
          <w:rFonts w:cstheme="minorHAnsi"/>
        </w:rPr>
        <w:t>Este acuerdo, en caso de concretarse, beneficiará a los más de 35 millones de usuarios móviles de Movistar y Tigo</w:t>
      </w:r>
      <w:r w:rsidR="00073022" w:rsidRPr="00F37F13">
        <w:rPr>
          <w:rFonts w:cstheme="minorHAnsi"/>
        </w:rPr>
        <w:t>,</w:t>
      </w:r>
      <w:r w:rsidRPr="00F37F13">
        <w:rPr>
          <w:rFonts w:cstheme="minorHAnsi"/>
        </w:rPr>
        <w:t xml:space="preserve"> y permitirá a </w:t>
      </w:r>
      <w:r w:rsidR="00590189" w:rsidRPr="00F37F13">
        <w:rPr>
          <w:rFonts w:cstheme="minorHAnsi"/>
        </w:rPr>
        <w:t xml:space="preserve">ambas compañías </w:t>
      </w:r>
      <w:r w:rsidRPr="00F37F13">
        <w:rPr>
          <w:rFonts w:cstheme="minorHAnsi"/>
        </w:rPr>
        <w:t>hacer más eficiente la operación de sus redes móviles</w:t>
      </w:r>
      <w:r w:rsidR="00E8775F" w:rsidRPr="00F37F13">
        <w:rPr>
          <w:rFonts w:cstheme="minorHAnsi"/>
        </w:rPr>
        <w:t xml:space="preserve"> y del espectro que utilizan</w:t>
      </w:r>
      <w:r w:rsidR="00AC081E" w:rsidRPr="00F37F13">
        <w:rPr>
          <w:rFonts w:cstheme="minorHAnsi"/>
        </w:rPr>
        <w:t xml:space="preserve">, </w:t>
      </w:r>
      <w:r w:rsidRPr="00F37F13">
        <w:rPr>
          <w:rFonts w:cstheme="minorHAnsi"/>
        </w:rPr>
        <w:t>generar mayores recursos para ampliar la cobertura</w:t>
      </w:r>
      <w:r w:rsidR="00E8775F" w:rsidRPr="00F37F13">
        <w:rPr>
          <w:rFonts w:cstheme="minorHAnsi"/>
        </w:rPr>
        <w:t xml:space="preserve"> y </w:t>
      </w:r>
      <w:r w:rsidRPr="00F37F13">
        <w:rPr>
          <w:rFonts w:cstheme="minorHAnsi"/>
        </w:rPr>
        <w:t>optimizar la calidad de</w:t>
      </w:r>
      <w:r w:rsidR="00F766F2" w:rsidRPr="00F37F13">
        <w:rPr>
          <w:rFonts w:cstheme="minorHAnsi"/>
        </w:rPr>
        <w:t xml:space="preserve">l </w:t>
      </w:r>
      <w:r w:rsidRPr="00F37F13">
        <w:rPr>
          <w:rFonts w:cstheme="minorHAnsi"/>
        </w:rPr>
        <w:t>servicio.</w:t>
      </w:r>
      <w:r w:rsidR="00024625" w:rsidRPr="00F37F13">
        <w:rPr>
          <w:rFonts w:cstheme="minorHAnsi"/>
        </w:rPr>
        <w:t xml:space="preserve"> Así como </w:t>
      </w:r>
      <w:r w:rsidR="00FA2424" w:rsidRPr="00F37F13">
        <w:t>cumpli</w:t>
      </w:r>
      <w:r w:rsidR="00A04C40" w:rsidRPr="00F37F13">
        <w:t xml:space="preserve">r </w:t>
      </w:r>
      <w:r w:rsidR="00FA2424" w:rsidRPr="00F37F13">
        <w:t xml:space="preserve">con todas </w:t>
      </w:r>
      <w:r w:rsidR="00A04C40" w:rsidRPr="00F37F13">
        <w:t xml:space="preserve">sus </w:t>
      </w:r>
      <w:r w:rsidR="00FA2424" w:rsidRPr="00F37F13">
        <w:t>obligaciones regulatorias referen</w:t>
      </w:r>
      <w:r w:rsidR="00A04C40" w:rsidRPr="00F37F13">
        <w:t xml:space="preserve">tes </w:t>
      </w:r>
      <w:r w:rsidR="00FA2424" w:rsidRPr="00F37F13">
        <w:t>al acceso, uso y explotación de dicha infraestructura.</w:t>
      </w:r>
      <w:r w:rsidR="00FA2424">
        <w:t xml:space="preserve"> </w:t>
      </w:r>
    </w:p>
    <w:p w14:paraId="1D9DEAFA" w14:textId="77777777" w:rsidR="0061163E" w:rsidRPr="005B2A19" w:rsidRDefault="0061163E" w:rsidP="0061163E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5B2A19">
        <w:rPr>
          <w:rFonts w:cstheme="minorHAnsi"/>
          <w:b/>
          <w:bCs/>
        </w:rPr>
        <w:t>Colombianos, los grandes ganadores</w:t>
      </w:r>
    </w:p>
    <w:p w14:paraId="0BB336DE" w14:textId="061C871F" w:rsidR="003B4F43" w:rsidRPr="005B2A19" w:rsidRDefault="0025559C" w:rsidP="003B4F43">
      <w:pPr>
        <w:spacing w:before="120" w:after="120" w:line="240" w:lineRule="auto"/>
        <w:jc w:val="both"/>
        <w:rPr>
          <w:rFonts w:cstheme="minorHAnsi"/>
          <w:lang w:val="es-ES"/>
        </w:rPr>
      </w:pPr>
      <w:r w:rsidRPr="00F37F13">
        <w:rPr>
          <w:rFonts w:cstheme="minorHAnsi"/>
        </w:rPr>
        <w:t>E</w:t>
      </w:r>
      <w:r w:rsidR="003B4F43" w:rsidRPr="00F37F13">
        <w:rPr>
          <w:rFonts w:cstheme="minorHAnsi"/>
        </w:rPr>
        <w:t>n línea con los objetivos que se ha propuesto el Gobierno de Colombia</w:t>
      </w:r>
      <w:r w:rsidR="003B4F43" w:rsidRPr="00F37F13">
        <w:rPr>
          <w:rFonts w:cstheme="minorHAnsi"/>
          <w:lang w:val="es-ES"/>
        </w:rPr>
        <w:t xml:space="preserve">, </w:t>
      </w:r>
      <w:r w:rsidRPr="00F37F13">
        <w:t xml:space="preserve">de lograr una cobertura de </w:t>
      </w:r>
      <w:r w:rsidR="00D27788" w:rsidRPr="00F37F13">
        <w:t>I</w:t>
      </w:r>
      <w:r w:rsidRPr="00F37F13">
        <w:t>nternet del 85%</w:t>
      </w:r>
      <w:r w:rsidR="00502D20" w:rsidRPr="00F37F13">
        <w:t xml:space="preserve"> de la población</w:t>
      </w:r>
      <w:r w:rsidRPr="00F37F13">
        <w:t xml:space="preserve">, </w:t>
      </w:r>
      <w:r w:rsidR="003B4F43" w:rsidRPr="00F37F13">
        <w:rPr>
          <w:rFonts w:cstheme="minorHAnsi"/>
          <w:b/>
          <w:bCs/>
          <w:lang w:val="es-ES"/>
        </w:rPr>
        <w:t>el acuerdo impulsará la conectividad, el acceso a la información y los servicios digitales</w:t>
      </w:r>
      <w:r w:rsidR="003B4F43" w:rsidRPr="00F37F13">
        <w:rPr>
          <w:rFonts w:cstheme="minorHAnsi"/>
          <w:lang w:val="es-ES"/>
        </w:rPr>
        <w:t>, que son fundamentales para mejorar la educación, la atención médica, la inclusión financiera y el emprendimiento</w:t>
      </w:r>
      <w:r w:rsidR="003A48B9" w:rsidRPr="00F37F13">
        <w:rPr>
          <w:rFonts w:cstheme="minorHAnsi"/>
          <w:lang w:val="es-ES"/>
        </w:rPr>
        <w:t xml:space="preserve"> de los 50 millones de colombianos</w:t>
      </w:r>
      <w:r w:rsidR="003B4F43" w:rsidRPr="00F37F13">
        <w:rPr>
          <w:rFonts w:cstheme="minorHAnsi"/>
          <w:lang w:val="es-ES"/>
        </w:rPr>
        <w:t xml:space="preserve">. Al garantizar que más </w:t>
      </w:r>
      <w:r w:rsidR="003A48B9" w:rsidRPr="00F37F13">
        <w:rPr>
          <w:rFonts w:cstheme="minorHAnsi"/>
          <w:lang w:val="es-ES"/>
        </w:rPr>
        <w:t xml:space="preserve">personas </w:t>
      </w:r>
      <w:r w:rsidR="003B4F43" w:rsidRPr="00F37F13">
        <w:rPr>
          <w:rFonts w:cstheme="minorHAnsi"/>
          <w:lang w:val="es-ES"/>
        </w:rPr>
        <w:t>tengan acceso a herramientas necesarias para aprovechar las oportunidades digitales, el acuerdo promoverá además la productividad, la innovación y la competitividad.</w:t>
      </w:r>
    </w:p>
    <w:p w14:paraId="607A8017" w14:textId="70940C3E" w:rsidR="003B4F43" w:rsidRPr="005B2A19" w:rsidRDefault="003B4F43" w:rsidP="003B4F43">
      <w:pPr>
        <w:spacing w:before="120" w:after="120" w:line="240" w:lineRule="auto"/>
        <w:jc w:val="both"/>
        <w:rPr>
          <w:rFonts w:eastAsia="Times New Roman" w:cstheme="minorHAnsi"/>
        </w:rPr>
      </w:pPr>
      <w:r w:rsidRPr="00EB6D53">
        <w:rPr>
          <w:rFonts w:cstheme="minorHAnsi"/>
        </w:rPr>
        <w:t xml:space="preserve">En caso de que los operadores logren unificar sus redes, la cobertura nacional se fortalecería en cerca de 10% del territorio. De acuerdo con las estimaciones de las empresas, la red consolidada </w:t>
      </w:r>
      <w:r w:rsidR="0061163E" w:rsidRPr="00EB6D53">
        <w:rPr>
          <w:rFonts w:cstheme="minorHAnsi"/>
        </w:rPr>
        <w:t xml:space="preserve">optimizaría </w:t>
      </w:r>
      <w:r w:rsidRPr="00EB6D53">
        <w:rPr>
          <w:rFonts w:cstheme="minorHAnsi"/>
        </w:rPr>
        <w:t xml:space="preserve">la calidad de los servicios móviles en más de 700 municipios de Colombia. Esta nueva compañía </w:t>
      </w:r>
      <w:r w:rsidRPr="00EB6D53">
        <w:rPr>
          <w:rFonts w:eastAsia="Times New Roman" w:cstheme="minorHAnsi"/>
        </w:rPr>
        <w:t>de infraestructura sería el vehículo de despliegue de nuevas tecnologías móviles como 5G.</w:t>
      </w:r>
    </w:p>
    <w:p w14:paraId="4624BF38" w14:textId="4E2BCC62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</w:rPr>
      </w:pPr>
      <w:r w:rsidRPr="005B2A19">
        <w:rPr>
          <w:rFonts w:cstheme="minorHAnsi"/>
          <w:bCs/>
        </w:rPr>
        <w:lastRenderedPageBreak/>
        <w:t>De conformidad con el Memorando de Entendimiento, las dos compañías continuarán siendo competidoras en la prestación de</w:t>
      </w:r>
      <w:r w:rsidR="00FA4853" w:rsidRPr="005B2A19">
        <w:rPr>
          <w:rFonts w:cstheme="minorHAnsi"/>
          <w:bCs/>
        </w:rPr>
        <w:t xml:space="preserve"> los</w:t>
      </w:r>
      <w:r w:rsidRPr="005B2A19">
        <w:rPr>
          <w:rFonts w:cstheme="minorHAnsi"/>
          <w:bCs/>
        </w:rPr>
        <w:t xml:space="preserve"> servicio</w:t>
      </w:r>
      <w:r w:rsidR="00FA4853" w:rsidRPr="005B2A19">
        <w:rPr>
          <w:rFonts w:cstheme="minorHAnsi"/>
          <w:bCs/>
        </w:rPr>
        <w:t>s minoristas y mayoristas</w:t>
      </w:r>
      <w:r w:rsidRPr="005B2A19">
        <w:rPr>
          <w:rFonts w:cstheme="minorHAnsi"/>
          <w:bCs/>
        </w:rPr>
        <w:t xml:space="preserve"> de telecomunicaciones y mantendrán su independencia y autonomía de negocio, estratégica y comercial.</w:t>
      </w:r>
    </w:p>
    <w:p w14:paraId="27B08441" w14:textId="41613E77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  <w:lang w:val="es-MX"/>
        </w:rPr>
      </w:pPr>
      <w:r w:rsidRPr="005B2A19">
        <w:rPr>
          <w:rFonts w:cstheme="minorHAnsi"/>
          <w:b/>
          <w:bCs/>
        </w:rPr>
        <w:t>Fabián Hernández, presidente de Telefónica Movistar</w:t>
      </w:r>
      <w:r w:rsidRPr="005B2A19">
        <w:rPr>
          <w:rFonts w:cstheme="minorHAnsi"/>
        </w:rPr>
        <w:t xml:space="preserve">, explicó que “este anuncio sigue las mejores prácticas a nivel internacional y se alinea con acuerdos similares que el Grupo Telefónica ha ejecutado ya en el Reino Unido, Alemania, Perú y México con otros operadores, con el propósito de generar eficiencias operativas y acelerar la evolución tecnológica de las redes. El acuerdo responde además a la necesidad que tiene Colombia de garantizar la sostenibilidad de la oferta de conectividad, pero haciéndolo a través de modelos de negocio que </w:t>
      </w:r>
      <w:r w:rsidRPr="005B2A19">
        <w:rPr>
          <w:rFonts w:cstheme="minorHAnsi"/>
          <w:b/>
          <w:bCs/>
        </w:rPr>
        <w:t>promuevan</w:t>
      </w:r>
      <w:r w:rsidRPr="005B2A19">
        <w:rPr>
          <w:rFonts w:cstheme="minorHAnsi"/>
          <w:b/>
          <w:bCs/>
          <w:lang w:val="es-MX"/>
        </w:rPr>
        <w:t xml:space="preserve"> la competencia</w:t>
      </w:r>
      <w:r w:rsidRPr="005B2A19">
        <w:rPr>
          <w:rFonts w:cstheme="minorHAnsi"/>
          <w:lang w:val="es-MX"/>
        </w:rPr>
        <w:t>”.</w:t>
      </w:r>
    </w:p>
    <w:p w14:paraId="4E517705" w14:textId="586B3DC3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  <w:b/>
        </w:rPr>
      </w:pPr>
      <w:r w:rsidRPr="005B2A19">
        <w:rPr>
          <w:rFonts w:cstheme="minorHAnsi"/>
          <w:b/>
          <w:bCs/>
        </w:rPr>
        <w:t>Marcelo Cataldo, presidente de Tigo,</w:t>
      </w:r>
      <w:r w:rsidRPr="005B2A19">
        <w:rPr>
          <w:rFonts w:cstheme="minorHAnsi"/>
        </w:rPr>
        <w:t xml:space="preserve"> indicó que “buscamos marcar un hito para el sector en Colombia y Latinoamérica. En Colombia está en juego la sostenibilidad del sector de telecomunicaciones.  Este tipo de iniciativas, por un lado, mejorará la calidad de red para 35 millones de usuarios aproximadamente; por el otro, nos permitirá </w:t>
      </w:r>
      <w:r w:rsidRPr="005B2A19">
        <w:rPr>
          <w:rFonts w:cstheme="minorHAnsi"/>
          <w:b/>
        </w:rPr>
        <w:t xml:space="preserve">viabilizar el despliegue de la infraestructura que necesita el país para seguir cerrando la brecha digital y prepararse para la llegada de tecnologías futuras”. </w:t>
      </w:r>
      <w:r w:rsidR="00DA2FF3" w:rsidRPr="005B2A19">
        <w:rPr>
          <w:rFonts w:cstheme="minorHAnsi"/>
          <w:b/>
        </w:rPr>
        <w:t xml:space="preserve"> </w:t>
      </w:r>
      <w:r w:rsidRPr="005B2A19">
        <w:rPr>
          <w:rFonts w:cstheme="minorHAnsi"/>
          <w:b/>
        </w:rPr>
        <w:t xml:space="preserve"> </w:t>
      </w:r>
    </w:p>
    <w:p w14:paraId="3342C0DA" w14:textId="77777777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  <w:lang w:val="es-ES"/>
        </w:rPr>
      </w:pPr>
      <w:r w:rsidRPr="005B2A19">
        <w:rPr>
          <w:rFonts w:cstheme="minorHAnsi"/>
          <w:lang w:val="es-ES"/>
        </w:rPr>
        <w:t>La industria de las telecomunicaciones desempeña un papel esencial en acortar la brecha digital y ampliar la conectividad al invertir en infraestructura, mejorar la calidad y velocidad de la conexión, ofrecer servicios asequibles, impulsar la innovación y colaborar con otros actores relevantes. Su participación es fundamental para garantizar que más personas y comunidades tengan acceso a las tecnologías de la información y la comunicación, lo que a su vez promueve la inclusión digital y el desarrollo socioeconómico.</w:t>
      </w:r>
    </w:p>
    <w:p w14:paraId="22ED4722" w14:textId="047511AF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  <w:b/>
          <w:bCs/>
          <w:lang w:val="es-ES"/>
        </w:rPr>
      </w:pPr>
      <w:r w:rsidRPr="005B2A19">
        <w:rPr>
          <w:rFonts w:cstheme="minorHAnsi"/>
          <w:b/>
          <w:bCs/>
          <w:lang w:val="es-ES"/>
        </w:rPr>
        <w:t xml:space="preserve">La visión de </w:t>
      </w:r>
      <w:r w:rsidR="008D0054" w:rsidRPr="005B2A19">
        <w:rPr>
          <w:rFonts w:cstheme="minorHAnsi"/>
          <w:b/>
          <w:bCs/>
          <w:lang w:val="es-ES"/>
        </w:rPr>
        <w:t xml:space="preserve">los </w:t>
      </w:r>
      <w:r w:rsidRPr="005B2A19">
        <w:rPr>
          <w:rFonts w:cstheme="minorHAnsi"/>
          <w:b/>
          <w:bCs/>
          <w:lang w:val="es-ES"/>
        </w:rPr>
        <w:t>organismos internacionales</w:t>
      </w:r>
    </w:p>
    <w:p w14:paraId="03CEB853" w14:textId="4AA64029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  <w:lang w:val="es-MX"/>
        </w:rPr>
      </w:pPr>
      <w:r w:rsidRPr="005B2A19">
        <w:rPr>
          <w:rFonts w:cstheme="minorHAnsi"/>
        </w:rPr>
        <w:t xml:space="preserve">Para organismos como </w:t>
      </w:r>
      <w:r w:rsidRPr="005B2A19">
        <w:rPr>
          <w:rFonts w:cstheme="minorHAnsi"/>
          <w:lang w:val="es-MX"/>
        </w:rPr>
        <w:t xml:space="preserve">la </w:t>
      </w:r>
      <w:r w:rsidRPr="005B2A19">
        <w:rPr>
          <w:rFonts w:cstheme="minorHAnsi"/>
        </w:rPr>
        <w:t>OCDE (Organización para la Cooperación y el Desarrollo Económicos), el BID (Banco Interamericano de Desarrollo) y el Banco Mundial, iniciativas de compartición de redes,</w:t>
      </w:r>
      <w:r w:rsidRPr="005B2A19">
        <w:rPr>
          <w:rFonts w:cstheme="minorHAnsi"/>
          <w:lang w:val="es-MX"/>
        </w:rPr>
        <w:t xml:space="preserve"> como la anunciad</w:t>
      </w:r>
      <w:r w:rsidR="00807F1D" w:rsidRPr="005B2A19">
        <w:rPr>
          <w:rFonts w:cstheme="minorHAnsi"/>
          <w:lang w:val="es-MX"/>
        </w:rPr>
        <w:t>a</w:t>
      </w:r>
      <w:r w:rsidRPr="005B2A19">
        <w:rPr>
          <w:rFonts w:cstheme="minorHAnsi"/>
          <w:lang w:val="es-MX"/>
        </w:rPr>
        <w:t xml:space="preserve"> por Movistar y Tigo promueven la competencia, impulsan </w:t>
      </w:r>
      <w:r w:rsidR="00807F1D" w:rsidRPr="005B2A19">
        <w:rPr>
          <w:rFonts w:cstheme="minorHAnsi"/>
          <w:lang w:val="es-MX"/>
        </w:rPr>
        <w:t xml:space="preserve">las </w:t>
      </w:r>
      <w:r w:rsidRPr="005B2A19">
        <w:rPr>
          <w:rFonts w:cstheme="minorHAnsi"/>
          <w:lang w:val="es-MX"/>
        </w:rPr>
        <w:t xml:space="preserve">inversiones y el despliegue. Asimismo, mejoran la calidad y la cobertura de los servicios a precios asequibles y de forma sostenible. </w:t>
      </w:r>
    </w:p>
    <w:p w14:paraId="2C81FAE1" w14:textId="77777777" w:rsidR="003B4F43" w:rsidRPr="005B2A19" w:rsidRDefault="003B4F43" w:rsidP="003B4F43">
      <w:pPr>
        <w:spacing w:before="120" w:after="120" w:line="240" w:lineRule="auto"/>
        <w:jc w:val="both"/>
        <w:rPr>
          <w:rFonts w:cstheme="minorHAnsi"/>
          <w:lang w:val="es-MX"/>
        </w:rPr>
      </w:pPr>
      <w:r w:rsidRPr="005B2A19">
        <w:rPr>
          <w:rFonts w:cstheme="minorHAnsi"/>
        </w:rPr>
        <w:t>En el mismo sentido se ha expresado la Unión Internacional de Telecomunicaciones (</w:t>
      </w:r>
      <w:r w:rsidRPr="005B2A19">
        <w:rPr>
          <w:rFonts w:cstheme="minorHAnsi"/>
          <w:lang w:val="es-MX"/>
        </w:rPr>
        <w:t>UIT). En su recomendación UIT-T D.264 incentiva la compartición pasiva y activa de redes, incluyendo el espectro, como herramienta para generar eficiencias y ahorros que permitan responder a las inversiones por el aumento de tráfico y para despliegue de nuevas tecnologías.</w:t>
      </w:r>
    </w:p>
    <w:p w14:paraId="24F23DA5" w14:textId="4C4EA35F" w:rsidR="000C2AC2" w:rsidRPr="00A63D9A" w:rsidRDefault="003B4F43" w:rsidP="00D075B7">
      <w:pPr>
        <w:spacing w:before="120" w:after="120" w:line="240" w:lineRule="auto"/>
        <w:jc w:val="both"/>
        <w:rPr>
          <w:rFonts w:cstheme="minorHAnsi"/>
        </w:rPr>
      </w:pPr>
      <w:r w:rsidRPr="005B2A19">
        <w:rPr>
          <w:rFonts w:cstheme="minorHAnsi"/>
        </w:rPr>
        <w:t xml:space="preserve">El desarrollo de esta red única requiere de la </w:t>
      </w:r>
      <w:r w:rsidR="00DE558F" w:rsidRPr="005B2A19">
        <w:rPr>
          <w:rFonts w:cstheme="minorHAnsi"/>
        </w:rPr>
        <w:t xml:space="preserve">evaluación </w:t>
      </w:r>
      <w:r w:rsidRPr="005B2A19">
        <w:rPr>
          <w:rFonts w:cstheme="minorHAnsi"/>
        </w:rPr>
        <w:t xml:space="preserve">previa </w:t>
      </w:r>
      <w:r w:rsidR="00370C64">
        <w:rPr>
          <w:rFonts w:cstheme="minorHAnsi"/>
        </w:rPr>
        <w:t xml:space="preserve">y aprobación </w:t>
      </w:r>
      <w:r w:rsidRPr="005B2A19">
        <w:rPr>
          <w:rFonts w:cstheme="minorHAnsi"/>
        </w:rPr>
        <w:t xml:space="preserve">de la Superintendencia de Industria y Comercio (SIC). </w:t>
      </w:r>
      <w:r w:rsidR="00370C64">
        <w:rPr>
          <w:rFonts w:cstheme="minorHAnsi"/>
        </w:rPr>
        <w:t>E</w:t>
      </w:r>
      <w:r w:rsidRPr="005B2A19">
        <w:rPr>
          <w:rFonts w:cstheme="minorHAnsi"/>
        </w:rPr>
        <w:t>n caso de concretarse</w:t>
      </w:r>
      <w:r w:rsidR="00FA4853" w:rsidRPr="005B2A19">
        <w:rPr>
          <w:rFonts w:cstheme="minorHAnsi"/>
        </w:rPr>
        <w:t xml:space="preserve"> el </w:t>
      </w:r>
      <w:r w:rsidR="00ED4745" w:rsidRPr="005B2A19">
        <w:rPr>
          <w:rFonts w:cstheme="minorHAnsi"/>
        </w:rPr>
        <w:t>acuerdo</w:t>
      </w:r>
      <w:r w:rsidRPr="005B2A19">
        <w:rPr>
          <w:rFonts w:cstheme="minorHAnsi"/>
        </w:rPr>
        <w:t>, requerirá de la</w:t>
      </w:r>
      <w:r w:rsidR="00370C64">
        <w:rPr>
          <w:rFonts w:cstheme="minorHAnsi"/>
        </w:rPr>
        <w:t>s</w:t>
      </w:r>
      <w:r w:rsidRPr="005B2A19">
        <w:rPr>
          <w:rFonts w:cstheme="minorHAnsi"/>
        </w:rPr>
        <w:t xml:space="preserve"> </w:t>
      </w:r>
      <w:r w:rsidR="00370C64">
        <w:rPr>
          <w:rFonts w:cstheme="minorHAnsi"/>
        </w:rPr>
        <w:t xml:space="preserve">respectivas aprobaciones </w:t>
      </w:r>
      <w:r w:rsidRPr="005B2A19">
        <w:rPr>
          <w:rFonts w:cstheme="minorHAnsi"/>
        </w:rPr>
        <w:t>del Ministerio de Tecnologías de la Información y las Comunicaciones.</w:t>
      </w:r>
    </w:p>
    <w:p w14:paraId="6249FF80" w14:textId="77777777" w:rsidR="00F63B9A" w:rsidRDefault="00F63B9A" w:rsidP="00D075B7">
      <w:pPr>
        <w:spacing w:before="120" w:after="120" w:line="240" w:lineRule="auto"/>
        <w:jc w:val="both"/>
        <w:rPr>
          <w:rFonts w:cstheme="minorHAnsi"/>
          <w:b/>
          <w:bCs/>
        </w:rPr>
      </w:pPr>
    </w:p>
    <w:p w14:paraId="10741F28" w14:textId="47AD66B5" w:rsidR="00CD6A61" w:rsidRPr="00A63D9A" w:rsidRDefault="00CD6A61" w:rsidP="00D075B7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A63D9A">
        <w:rPr>
          <w:rFonts w:cstheme="minorHAnsi"/>
          <w:b/>
          <w:bCs/>
        </w:rPr>
        <w:t>Más información</w:t>
      </w:r>
    </w:p>
    <w:p w14:paraId="4115CE14" w14:textId="77777777" w:rsidR="00A33FFA" w:rsidRDefault="00CD6A61" w:rsidP="00394B00">
      <w:pPr>
        <w:spacing w:after="0" w:line="240" w:lineRule="auto"/>
        <w:jc w:val="both"/>
        <w:rPr>
          <w:rFonts w:cstheme="minorHAnsi"/>
          <w:b/>
          <w:bCs/>
        </w:rPr>
      </w:pPr>
      <w:r w:rsidRPr="00A33FFA">
        <w:rPr>
          <w:rFonts w:cstheme="minorHAnsi"/>
          <w:b/>
          <w:bCs/>
        </w:rPr>
        <w:t>Tigo Colombia</w:t>
      </w:r>
      <w:r w:rsidR="00A33FFA">
        <w:rPr>
          <w:rFonts w:cstheme="minorHAnsi"/>
          <w:b/>
          <w:bCs/>
        </w:rPr>
        <w:tab/>
      </w:r>
      <w:r w:rsidR="00A33FFA">
        <w:rPr>
          <w:rFonts w:cstheme="minorHAnsi"/>
          <w:b/>
          <w:bCs/>
        </w:rPr>
        <w:tab/>
      </w:r>
      <w:r w:rsidR="00A33FFA">
        <w:rPr>
          <w:rFonts w:cstheme="minorHAnsi"/>
          <w:b/>
          <w:bCs/>
        </w:rPr>
        <w:tab/>
      </w:r>
      <w:r w:rsidR="00A33FFA">
        <w:rPr>
          <w:rFonts w:cstheme="minorHAnsi"/>
          <w:b/>
          <w:bCs/>
        </w:rPr>
        <w:tab/>
      </w:r>
      <w:r w:rsidR="00A33FFA">
        <w:rPr>
          <w:rFonts w:cstheme="minorHAnsi"/>
          <w:b/>
          <w:bCs/>
        </w:rPr>
        <w:tab/>
      </w:r>
      <w:r w:rsidR="00A33FFA" w:rsidRPr="00FA0C41">
        <w:rPr>
          <w:rFonts w:cstheme="minorHAnsi"/>
          <w:b/>
          <w:bCs/>
        </w:rPr>
        <w:t>Movistar Colombia</w:t>
      </w:r>
    </w:p>
    <w:p w14:paraId="29883892" w14:textId="4DC02233" w:rsidR="00AE6666" w:rsidRDefault="00AE6666" w:rsidP="00394B0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Jorge Valencia</w:t>
      </w:r>
      <w:r w:rsidR="00A33FFA">
        <w:rPr>
          <w:rFonts w:cstheme="minorHAnsi"/>
        </w:rPr>
        <w:tab/>
      </w:r>
      <w:r w:rsidR="00A33FFA">
        <w:rPr>
          <w:rFonts w:cstheme="minorHAnsi"/>
        </w:rPr>
        <w:tab/>
      </w:r>
      <w:r w:rsidR="00A33FFA">
        <w:rPr>
          <w:rFonts w:cstheme="minorHAnsi"/>
        </w:rPr>
        <w:tab/>
      </w:r>
      <w:r w:rsidR="00A33FFA">
        <w:rPr>
          <w:rFonts w:cstheme="minorHAnsi"/>
        </w:rPr>
        <w:tab/>
      </w:r>
      <w:r w:rsidR="00A33FFA">
        <w:rPr>
          <w:rFonts w:cstheme="minorHAnsi"/>
        </w:rPr>
        <w:tab/>
      </w:r>
      <w:r w:rsidR="00A33FFA" w:rsidRPr="00AE6666">
        <w:rPr>
          <w:rFonts w:cstheme="minorHAnsi"/>
        </w:rPr>
        <w:t>Melanie Bogot</w:t>
      </w:r>
      <w:r w:rsidR="00394B00">
        <w:rPr>
          <w:rFonts w:cstheme="minorHAnsi"/>
        </w:rPr>
        <w:t>á</w:t>
      </w:r>
    </w:p>
    <w:p w14:paraId="09476DE1" w14:textId="77777777" w:rsidR="00A33FFA" w:rsidRPr="00AE6666" w:rsidRDefault="00000000" w:rsidP="00394B00">
      <w:pPr>
        <w:spacing w:after="0" w:line="240" w:lineRule="auto"/>
        <w:jc w:val="both"/>
        <w:rPr>
          <w:rFonts w:cstheme="minorHAnsi"/>
        </w:rPr>
      </w:pPr>
      <w:hyperlink r:id="rId7" w:history="1">
        <w:r w:rsidR="00277832" w:rsidRPr="00CA3546">
          <w:rPr>
            <w:rStyle w:val="Hipervnculo"/>
            <w:rFonts w:cstheme="minorHAnsi"/>
          </w:rPr>
          <w:t>jorge.valencia.e@tigo.com.co</w:t>
        </w:r>
      </w:hyperlink>
      <w:r w:rsidR="00A33FFA">
        <w:rPr>
          <w:rFonts w:cstheme="minorHAnsi"/>
        </w:rPr>
        <w:tab/>
      </w:r>
      <w:r w:rsidR="00A33FFA">
        <w:rPr>
          <w:rFonts w:cstheme="minorHAnsi"/>
        </w:rPr>
        <w:tab/>
      </w:r>
      <w:r w:rsidR="00A33FFA">
        <w:rPr>
          <w:rFonts w:cstheme="minorHAnsi"/>
        </w:rPr>
        <w:tab/>
      </w:r>
      <w:hyperlink r:id="rId8" w:history="1">
        <w:r w:rsidR="00A33FFA" w:rsidRPr="00AE6666">
          <w:rPr>
            <w:rStyle w:val="Hipervnculo"/>
            <w:rFonts w:cstheme="minorHAnsi"/>
          </w:rPr>
          <w:t>melanie.bogota@telefonica.com</w:t>
        </w:r>
      </w:hyperlink>
    </w:p>
    <w:p w14:paraId="42448F40" w14:textId="2EB987C0" w:rsidR="00FA0C41" w:rsidRPr="00AE6666" w:rsidRDefault="00A33FFA" w:rsidP="00394B00">
      <w:pPr>
        <w:spacing w:after="0" w:line="240" w:lineRule="auto"/>
        <w:jc w:val="both"/>
        <w:rPr>
          <w:rFonts w:cstheme="minorHAnsi"/>
        </w:rPr>
      </w:pPr>
      <w:r w:rsidRPr="00A33FFA">
        <w:rPr>
          <w:rFonts w:cstheme="minorHAnsi"/>
        </w:rPr>
        <w:t>+57 311 2784362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E6666">
        <w:rPr>
          <w:rFonts w:cstheme="minorHAnsi"/>
        </w:rPr>
        <w:t>+57 317 4381446</w:t>
      </w:r>
    </w:p>
    <w:sectPr w:rsidR="00FA0C41" w:rsidRPr="00AE6666" w:rsidSect="000B31D9">
      <w:headerReference w:type="default" r:id="rId9"/>
      <w:footerReference w:type="even" r:id="rId10"/>
      <w:footerReference w:type="first" r:id="rId11"/>
      <w:pgSz w:w="12240" w:h="15840"/>
      <w:pgMar w:top="1106" w:right="1701" w:bottom="1134" w:left="1701" w:header="10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D91D" w14:textId="77777777" w:rsidR="008B20EF" w:rsidRDefault="008B20EF" w:rsidP="003B4F43">
      <w:pPr>
        <w:spacing w:after="0" w:line="240" w:lineRule="auto"/>
      </w:pPr>
      <w:r>
        <w:separator/>
      </w:r>
    </w:p>
  </w:endnote>
  <w:endnote w:type="continuationSeparator" w:id="0">
    <w:p w14:paraId="6119DA72" w14:textId="77777777" w:rsidR="008B20EF" w:rsidRDefault="008B20EF" w:rsidP="003B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F0BD" w14:textId="4770FFCD" w:rsidR="003B4F43" w:rsidRDefault="003B4F4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124199" wp14:editId="4AC9EFD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4605"/>
              <wp:wrapSquare wrapText="bothSides"/>
              <wp:docPr id="617882482" name="Cuadro de texto 3" descr="***Este documento está clasificado como USO INTERNO por TELEFÓNICA.&#10;***This document is classified as INTERNAL USE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40ECB9" w14:textId="77777777" w:rsidR="003B4F43" w:rsidRPr="003B4F43" w:rsidRDefault="003B4F4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3B4F4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***Este documento está clasificado como USO INTERNO por TELEFÓNICA.</w:t>
                          </w:r>
                        </w:p>
                        <w:p w14:paraId="0702276C" w14:textId="11C6568B" w:rsidR="003B4F43" w:rsidRPr="007D20DA" w:rsidRDefault="003B4F4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7D20DA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***This document is classified as INTERNAL USE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2419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alt="***Este documento está clasificado como USO INTERNO por TELEFÓNICA.&#10;***This document is classified as INTERNAL USE by TELEFÓNICA.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6C40ECB9" w14:textId="77777777" w:rsidR="003B4F43" w:rsidRPr="003B4F43" w:rsidRDefault="003B4F4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3B4F43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***Este documento está clasificado como USO INTERNO por TELEFÓNICA.</w:t>
                    </w:r>
                  </w:p>
                  <w:p w14:paraId="0702276C" w14:textId="11C6568B" w:rsidR="003B4F43" w:rsidRPr="007D20DA" w:rsidRDefault="003B4F4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7D20DA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***This document is classified as INTERNAL USE by TELEFÓNICA.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79AA" w14:textId="28349685" w:rsidR="003B4F43" w:rsidRDefault="003B4F4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7F3E84" wp14:editId="380414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4605"/>
              <wp:wrapSquare wrapText="bothSides"/>
              <wp:docPr id="372933063" name="Cuadro de texto 4" descr="***Este documento está clasificado como USO INTERNO por TELEFÓNICA.&#10;***This document is classified as INTERNAL USE by TELEFÓNICA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69F93" w14:textId="77777777" w:rsidR="003B4F43" w:rsidRPr="003B4F43" w:rsidRDefault="003B4F4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3B4F4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</w:rPr>
                            <w:t>***Este documento está clasificado como USO INTERNO por TELEFÓNICA.</w:t>
                          </w:r>
                        </w:p>
                        <w:p w14:paraId="3E08E5B3" w14:textId="4DC4D266" w:rsidR="003B4F43" w:rsidRPr="007D20DA" w:rsidRDefault="003B4F4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7D20DA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***This document is classified as INTERNAL USE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F3E84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***Este documento está clasificado como USO INTERNO por TELEFÓNICA.&#10;***This document is classified as INTERNAL USE by TELEFÓNICA.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D269F93" w14:textId="77777777" w:rsidR="003B4F43" w:rsidRPr="003B4F43" w:rsidRDefault="003B4F4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</w:pPr>
                    <w:r w:rsidRPr="003B4F43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</w:rPr>
                      <w:t>***Este documento está clasificado como USO INTERNO por TELEFÓNICA.</w:t>
                    </w:r>
                  </w:p>
                  <w:p w14:paraId="3E08E5B3" w14:textId="4DC4D266" w:rsidR="003B4F43" w:rsidRPr="007D20DA" w:rsidRDefault="003B4F4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7D20DA">
                      <w:rPr>
                        <w:rFonts w:ascii="Arial" w:eastAsia="Arial" w:hAnsi="Arial" w:cs="Arial"/>
                        <w:noProof/>
                        <w:color w:val="000000"/>
                        <w:sz w:val="14"/>
                        <w:szCs w:val="14"/>
                        <w:lang w:val="en-US"/>
                      </w:rPr>
                      <w:t>***This document is classified as INTERNAL USE by TELEFÓNICA.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6224" w14:textId="77777777" w:rsidR="008B20EF" w:rsidRDefault="008B20EF" w:rsidP="003B4F43">
      <w:pPr>
        <w:spacing w:after="0" w:line="240" w:lineRule="auto"/>
      </w:pPr>
      <w:r>
        <w:separator/>
      </w:r>
    </w:p>
  </w:footnote>
  <w:footnote w:type="continuationSeparator" w:id="0">
    <w:p w14:paraId="3F77FB5A" w14:textId="77777777" w:rsidR="008B20EF" w:rsidRDefault="008B20EF" w:rsidP="003B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187" w14:textId="3ECE17A2" w:rsidR="00A85C06" w:rsidRDefault="00F63B9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2F16ED2" wp14:editId="75368586">
          <wp:simplePos x="0" y="0"/>
          <wp:positionH relativeFrom="column">
            <wp:posOffset>-2540</wp:posOffset>
          </wp:positionH>
          <wp:positionV relativeFrom="paragraph">
            <wp:posOffset>-497840</wp:posOffset>
          </wp:positionV>
          <wp:extent cx="906780" cy="701675"/>
          <wp:effectExtent l="0" t="0" r="0" b="0"/>
          <wp:wrapTopAndBottom/>
          <wp:docPr id="108014659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84C33B0" wp14:editId="036D69F0">
          <wp:simplePos x="0" y="0"/>
          <wp:positionH relativeFrom="column">
            <wp:posOffset>3888740</wp:posOffset>
          </wp:positionH>
          <wp:positionV relativeFrom="paragraph">
            <wp:posOffset>-495935</wp:posOffset>
          </wp:positionV>
          <wp:extent cx="1810385" cy="777875"/>
          <wp:effectExtent l="0" t="0" r="0" b="0"/>
          <wp:wrapTopAndBottom/>
          <wp:docPr id="863825681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677194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5DF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4F6A"/>
    <w:multiLevelType w:val="hybridMultilevel"/>
    <w:tmpl w:val="BC9AF39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96EE9"/>
    <w:multiLevelType w:val="hybridMultilevel"/>
    <w:tmpl w:val="033EAE90"/>
    <w:lvl w:ilvl="0" w:tplc="E154E62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847879">
    <w:abstractNumId w:val="1"/>
  </w:num>
  <w:num w:numId="2" w16cid:durableId="23077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43"/>
    <w:rsid w:val="00012B63"/>
    <w:rsid w:val="00024625"/>
    <w:rsid w:val="00032303"/>
    <w:rsid w:val="00062AA7"/>
    <w:rsid w:val="00073022"/>
    <w:rsid w:val="0007683F"/>
    <w:rsid w:val="000B31D9"/>
    <w:rsid w:val="000B62B5"/>
    <w:rsid w:val="000C2AC2"/>
    <w:rsid w:val="000D0D2C"/>
    <w:rsid w:val="000D40AC"/>
    <w:rsid w:val="001151E1"/>
    <w:rsid w:val="00121E13"/>
    <w:rsid w:val="00142910"/>
    <w:rsid w:val="0014766A"/>
    <w:rsid w:val="001632D4"/>
    <w:rsid w:val="00174C34"/>
    <w:rsid w:val="00175B07"/>
    <w:rsid w:val="0018431E"/>
    <w:rsid w:val="00184A85"/>
    <w:rsid w:val="00194FE9"/>
    <w:rsid w:val="001B2DA9"/>
    <w:rsid w:val="001C4983"/>
    <w:rsid w:val="001F6A99"/>
    <w:rsid w:val="00241051"/>
    <w:rsid w:val="0025559C"/>
    <w:rsid w:val="002635EC"/>
    <w:rsid w:val="00277832"/>
    <w:rsid w:val="002A1555"/>
    <w:rsid w:val="002B53EC"/>
    <w:rsid w:val="002D7B07"/>
    <w:rsid w:val="00354A6B"/>
    <w:rsid w:val="0036171A"/>
    <w:rsid w:val="00370C64"/>
    <w:rsid w:val="00386721"/>
    <w:rsid w:val="00394B00"/>
    <w:rsid w:val="003A48B9"/>
    <w:rsid w:val="003B4F43"/>
    <w:rsid w:val="003C73B7"/>
    <w:rsid w:val="003E0C8F"/>
    <w:rsid w:val="00423B32"/>
    <w:rsid w:val="004B0746"/>
    <w:rsid w:val="004B4743"/>
    <w:rsid w:val="004F71E5"/>
    <w:rsid w:val="00502D20"/>
    <w:rsid w:val="005615DF"/>
    <w:rsid w:val="00590189"/>
    <w:rsid w:val="005B2A19"/>
    <w:rsid w:val="005C2E81"/>
    <w:rsid w:val="0061163E"/>
    <w:rsid w:val="0061676E"/>
    <w:rsid w:val="00636AEB"/>
    <w:rsid w:val="00640673"/>
    <w:rsid w:val="0066442F"/>
    <w:rsid w:val="00671F67"/>
    <w:rsid w:val="006B6AA6"/>
    <w:rsid w:val="00737CCA"/>
    <w:rsid w:val="007447F9"/>
    <w:rsid w:val="007741E6"/>
    <w:rsid w:val="007B17E0"/>
    <w:rsid w:val="007D20DA"/>
    <w:rsid w:val="00807F1D"/>
    <w:rsid w:val="00833914"/>
    <w:rsid w:val="008470D5"/>
    <w:rsid w:val="00866BEF"/>
    <w:rsid w:val="00890CA1"/>
    <w:rsid w:val="0089232D"/>
    <w:rsid w:val="008B20EF"/>
    <w:rsid w:val="008D0054"/>
    <w:rsid w:val="008E7EBA"/>
    <w:rsid w:val="008F6222"/>
    <w:rsid w:val="0090459B"/>
    <w:rsid w:val="009403AA"/>
    <w:rsid w:val="00944D42"/>
    <w:rsid w:val="00946F13"/>
    <w:rsid w:val="00983CC0"/>
    <w:rsid w:val="009A06EC"/>
    <w:rsid w:val="009A55C1"/>
    <w:rsid w:val="00A04C40"/>
    <w:rsid w:val="00A26919"/>
    <w:rsid w:val="00A33FFA"/>
    <w:rsid w:val="00A63D9A"/>
    <w:rsid w:val="00A85C06"/>
    <w:rsid w:val="00A97948"/>
    <w:rsid w:val="00AA1222"/>
    <w:rsid w:val="00AC081E"/>
    <w:rsid w:val="00AC67DD"/>
    <w:rsid w:val="00AE6666"/>
    <w:rsid w:val="00B14374"/>
    <w:rsid w:val="00B43315"/>
    <w:rsid w:val="00B572CC"/>
    <w:rsid w:val="00B63848"/>
    <w:rsid w:val="00B7231B"/>
    <w:rsid w:val="00B7287A"/>
    <w:rsid w:val="00B9376A"/>
    <w:rsid w:val="00BD7E7A"/>
    <w:rsid w:val="00C800E4"/>
    <w:rsid w:val="00CB0E00"/>
    <w:rsid w:val="00CC55C5"/>
    <w:rsid w:val="00CD5ABC"/>
    <w:rsid w:val="00CD6A61"/>
    <w:rsid w:val="00D075B7"/>
    <w:rsid w:val="00D27788"/>
    <w:rsid w:val="00D34A0E"/>
    <w:rsid w:val="00DA2FF3"/>
    <w:rsid w:val="00DC0687"/>
    <w:rsid w:val="00DC75A3"/>
    <w:rsid w:val="00DD191D"/>
    <w:rsid w:val="00DE558F"/>
    <w:rsid w:val="00DE7589"/>
    <w:rsid w:val="00E77211"/>
    <w:rsid w:val="00E8775F"/>
    <w:rsid w:val="00EB6D53"/>
    <w:rsid w:val="00EC1A59"/>
    <w:rsid w:val="00ED4690"/>
    <w:rsid w:val="00ED4745"/>
    <w:rsid w:val="00EF4F1A"/>
    <w:rsid w:val="00F24DFD"/>
    <w:rsid w:val="00F37F13"/>
    <w:rsid w:val="00F63B9A"/>
    <w:rsid w:val="00F72F6C"/>
    <w:rsid w:val="00F766F2"/>
    <w:rsid w:val="00F83EEC"/>
    <w:rsid w:val="00F90CF6"/>
    <w:rsid w:val="00F960BD"/>
    <w:rsid w:val="00FA0C41"/>
    <w:rsid w:val="00FA2424"/>
    <w:rsid w:val="00FA4853"/>
    <w:rsid w:val="00FA4CF1"/>
    <w:rsid w:val="00FE79E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BA05"/>
  <w15:chartTrackingRefBased/>
  <w15:docId w15:val="{94D806E2-27B2-4AD6-A010-C46C84A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3B4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4F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rsid w:val="003B4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B4F43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  <w:style w:type="character" w:styleId="Ttulodellibro">
    <w:name w:val="Book Title"/>
    <w:basedOn w:val="Fuentedeprrafopredeter"/>
    <w:uiPriority w:val="33"/>
    <w:qFormat/>
    <w:rsid w:val="003B4F43"/>
    <w:rPr>
      <w:b/>
      <w:bCs/>
      <w:i/>
      <w:iCs/>
      <w:spacing w:val="5"/>
    </w:rPr>
  </w:style>
  <w:style w:type="paragraph" w:styleId="Prrafodelista">
    <w:name w:val="List Paragraph"/>
    <w:basedOn w:val="Normal"/>
    <w:uiPriority w:val="1"/>
    <w:qFormat/>
    <w:rsid w:val="003B4F4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B4F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4F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4F43"/>
    <w:rPr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3B4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43"/>
    <w:rPr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A85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C06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C800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0E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A2424"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es-CO"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bogota@telefonic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rge.valencia.e@tigo.com.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948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ENRIQUE SANDOVAL ROJAS</dc:creator>
  <cp:keywords/>
  <dc:description/>
  <cp:lastModifiedBy>ALVARO ENRIQUE SANDOVAL ROJAS</cp:lastModifiedBy>
  <cp:revision>6</cp:revision>
  <dcterms:created xsi:type="dcterms:W3CDTF">2023-06-08T20:47:00Z</dcterms:created>
  <dcterms:modified xsi:type="dcterms:W3CDTF">2023-06-08T23:02:00Z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163a81c7,24d42372,7a63228a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USO INTERNO por TELEFÓNICA.
***This document is classified as INTERNAL USE by TELEFÓNICA.</vt:lpwstr>
  </property>
  <property fmtid="{D5CDD505-2E9C-101B-9397-08002B2CF9AE}" pid="5" name="MSIP_Label_bff5729a-ff39-4b7a-8e70-b0a8c2b7be70_Enabled">
    <vt:lpwstr>true</vt:lpwstr>
  </property>
  <property fmtid="{D5CDD505-2E9C-101B-9397-08002B2CF9AE}" pid="6" name="MSIP_Label_bff5729a-ff39-4b7a-8e70-b0a8c2b7be70_SetDate">
    <vt:lpwstr>2023-06-06T19:56:18Z</vt:lpwstr>
  </property>
  <property fmtid="{D5CDD505-2E9C-101B-9397-08002B2CF9AE}" pid="7" name="MSIP_Label_bff5729a-ff39-4b7a-8e70-b0a8c2b7be70_Method">
    <vt:lpwstr>Privileged</vt:lpwstr>
  </property>
  <property fmtid="{D5CDD505-2E9C-101B-9397-08002B2CF9AE}" pid="8" name="MSIP_Label_bff5729a-ff39-4b7a-8e70-b0a8c2b7be70_Name">
    <vt:lpwstr>bff5729a-ff39-4b7a-8e70-b0a8c2b7be70</vt:lpwstr>
  </property>
  <property fmtid="{D5CDD505-2E9C-101B-9397-08002B2CF9AE}" pid="9" name="MSIP_Label_bff5729a-ff39-4b7a-8e70-b0a8c2b7be70_SiteId">
    <vt:lpwstr>9744600e-3e04-492e-baa1-25ec245c6f10</vt:lpwstr>
  </property>
  <property fmtid="{D5CDD505-2E9C-101B-9397-08002B2CF9AE}" pid="10" name="MSIP_Label_bff5729a-ff39-4b7a-8e70-b0a8c2b7be70_ActionId">
    <vt:lpwstr>447f2e98-40fb-47ce-96fc-cafa6ced1ebb</vt:lpwstr>
  </property>
  <property fmtid="{D5CDD505-2E9C-101B-9397-08002B2CF9AE}" pid="11" name="MSIP_Label_bff5729a-ff39-4b7a-8e70-b0a8c2b7be70_ContentBits">
    <vt:lpwstr>2</vt:lpwstr>
  </property>
  <property fmtid="{D5CDD505-2E9C-101B-9397-08002B2CF9AE}" pid="12" name="GrammarlyDocumentId">
    <vt:lpwstr>5680f350b4978d635cdf49d3135aa3e4d880ab7c32372454c506ba1c033a438f</vt:lpwstr>
  </property>
</Properties>
</file>