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24" w:rsidRDefault="00605324" w:rsidP="008508FB">
      <w:pPr>
        <w:rPr>
          <w:rFonts w:ascii="Tahoma" w:hAnsi="Tahoma" w:cs="Tahoma"/>
          <w:sz w:val="22"/>
          <w:szCs w:val="22"/>
        </w:rPr>
      </w:pPr>
    </w:p>
    <w:p w:rsidR="00605324" w:rsidRPr="00605324" w:rsidRDefault="00605324" w:rsidP="00605324">
      <w:pPr>
        <w:rPr>
          <w:rFonts w:ascii="Tahoma" w:hAnsi="Tahoma" w:cs="Tahoma"/>
          <w:sz w:val="22"/>
          <w:szCs w:val="22"/>
        </w:rPr>
      </w:pPr>
    </w:p>
    <w:p w:rsidR="00605324" w:rsidRPr="00605324" w:rsidRDefault="00605324" w:rsidP="00605324">
      <w:pPr>
        <w:rPr>
          <w:rFonts w:ascii="Tahoma" w:hAnsi="Tahoma" w:cs="Tahoma"/>
          <w:sz w:val="22"/>
          <w:szCs w:val="22"/>
        </w:rPr>
      </w:pPr>
    </w:p>
    <w:p w:rsidR="00605324" w:rsidRPr="00605324" w:rsidRDefault="00605324" w:rsidP="00605324">
      <w:pPr>
        <w:rPr>
          <w:rFonts w:ascii="Tahoma" w:hAnsi="Tahoma" w:cs="Tahoma"/>
          <w:sz w:val="22"/>
          <w:szCs w:val="22"/>
        </w:rPr>
      </w:pPr>
    </w:p>
    <w:p w:rsidR="00605324" w:rsidRPr="00605324" w:rsidRDefault="00605324" w:rsidP="00605324">
      <w:pPr>
        <w:rPr>
          <w:rFonts w:ascii="Tahoma" w:hAnsi="Tahoma" w:cs="Tahoma"/>
          <w:sz w:val="22"/>
          <w:szCs w:val="22"/>
        </w:rPr>
      </w:pPr>
    </w:p>
    <w:p w:rsidR="00605324" w:rsidRDefault="00605324" w:rsidP="00605324">
      <w:pPr>
        <w:rPr>
          <w:rFonts w:ascii="Tahoma" w:hAnsi="Tahoma" w:cs="Tahoma"/>
          <w:sz w:val="22"/>
          <w:szCs w:val="22"/>
        </w:rPr>
      </w:pPr>
    </w:p>
    <w:p w:rsidR="00B24A1C" w:rsidRDefault="00B24A1C" w:rsidP="00605324">
      <w:pPr>
        <w:ind w:firstLine="708"/>
        <w:rPr>
          <w:rFonts w:ascii="Tahoma" w:hAnsi="Tahoma" w:cs="Tahoma"/>
          <w:sz w:val="22"/>
          <w:szCs w:val="22"/>
        </w:rPr>
      </w:pPr>
    </w:p>
    <w:p w:rsidR="00605324" w:rsidRDefault="00605324" w:rsidP="00605324">
      <w:pPr>
        <w:ind w:firstLine="708"/>
        <w:rPr>
          <w:rFonts w:ascii="Tahoma" w:hAnsi="Tahoma" w:cs="Tahoma"/>
          <w:sz w:val="22"/>
          <w:szCs w:val="22"/>
        </w:rPr>
      </w:pPr>
    </w:p>
    <w:p w:rsidR="00605324" w:rsidRPr="00605324" w:rsidRDefault="00605324" w:rsidP="00605324">
      <w:pPr>
        <w:ind w:firstLine="708"/>
        <w:rPr>
          <w:rFonts w:ascii="Tahoma" w:hAnsi="Tahoma" w:cs="Tahoma"/>
          <w:sz w:val="22"/>
          <w:szCs w:val="22"/>
        </w:rPr>
      </w:pPr>
    </w:p>
    <w:p w:rsidR="00605324" w:rsidRPr="00605324" w:rsidRDefault="00605324" w:rsidP="00605324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</w:rPr>
      </w:pPr>
      <w:r w:rsidRPr="00605324">
        <w:rPr>
          <w:rFonts w:ascii="Tahoma" w:hAnsi="Tahoma" w:cs="Tahoma"/>
          <w:b/>
          <w:bCs/>
          <w:color w:val="000000"/>
          <w:sz w:val="22"/>
          <w:szCs w:val="22"/>
        </w:rPr>
        <w:t>GRUPO BOLÍVAR S.A.</w:t>
      </w:r>
    </w:p>
    <w:p w:rsidR="00605324" w:rsidRPr="00605324" w:rsidRDefault="00605324" w:rsidP="00605324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</w:rPr>
      </w:pPr>
      <w:r w:rsidRPr="00605324">
        <w:rPr>
          <w:rFonts w:ascii="Tahoma" w:hAnsi="Tahoma" w:cs="Tahoma"/>
          <w:b/>
          <w:bCs/>
          <w:color w:val="000000"/>
          <w:sz w:val="22"/>
          <w:szCs w:val="22"/>
        </w:rPr>
        <w:t>Información Relevante</w:t>
      </w:r>
    </w:p>
    <w:p w:rsidR="00605324" w:rsidRPr="00605324" w:rsidRDefault="00605324" w:rsidP="00605324">
      <w:pPr>
        <w:jc w:val="center"/>
        <w:rPr>
          <w:rFonts w:ascii="Tahoma" w:hAnsi="Tahoma" w:cs="Tahoma"/>
          <w:sz w:val="22"/>
          <w:szCs w:val="22"/>
        </w:rPr>
      </w:pPr>
      <w:r w:rsidRPr="00605324">
        <w:rPr>
          <w:rFonts w:ascii="Tahoma" w:hAnsi="Tahoma" w:cs="Tahoma"/>
          <w:b/>
          <w:bCs/>
          <w:color w:val="000000"/>
          <w:sz w:val="22"/>
          <w:szCs w:val="22"/>
        </w:rPr>
        <w:t>7 de marzo de 2022</w:t>
      </w:r>
    </w:p>
    <w:p w:rsidR="00605324" w:rsidRPr="00605324" w:rsidRDefault="00605324" w:rsidP="00605324">
      <w:pPr>
        <w:rPr>
          <w:rFonts w:ascii="Tahoma" w:hAnsi="Tahoma" w:cs="Tahoma"/>
          <w:sz w:val="22"/>
          <w:szCs w:val="22"/>
        </w:rPr>
      </w:pPr>
    </w:p>
    <w:p w:rsidR="00605324" w:rsidRPr="00605324" w:rsidRDefault="00605324" w:rsidP="0060532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605324" w:rsidRPr="00114D4C" w:rsidRDefault="00605324" w:rsidP="00114D4C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114D4C">
        <w:rPr>
          <w:rFonts w:ascii="Tahoma" w:hAnsi="Tahoma" w:cs="Tahoma"/>
          <w:sz w:val="22"/>
          <w:szCs w:val="22"/>
        </w:rPr>
        <w:t>La Junta Directiva por unanimidad solicitó a la Secretaria General convocar en los términos legales y estatutarios a la Asamblea G</w:t>
      </w:r>
      <w:r w:rsidR="00114D4C" w:rsidRPr="00114D4C">
        <w:rPr>
          <w:rFonts w:ascii="Tahoma" w:hAnsi="Tahoma" w:cs="Tahoma"/>
          <w:sz w:val="22"/>
          <w:szCs w:val="22"/>
        </w:rPr>
        <w:t xml:space="preserve">eneral Ordinaria de Accionistas, </w:t>
      </w:r>
      <w:r w:rsidRPr="00114D4C">
        <w:rPr>
          <w:rFonts w:ascii="Tahoma" w:hAnsi="Tahoma" w:cs="Tahoma"/>
          <w:sz w:val="22"/>
          <w:szCs w:val="22"/>
        </w:rPr>
        <w:t>para el próximo 31</w:t>
      </w:r>
      <w:r w:rsidR="006F1060" w:rsidRPr="00114D4C">
        <w:rPr>
          <w:rFonts w:ascii="Tahoma" w:hAnsi="Tahoma" w:cs="Tahoma"/>
          <w:sz w:val="22"/>
          <w:szCs w:val="22"/>
        </w:rPr>
        <w:t xml:space="preserve"> de marzo de 2022</w:t>
      </w:r>
      <w:r w:rsidRPr="00114D4C">
        <w:rPr>
          <w:rFonts w:ascii="Tahoma" w:hAnsi="Tahoma" w:cs="Tahoma"/>
          <w:sz w:val="22"/>
          <w:szCs w:val="22"/>
        </w:rPr>
        <w:t xml:space="preserve"> a las 10:30 a.m. </w:t>
      </w:r>
    </w:p>
    <w:p w:rsidR="00605324" w:rsidRPr="00605324" w:rsidRDefault="00605324" w:rsidP="0060532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605324" w:rsidRPr="00605324" w:rsidRDefault="00605324" w:rsidP="00605324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05324">
        <w:rPr>
          <w:rFonts w:ascii="Tahoma" w:hAnsi="Tahoma" w:cs="Tahoma"/>
          <w:sz w:val="22"/>
          <w:szCs w:val="22"/>
        </w:rPr>
        <w:t>Dicha reunión se llevará a cabo en modalidad exclusivamente no presencial, en los términos del artículo 19 de la Ley 222 de 1995 modificado por el artículo 148 del Decreto Ley 019 de 2012</w:t>
      </w:r>
      <w:r w:rsidR="000A4B97">
        <w:rPr>
          <w:rFonts w:ascii="Tahoma" w:hAnsi="Tahoma" w:cs="Tahoma"/>
          <w:sz w:val="22"/>
          <w:szCs w:val="22"/>
        </w:rPr>
        <w:t>,</w:t>
      </w:r>
      <w:r w:rsidRPr="00605324">
        <w:rPr>
          <w:rFonts w:ascii="Tahoma" w:hAnsi="Tahoma" w:cs="Tahoma"/>
          <w:sz w:val="22"/>
          <w:szCs w:val="22"/>
        </w:rPr>
        <w:t xml:space="preserve"> el Decre</w:t>
      </w:r>
      <w:r w:rsidR="000A4B97">
        <w:rPr>
          <w:rFonts w:ascii="Tahoma" w:hAnsi="Tahoma" w:cs="Tahoma"/>
          <w:sz w:val="22"/>
          <w:szCs w:val="22"/>
        </w:rPr>
        <w:t>to 398 del 13 de marzo de 2020 y demás normas concordantes.</w:t>
      </w:r>
    </w:p>
    <w:p w:rsidR="00605324" w:rsidRPr="00605324" w:rsidRDefault="00605324" w:rsidP="0060532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605324" w:rsidRPr="00605324" w:rsidRDefault="00605324" w:rsidP="00605324">
      <w:pPr>
        <w:jc w:val="both"/>
        <w:rPr>
          <w:rFonts w:ascii="Tahoma" w:hAnsi="Tahoma" w:cs="Tahoma"/>
          <w:sz w:val="22"/>
          <w:szCs w:val="22"/>
        </w:rPr>
      </w:pPr>
      <w:r w:rsidRPr="00605324">
        <w:rPr>
          <w:rFonts w:ascii="Tahoma" w:hAnsi="Tahoma" w:cs="Tahoma"/>
          <w:sz w:val="22"/>
          <w:szCs w:val="22"/>
        </w:rPr>
        <w:t>En la Convocatoria se informará</w:t>
      </w:r>
      <w:r w:rsidR="00114D4C">
        <w:rPr>
          <w:rFonts w:ascii="Tahoma" w:hAnsi="Tahoma" w:cs="Tahoma"/>
          <w:sz w:val="22"/>
          <w:szCs w:val="22"/>
        </w:rPr>
        <w:t>n</w:t>
      </w:r>
      <w:r w:rsidRPr="00605324">
        <w:rPr>
          <w:rFonts w:ascii="Tahoma" w:hAnsi="Tahoma" w:cs="Tahoma"/>
          <w:sz w:val="22"/>
          <w:szCs w:val="22"/>
        </w:rPr>
        <w:t xml:space="preserve"> los mecanismos e instruccio</w:t>
      </w:r>
      <w:r w:rsidR="00114D4C">
        <w:rPr>
          <w:rFonts w:ascii="Tahoma" w:hAnsi="Tahoma" w:cs="Tahoma"/>
          <w:sz w:val="22"/>
          <w:szCs w:val="22"/>
        </w:rPr>
        <w:t>nes sobre la manera en que los A</w:t>
      </w:r>
      <w:r w:rsidRPr="00605324">
        <w:rPr>
          <w:rFonts w:ascii="Tahoma" w:hAnsi="Tahoma" w:cs="Tahoma"/>
          <w:sz w:val="22"/>
          <w:szCs w:val="22"/>
        </w:rPr>
        <w:t>ccionistas pueden ejercer su derecho de inspección, así como la forma en que podrán participar en la Asamblea General</w:t>
      </w:r>
      <w:r w:rsidR="00114D4C">
        <w:rPr>
          <w:rFonts w:ascii="Tahoma" w:hAnsi="Tahoma" w:cs="Tahoma"/>
          <w:sz w:val="22"/>
          <w:szCs w:val="22"/>
        </w:rPr>
        <w:t xml:space="preserve"> No Presencial </w:t>
      </w:r>
      <w:bookmarkStart w:id="0" w:name="_GoBack"/>
      <w:bookmarkEnd w:id="0"/>
      <w:r w:rsidRPr="00605324">
        <w:rPr>
          <w:rFonts w:ascii="Tahoma" w:hAnsi="Tahoma" w:cs="Tahoma"/>
          <w:sz w:val="22"/>
          <w:szCs w:val="22"/>
        </w:rPr>
        <w:t>Ordinaria de Accionistas.</w:t>
      </w:r>
    </w:p>
    <w:p w:rsidR="00605324" w:rsidRPr="00605324" w:rsidRDefault="00605324" w:rsidP="00605324">
      <w:pPr>
        <w:ind w:firstLine="708"/>
        <w:rPr>
          <w:rFonts w:ascii="Tahoma" w:hAnsi="Tahoma" w:cs="Tahoma"/>
          <w:sz w:val="22"/>
          <w:szCs w:val="22"/>
        </w:rPr>
      </w:pPr>
    </w:p>
    <w:sectPr w:rsidR="00605324" w:rsidRPr="00605324" w:rsidSect="002E405D">
      <w:headerReference w:type="default" r:id="rId7"/>
      <w:pgSz w:w="12240" w:h="15840" w:code="1"/>
      <w:pgMar w:top="1701" w:right="1701" w:bottom="1701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94" w:rsidRDefault="00737694" w:rsidP="00991B81">
      <w:r>
        <w:separator/>
      </w:r>
    </w:p>
  </w:endnote>
  <w:endnote w:type="continuationSeparator" w:id="0">
    <w:p w:rsidR="00737694" w:rsidRDefault="00737694" w:rsidP="009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94" w:rsidRDefault="00737694" w:rsidP="00991B81">
      <w:r>
        <w:separator/>
      </w:r>
    </w:p>
  </w:footnote>
  <w:footnote w:type="continuationSeparator" w:id="0">
    <w:p w:rsidR="00737694" w:rsidRDefault="00737694" w:rsidP="009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81" w:rsidRDefault="00991B8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BFF6016" wp14:editId="7F15FF75">
          <wp:simplePos x="0" y="0"/>
          <wp:positionH relativeFrom="page">
            <wp:align>left</wp:align>
          </wp:positionH>
          <wp:positionV relativeFrom="paragraph">
            <wp:posOffset>-973455</wp:posOffset>
          </wp:positionV>
          <wp:extent cx="7728517" cy="10001250"/>
          <wp:effectExtent l="0" t="0" r="6350" b="0"/>
          <wp:wrapNone/>
          <wp:docPr id="2" name="Imagen 2" descr="Imagen que contiene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U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517" cy="1000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DAA"/>
    <w:multiLevelType w:val="hybridMultilevel"/>
    <w:tmpl w:val="D41604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739F"/>
    <w:multiLevelType w:val="hybridMultilevel"/>
    <w:tmpl w:val="B4721C1C"/>
    <w:lvl w:ilvl="0" w:tplc="B8D8B43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F6DFE"/>
    <w:multiLevelType w:val="hybridMultilevel"/>
    <w:tmpl w:val="1FAC5F8A"/>
    <w:lvl w:ilvl="0" w:tplc="0CEAB3E6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4BCF"/>
    <w:multiLevelType w:val="multilevel"/>
    <w:tmpl w:val="C57CDA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73300A"/>
    <w:multiLevelType w:val="hybridMultilevel"/>
    <w:tmpl w:val="56EE39EA"/>
    <w:lvl w:ilvl="0" w:tplc="360834C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3067B"/>
    <w:multiLevelType w:val="hybridMultilevel"/>
    <w:tmpl w:val="CF883A94"/>
    <w:lvl w:ilvl="0" w:tplc="A2B0C624">
      <w:start w:val="50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6ACF4A3F"/>
    <w:multiLevelType w:val="hybridMultilevel"/>
    <w:tmpl w:val="C038C048"/>
    <w:lvl w:ilvl="0" w:tplc="14C429F4">
      <w:start w:val="202"/>
      <w:numFmt w:val="decimal"/>
      <w:lvlText w:val="%1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77CF12B5"/>
    <w:multiLevelType w:val="hybridMultilevel"/>
    <w:tmpl w:val="9C1A3BC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1"/>
    <w:rsid w:val="00035C87"/>
    <w:rsid w:val="000929DC"/>
    <w:rsid w:val="000A4B97"/>
    <w:rsid w:val="00111179"/>
    <w:rsid w:val="00114D4C"/>
    <w:rsid w:val="0013442C"/>
    <w:rsid w:val="00151EF5"/>
    <w:rsid w:val="001D20D5"/>
    <w:rsid w:val="002B4D14"/>
    <w:rsid w:val="002E405D"/>
    <w:rsid w:val="0035706B"/>
    <w:rsid w:val="00373EBC"/>
    <w:rsid w:val="0038039D"/>
    <w:rsid w:val="00444BBD"/>
    <w:rsid w:val="00474BBD"/>
    <w:rsid w:val="00483DF8"/>
    <w:rsid w:val="005B3B02"/>
    <w:rsid w:val="00605324"/>
    <w:rsid w:val="0064514D"/>
    <w:rsid w:val="006F1060"/>
    <w:rsid w:val="006F3A60"/>
    <w:rsid w:val="006F7BA6"/>
    <w:rsid w:val="00737694"/>
    <w:rsid w:val="00757482"/>
    <w:rsid w:val="007624CA"/>
    <w:rsid w:val="007D1B66"/>
    <w:rsid w:val="00800CC6"/>
    <w:rsid w:val="008508FB"/>
    <w:rsid w:val="008D3402"/>
    <w:rsid w:val="008D7A8F"/>
    <w:rsid w:val="00991B81"/>
    <w:rsid w:val="00AE593F"/>
    <w:rsid w:val="00AF738B"/>
    <w:rsid w:val="00B13BE0"/>
    <w:rsid w:val="00B24A1C"/>
    <w:rsid w:val="00C7494A"/>
    <w:rsid w:val="00C84944"/>
    <w:rsid w:val="00CA632F"/>
    <w:rsid w:val="00D3058B"/>
    <w:rsid w:val="00D43439"/>
    <w:rsid w:val="00E1733C"/>
    <w:rsid w:val="00EE657A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573EBDE-32F9-4890-8AB8-2C9388D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BC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qFormat/>
    <w:rsid w:val="00035C87"/>
    <w:pPr>
      <w:keepNext/>
      <w:jc w:val="both"/>
      <w:outlineLvl w:val="0"/>
    </w:pPr>
    <w:rPr>
      <w:rFonts w:ascii="Tahoma" w:eastAsia="Times New Roman" w:hAnsi="Tahoma" w:cs="Tahoma"/>
      <w:b/>
      <w:bCs/>
      <w:sz w:val="26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1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1B81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1B81"/>
  </w:style>
  <w:style w:type="paragraph" w:styleId="Piedepgina">
    <w:name w:val="footer"/>
    <w:basedOn w:val="Normal"/>
    <w:link w:val="PiedepginaCar"/>
    <w:uiPriority w:val="99"/>
    <w:unhideWhenUsed/>
    <w:rsid w:val="00991B81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1B81"/>
  </w:style>
  <w:style w:type="paragraph" w:customStyle="1" w:styleId="Textopredeterminado">
    <w:name w:val="Texto predeterminado"/>
    <w:basedOn w:val="Normal"/>
    <w:rsid w:val="00B24A1C"/>
    <w:pPr>
      <w:spacing w:line="240" w:lineRule="atLeast"/>
    </w:pPr>
    <w:rPr>
      <w:rFonts w:ascii="CG Times" w:eastAsia="Times New Roman" w:hAnsi="CG Times"/>
      <w:szCs w:val="20"/>
      <w:lang w:val="en-GB" w:eastAsia="en-US"/>
    </w:rPr>
  </w:style>
  <w:style w:type="paragraph" w:styleId="Sinespaciado">
    <w:name w:val="No Spacing"/>
    <w:uiPriority w:val="1"/>
    <w:qFormat/>
    <w:rsid w:val="00EE657A"/>
    <w:pPr>
      <w:spacing w:after="0" w:line="240" w:lineRule="auto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5C87"/>
    <w:rPr>
      <w:rFonts w:ascii="Tahoma" w:eastAsia="Times New Roman" w:hAnsi="Tahoma" w:cs="Tahoma"/>
      <w:b/>
      <w:bCs/>
      <w:sz w:val="26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11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  <w:style w:type="paragraph" w:styleId="Prrafodelista">
    <w:name w:val="List Paragraph"/>
    <w:basedOn w:val="Normal"/>
    <w:uiPriority w:val="34"/>
    <w:qFormat/>
    <w:rsid w:val="002E405D"/>
    <w:pPr>
      <w:ind w:left="720"/>
      <w:contextualSpacing/>
    </w:pPr>
  </w:style>
  <w:style w:type="paragraph" w:customStyle="1" w:styleId="Default">
    <w:name w:val="Default"/>
    <w:rsid w:val="006053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Catolico</dc:creator>
  <cp:keywords/>
  <dc:description/>
  <cp:lastModifiedBy>Maria Del Carmen Gacha</cp:lastModifiedBy>
  <cp:revision>5</cp:revision>
  <dcterms:created xsi:type="dcterms:W3CDTF">2022-03-07T20:49:00Z</dcterms:created>
  <dcterms:modified xsi:type="dcterms:W3CDTF">2022-03-07T21:06:00Z</dcterms:modified>
</cp:coreProperties>
</file>