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F141" w14:textId="77777777" w:rsidR="006F5A5C" w:rsidRDefault="006F5A5C">
      <w:pPr>
        <w:pStyle w:val="Textoindependiente"/>
        <w:spacing w:before="10"/>
        <w:rPr>
          <w:rFonts w:ascii="Times New Roman"/>
          <w:sz w:val="11"/>
        </w:rPr>
      </w:pPr>
    </w:p>
    <w:p w14:paraId="0DFA1EC3" w14:textId="3C4E8A92" w:rsidR="006F5A5C" w:rsidRDefault="00825707">
      <w:pPr>
        <w:tabs>
          <w:tab w:val="left" w:pos="5394"/>
        </w:tabs>
        <w:ind w:left="-1540" w:right="-44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</w:rPr>
        <mc:AlternateContent>
          <mc:Choice Requires="wpg">
            <w:drawing>
              <wp:inline distT="0" distB="0" distL="0" distR="0" wp14:anchorId="16DF3523" wp14:editId="58A490A9">
                <wp:extent cx="4243705" cy="309245"/>
                <wp:effectExtent l="0" t="5715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3705" cy="309245"/>
                          <a:chOff x="0" y="0"/>
                          <a:chExt cx="6683" cy="48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83" cy="487"/>
                          </a:xfrm>
                          <a:custGeom>
                            <a:avLst/>
                            <a:gdLst>
                              <a:gd name="T0" fmla="*/ 6602 w 6683"/>
                              <a:gd name="T1" fmla="*/ 0 h 487"/>
                              <a:gd name="T2" fmla="*/ 0 w 6683"/>
                              <a:gd name="T3" fmla="*/ 0 h 487"/>
                              <a:gd name="T4" fmla="*/ 0 w 6683"/>
                              <a:gd name="T5" fmla="*/ 487 h 487"/>
                              <a:gd name="T6" fmla="*/ 6602 w 6683"/>
                              <a:gd name="T7" fmla="*/ 487 h 487"/>
                              <a:gd name="T8" fmla="*/ 6633 w 6683"/>
                              <a:gd name="T9" fmla="*/ 481 h 487"/>
                              <a:gd name="T10" fmla="*/ 6659 w 6683"/>
                              <a:gd name="T11" fmla="*/ 463 h 487"/>
                              <a:gd name="T12" fmla="*/ 6677 w 6683"/>
                              <a:gd name="T13" fmla="*/ 437 h 487"/>
                              <a:gd name="T14" fmla="*/ 6683 w 6683"/>
                              <a:gd name="T15" fmla="*/ 406 h 487"/>
                              <a:gd name="T16" fmla="*/ 6683 w 6683"/>
                              <a:gd name="T17" fmla="*/ 81 h 487"/>
                              <a:gd name="T18" fmla="*/ 6677 w 6683"/>
                              <a:gd name="T19" fmla="*/ 50 h 487"/>
                              <a:gd name="T20" fmla="*/ 6659 w 6683"/>
                              <a:gd name="T21" fmla="*/ 24 h 487"/>
                              <a:gd name="T22" fmla="*/ 6633 w 6683"/>
                              <a:gd name="T23" fmla="*/ 6 h 487"/>
                              <a:gd name="T24" fmla="*/ 6602 w 6683"/>
                              <a:gd name="T25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83" h="487">
                                <a:moveTo>
                                  <a:pt x="6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6602" y="487"/>
                                </a:lnTo>
                                <a:lnTo>
                                  <a:pt x="6633" y="481"/>
                                </a:lnTo>
                                <a:lnTo>
                                  <a:pt x="6659" y="463"/>
                                </a:lnTo>
                                <a:lnTo>
                                  <a:pt x="6677" y="437"/>
                                </a:lnTo>
                                <a:lnTo>
                                  <a:pt x="6683" y="406"/>
                                </a:lnTo>
                                <a:lnTo>
                                  <a:pt x="6683" y="81"/>
                                </a:lnTo>
                                <a:lnTo>
                                  <a:pt x="6677" y="50"/>
                                </a:lnTo>
                                <a:lnTo>
                                  <a:pt x="6659" y="24"/>
                                </a:lnTo>
                                <a:lnTo>
                                  <a:pt x="6633" y="6"/>
                                </a:lnTo>
                                <a:lnTo>
                                  <a:pt x="6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7D23A" id="Group 2" o:spid="_x0000_s1026" style="width:334.15pt;height:24.35pt;mso-position-horizontal-relative:char;mso-position-vertical-relative:line" coordsize="668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">
                <v:shape id="Freeform 3" o:spid="_x0000_s1027" style="position:absolute;width:6683;height:487;visibility:visible;mso-wrap-style:square;v-text-anchor:top" coordsize="668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" path="m6602,l,,,487r6602,l6633,481r26,-18l6677,437r6,-31l6683,81r-6,-31l6659,24,6633,6,6602,xe" fillcolor="#3bbec7" stroked="f">
                  <v:path arrowok="t" o:connecttype="custom" o:connectlocs="6602,0;0,0;0,487;6602,487;6633,481;6659,463;6677,437;6683,406;6683,81;6677,50;6659,24;6633,6;6602,0" o:connectangles="0,0,0,0,0,0,0,0,0,0,0,0,0"/>
                </v:shape>
                <w10:anchorlock/>
              </v:group>
            </w:pict>
          </mc:Fallback>
        </mc:AlternateContent>
      </w:r>
      <w:r w:rsidR="00CF3209">
        <w:rPr>
          <w:rFonts w:ascii="Times New Roman"/>
          <w:position w:val="21"/>
          <w:sz w:val="20"/>
        </w:rPr>
        <w:tab/>
      </w:r>
      <w:r w:rsidR="00CF3209">
        <w:rPr>
          <w:rFonts w:ascii="Times New Roman"/>
          <w:noProof/>
          <w:sz w:val="20"/>
        </w:rPr>
        <w:drawing>
          <wp:inline distT="0" distB="0" distL="0" distR="0" wp14:anchorId="0C0649D3" wp14:editId="684AC96A">
            <wp:extent cx="146268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8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D1A4" w14:textId="77777777" w:rsidR="006F5A5C" w:rsidRDefault="006F5A5C">
      <w:pPr>
        <w:pStyle w:val="Textoindependiente"/>
        <w:rPr>
          <w:rFonts w:ascii="Times New Roman"/>
          <w:sz w:val="38"/>
        </w:rPr>
      </w:pPr>
    </w:p>
    <w:p w14:paraId="35C96043" w14:textId="77777777" w:rsidR="006F5A5C" w:rsidRDefault="006F5A5C">
      <w:pPr>
        <w:pStyle w:val="Textoindependiente"/>
        <w:rPr>
          <w:rFonts w:ascii="Times New Roman"/>
          <w:sz w:val="46"/>
        </w:rPr>
      </w:pPr>
    </w:p>
    <w:p w14:paraId="097EC276" w14:textId="77777777" w:rsidR="006F5A5C" w:rsidRDefault="00CF3209">
      <w:pPr>
        <w:pStyle w:val="Ttulo"/>
      </w:pPr>
      <w:r>
        <w:rPr>
          <w:color w:val="2B3692"/>
          <w:w w:val="85"/>
        </w:rPr>
        <w:t>Información</w:t>
      </w:r>
      <w:r>
        <w:rPr>
          <w:color w:val="2B3692"/>
          <w:spacing w:val="-3"/>
          <w:w w:val="85"/>
        </w:rPr>
        <w:t xml:space="preserve"> </w:t>
      </w:r>
      <w:r>
        <w:rPr>
          <w:color w:val="00A1DD"/>
          <w:w w:val="85"/>
        </w:rPr>
        <w:t>Relevante</w:t>
      </w:r>
    </w:p>
    <w:p w14:paraId="5EF6CD5B" w14:textId="2A1F5A5A" w:rsidR="006F5A5C" w:rsidRDefault="00D52C18">
      <w:pPr>
        <w:pStyle w:val="Textoindependiente"/>
        <w:spacing w:before="2"/>
        <w:ind w:left="2896" w:right="1197"/>
        <w:jc w:val="center"/>
      </w:pPr>
      <w:r>
        <w:rPr>
          <w:color w:val="767070"/>
          <w:w w:val="95"/>
        </w:rPr>
        <w:t>04</w:t>
      </w:r>
      <w:r w:rsidR="00CF3209">
        <w:rPr>
          <w:color w:val="767070"/>
          <w:spacing w:val="-6"/>
          <w:w w:val="95"/>
        </w:rPr>
        <w:t xml:space="preserve"> </w:t>
      </w:r>
      <w:r w:rsidR="00CF3209">
        <w:rPr>
          <w:color w:val="767070"/>
          <w:w w:val="95"/>
        </w:rPr>
        <w:t>de</w:t>
      </w:r>
      <w:r w:rsidR="00CF3209">
        <w:rPr>
          <w:color w:val="767070"/>
          <w:spacing w:val="-5"/>
          <w:w w:val="95"/>
        </w:rPr>
        <w:t xml:space="preserve"> </w:t>
      </w:r>
      <w:r>
        <w:rPr>
          <w:color w:val="767070"/>
          <w:spacing w:val="-5"/>
          <w:w w:val="95"/>
        </w:rPr>
        <w:t>marzo</w:t>
      </w:r>
      <w:r w:rsidR="00CF3209">
        <w:rPr>
          <w:color w:val="767070"/>
          <w:spacing w:val="-5"/>
          <w:w w:val="95"/>
        </w:rPr>
        <w:t xml:space="preserve"> </w:t>
      </w:r>
      <w:r w:rsidR="00CF3209">
        <w:rPr>
          <w:color w:val="767070"/>
          <w:w w:val="95"/>
        </w:rPr>
        <w:t>de</w:t>
      </w:r>
      <w:r w:rsidR="00CF3209">
        <w:rPr>
          <w:color w:val="767070"/>
          <w:spacing w:val="-5"/>
          <w:w w:val="95"/>
        </w:rPr>
        <w:t xml:space="preserve"> </w:t>
      </w:r>
      <w:r w:rsidR="00CF3209">
        <w:rPr>
          <w:color w:val="767070"/>
          <w:w w:val="95"/>
        </w:rPr>
        <w:t>2022</w:t>
      </w:r>
    </w:p>
    <w:p w14:paraId="3D310782" w14:textId="77777777" w:rsidR="006F5A5C" w:rsidRDefault="00CF3209">
      <w:pPr>
        <w:spacing w:before="53"/>
        <w:ind w:left="835" w:right="114" w:hanging="288"/>
        <w:jc w:val="right"/>
        <w:rPr>
          <w:rFonts w:ascii="Calibri" w:hAnsi="Calibri"/>
          <w:sz w:val="14"/>
        </w:rPr>
      </w:pPr>
      <w:r>
        <w:br w:type="column"/>
      </w:r>
      <w:r>
        <w:rPr>
          <w:rFonts w:ascii="Calibri" w:hAnsi="Calibri"/>
          <w:sz w:val="14"/>
        </w:rPr>
        <w:t>Calle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113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No.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7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–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21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Torre 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Piso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15</w:t>
      </w:r>
      <w:r>
        <w:rPr>
          <w:rFonts w:ascii="Calibri" w:hAnsi="Calibri"/>
          <w:spacing w:val="-28"/>
          <w:sz w:val="14"/>
        </w:rPr>
        <w:t xml:space="preserve"> </w:t>
      </w:r>
      <w:r>
        <w:rPr>
          <w:rFonts w:ascii="Calibri" w:hAnsi="Calibri"/>
          <w:sz w:val="14"/>
        </w:rPr>
        <w:t>Edificio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Teleport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Business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Park</w:t>
      </w:r>
    </w:p>
    <w:p w14:paraId="1CF9CBD6" w14:textId="77777777" w:rsidR="006F5A5C" w:rsidRDefault="00CF3209">
      <w:pPr>
        <w:spacing w:line="170" w:lineRule="exact"/>
        <w:ind w:right="116"/>
        <w:jc w:val="right"/>
        <w:rPr>
          <w:rFonts w:ascii="Calibri"/>
          <w:sz w:val="14"/>
        </w:rPr>
      </w:pPr>
      <w:r>
        <w:rPr>
          <w:rFonts w:ascii="Calibri"/>
          <w:sz w:val="14"/>
        </w:rPr>
        <w:t>PBX: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6292529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FAX: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6292529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Ext.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165</w:t>
      </w:r>
    </w:p>
    <w:p w14:paraId="360DA0C4" w14:textId="77777777" w:rsidR="006F5A5C" w:rsidRDefault="00CF3209">
      <w:pPr>
        <w:spacing w:before="2"/>
        <w:ind w:right="113"/>
        <w:jc w:val="righ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Bogotá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D.C.</w:t>
      </w:r>
    </w:p>
    <w:p w14:paraId="43DD58BE" w14:textId="77777777" w:rsidR="006F5A5C" w:rsidRDefault="00825707">
      <w:pPr>
        <w:spacing w:before="2"/>
        <w:ind w:right="115"/>
        <w:jc w:val="right"/>
        <w:rPr>
          <w:rFonts w:ascii="Calibri"/>
          <w:b/>
          <w:sz w:val="14"/>
        </w:rPr>
      </w:pPr>
      <w:hyperlink r:id="rId5">
        <w:r w:rsidR="00CF3209">
          <w:rPr>
            <w:rFonts w:ascii="Calibri"/>
            <w:b/>
            <w:color w:val="1F487C"/>
            <w:sz w:val="14"/>
          </w:rPr>
          <w:t>www.bolsamercantil.com.co</w:t>
        </w:r>
      </w:hyperlink>
    </w:p>
    <w:p w14:paraId="1DA24D30" w14:textId="77777777" w:rsidR="006F5A5C" w:rsidRDefault="006F5A5C">
      <w:pPr>
        <w:jc w:val="right"/>
        <w:rPr>
          <w:rFonts w:ascii="Calibri"/>
          <w:sz w:val="14"/>
        </w:rPr>
        <w:sectPr w:rsidR="006F5A5C">
          <w:type w:val="continuous"/>
          <w:pgSz w:w="12240" w:h="15840"/>
          <w:pgMar w:top="680" w:right="280" w:bottom="280" w:left="1540" w:header="720" w:footer="720" w:gutter="0"/>
          <w:cols w:num="2" w:space="720" w:equalWidth="0">
            <w:col w:w="7698" w:space="40"/>
            <w:col w:w="2682"/>
          </w:cols>
        </w:sectPr>
      </w:pPr>
    </w:p>
    <w:p w14:paraId="7677EDF2" w14:textId="77777777" w:rsidR="006F5A5C" w:rsidRDefault="006F5A5C">
      <w:pPr>
        <w:pStyle w:val="Textoindependiente"/>
        <w:rPr>
          <w:rFonts w:ascii="Calibri"/>
          <w:b/>
          <w:sz w:val="20"/>
        </w:rPr>
      </w:pPr>
    </w:p>
    <w:p w14:paraId="71F05000" w14:textId="77777777" w:rsidR="006F5A5C" w:rsidRDefault="006F5A5C">
      <w:pPr>
        <w:pStyle w:val="Textoindependiente"/>
        <w:spacing w:before="11"/>
        <w:rPr>
          <w:rFonts w:ascii="Calibri"/>
          <w:b/>
          <w:sz w:val="15"/>
        </w:rPr>
      </w:pPr>
    </w:p>
    <w:p w14:paraId="378834C8" w14:textId="7D5E949C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center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>Cuarto trimestre de BMC, el de mejores resultados</w:t>
      </w:r>
    </w:p>
    <w:p w14:paraId="307821BA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center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</w:p>
    <w:p w14:paraId="7F5DAB5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>•</w:t>
      </w: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ab/>
        <w:t>Los ingresos operacionales en 2021 aumentaron 9% frente a los del 2020.</w:t>
      </w:r>
    </w:p>
    <w:p w14:paraId="4782AB1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>•</w:t>
      </w: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ab/>
        <w:t>El Ebitda en 2021 aumentó 17% y alcanzó la suma de 23.513 millones de pesos.</w:t>
      </w:r>
    </w:p>
    <w:p w14:paraId="2AF67C6A" w14:textId="77777777" w:rsid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</w:p>
    <w:p w14:paraId="7AE9F7F4" w14:textId="12CF04C4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La Bolsa Mercantil de Colombia (BMC) presentó los resultados del cuarto trimestre y del año 2021. </w:t>
      </w:r>
    </w:p>
    <w:p w14:paraId="7CDA35BC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En 2021, los ingresos operacionales de la BMC llegaron a $61.468 millones, 9% superiores a los del año anterior, el Ebitda fue de $23.513 millones lo que implica un margen Ebitda de 38%. La utilidad neta ascendió a $16.124 millones, 2% más que en 2021. La rentabilidad del patrimonio, ROE, llegó a 19,61%.</w:t>
      </w:r>
    </w:p>
    <w:p w14:paraId="5A4C754A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825707">
        <w:rPr>
          <w:rFonts w:ascii="Ebrima" w:hAnsi="Ebrima"/>
          <w:i/>
          <w:iCs/>
          <w:sz w:val="24"/>
          <w:szCs w:val="24"/>
        </w:rPr>
        <w:t>“Los resultados fueron muy buenos a pesar de las dificultades a las que nos enfrentamos a largo del año. Al finalizar el cuarto trimestre, los esfuerzos comerciales y un efectivo control al crecimiento de los gastos nos ayudaron a cumplir la meta”,</w:t>
      </w:r>
      <w:r w:rsidRPr="00065F9F">
        <w:rPr>
          <w:rFonts w:ascii="Ebrima" w:hAnsi="Ebrima"/>
          <w:sz w:val="24"/>
          <w:szCs w:val="24"/>
        </w:rPr>
        <w:t xml:space="preserve"> afirmó María Inés Agudelo, Presidente de la BMC. </w:t>
      </w:r>
    </w:p>
    <w:p w14:paraId="423C8BCC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El registro de facturas continúa siendo el negocio líder de la BMC con 46,1 billones de pesos registrados, un crecimiento del 28% versus el año anterior, evidenciando el creciente interés del sector agropecuario y agroindustrial por obtener financiación a través de este producto. </w:t>
      </w:r>
    </w:p>
    <w:p w14:paraId="27CBEAE0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El volumen negociado en el Mercado de Compras Públicas tuvo una leve disminución del 3%, al pasar de 1.09 billones en 2020 a 1.06 billones en 2021.  A pesar de esto, se atendieron 33 nuevos clientes del sector público y se abrieron nuevos segmentos de negociación como la compra de tiquetes aéreos, textiles, servicios logísticos, drones y soluciones tecnológicas.  </w:t>
      </w:r>
    </w:p>
    <w:p w14:paraId="54FE5E1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En cuanto a los productos de financiación no bancaria, los Repos sobre Certificados de Depósitos de Mercancía disminuyeron un 16% versus el año 2021, y las Órdenes Irrevocables de Giro, que están atadas a las negociaciones realizadas en el Mercado de Compras Públicas de la BMC, al ser una fuente de financiación para los proveedores del Estado, disminuyeron un 37%.</w:t>
      </w:r>
    </w:p>
    <w:p w14:paraId="3D6C02C7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Finalmente, se resalta que el Mercop, el mercado de negociación de bienes y servicios entre privados, tuvo un crecimiento de 148% mostrando el inicio de una nueva </w:t>
      </w:r>
      <w:r w:rsidRPr="00065F9F">
        <w:rPr>
          <w:rFonts w:ascii="Ebrima" w:hAnsi="Ebrima"/>
          <w:sz w:val="24"/>
          <w:szCs w:val="24"/>
        </w:rPr>
        <w:lastRenderedPageBreak/>
        <w:t xml:space="preserve">oportunidad de negociación a través de las plataformas de la Bolsa. </w:t>
      </w:r>
    </w:p>
    <w:p w14:paraId="73B35A2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</w:p>
    <w:p w14:paraId="42960CB7" w14:textId="3E3B9FF3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  <w:r w:rsidRPr="00065F9F">
        <w:rPr>
          <w:rFonts w:ascii="Ebrima" w:hAnsi="Ebrima"/>
          <w:b/>
          <w:bCs/>
          <w:color w:val="595959" w:themeColor="text1" w:themeTint="A6"/>
          <w:sz w:val="24"/>
          <w:szCs w:val="24"/>
        </w:rPr>
        <w:t>Sobre la BMC</w:t>
      </w:r>
    </w:p>
    <w:p w14:paraId="1074076B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b/>
          <w:bCs/>
          <w:color w:val="808080" w:themeColor="background1" w:themeShade="80"/>
          <w:sz w:val="24"/>
          <w:szCs w:val="24"/>
        </w:rPr>
      </w:pPr>
    </w:p>
    <w:p w14:paraId="1172A937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La BMC es una organización única en Colombia fundada hace 40 años, enfocada en crear y desarrollar mercados eficientes, seguros y transparentes y en apalancar el desarrollo de empresas mediante financiación no bancaria, información, conocimiento y tecnología.</w:t>
      </w:r>
    </w:p>
    <w:p w14:paraId="76D2698F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</w:p>
    <w:p w14:paraId="0128973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Es una bolsa de productos y servicios que cuenta con una plataforma de negociación eficiente, segura y transparente, mecanismos de compensación y liquidación y de registro, que facilitan la formación de precios de mercado, garantizando el cumplimiento de los contratos de los negocios, facilitando la trazabilidad de las operaciones y contribuyendo a la formalización de la economía y a la competitividad del país.</w:t>
      </w:r>
    </w:p>
    <w:p w14:paraId="0D3D49EF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Así mismo, es fuente de financiación no bancaria competitiva para las pequeñas y medianas empresas y para los proveedores del Estado, sin afectar su indicador de endeudamiento.</w:t>
      </w:r>
    </w:p>
    <w:p w14:paraId="034A1777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La BMC está listada en la Bolsa de Valores de Colombia y es vigilada y supervisada por la Superintendencia Financiera de Colombia </w:t>
      </w:r>
    </w:p>
    <w:p w14:paraId="4C72F3B4" w14:textId="77777777" w:rsidR="00065F9F" w:rsidRPr="00065F9F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</w:p>
    <w:p w14:paraId="7329A06B" w14:textId="77777777" w:rsidR="00065F9F" w:rsidRDefault="00065F9F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b/>
          <w:bCs/>
          <w:sz w:val="24"/>
          <w:szCs w:val="24"/>
        </w:rPr>
      </w:pPr>
    </w:p>
    <w:p w14:paraId="70FC1CD0" w14:textId="2BE1092C" w:rsidR="00065F9F" w:rsidRPr="00825707" w:rsidRDefault="00065F9F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b/>
          <w:bCs/>
          <w:color w:val="595959" w:themeColor="text1" w:themeTint="A6"/>
          <w:sz w:val="24"/>
          <w:szCs w:val="24"/>
        </w:rPr>
      </w:pPr>
      <w:r w:rsidRPr="00825707">
        <w:rPr>
          <w:rFonts w:ascii="Ebrima" w:hAnsi="Ebrima"/>
          <w:b/>
          <w:bCs/>
          <w:color w:val="595959" w:themeColor="text1" w:themeTint="A6"/>
          <w:sz w:val="24"/>
          <w:szCs w:val="24"/>
        </w:rPr>
        <w:t>Información de prensa:</w:t>
      </w:r>
    </w:p>
    <w:p w14:paraId="12EA5D9D" w14:textId="77777777" w:rsidR="00065F9F" w:rsidRPr="00065F9F" w:rsidRDefault="00065F9F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Dirección de Comunicaciones</w:t>
      </w:r>
    </w:p>
    <w:p w14:paraId="441601DD" w14:textId="77777777" w:rsidR="00065F9F" w:rsidRPr="00065F9F" w:rsidRDefault="00065F9F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>321-4676775</w:t>
      </w:r>
    </w:p>
    <w:p w14:paraId="1B524D1C" w14:textId="260A86B9" w:rsidR="00065F9F" w:rsidRDefault="00825707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color w:val="4F81BD" w:themeColor="accent1"/>
          <w:sz w:val="24"/>
          <w:szCs w:val="24"/>
        </w:rPr>
      </w:pPr>
      <w:hyperlink r:id="rId6" w:history="1">
        <w:r w:rsidRPr="00521A6E">
          <w:rPr>
            <w:rStyle w:val="Hipervnculo"/>
            <w:rFonts w:ascii="Ebrima" w:hAnsi="Ebrima"/>
            <w:sz w:val="24"/>
            <w:szCs w:val="24"/>
          </w:rPr>
          <w:t>comunicaciones@bolsamercantil.com.co</w:t>
        </w:r>
      </w:hyperlink>
    </w:p>
    <w:p w14:paraId="40D7D6AB" w14:textId="77777777" w:rsidR="00825707" w:rsidRPr="00065F9F" w:rsidRDefault="00825707" w:rsidP="00065F9F">
      <w:pPr>
        <w:pStyle w:val="Textoindependiente"/>
        <w:spacing w:before="101" w:line="242" w:lineRule="auto"/>
        <w:ind w:left="102" w:right="1185"/>
        <w:contextualSpacing/>
        <w:jc w:val="both"/>
        <w:rPr>
          <w:rFonts w:ascii="Ebrima" w:hAnsi="Ebrima"/>
          <w:color w:val="4F81BD" w:themeColor="accent1"/>
          <w:sz w:val="24"/>
          <w:szCs w:val="24"/>
        </w:rPr>
      </w:pPr>
    </w:p>
    <w:p w14:paraId="3F308993" w14:textId="46879EEA" w:rsidR="006F5A5C" w:rsidRPr="00CF3209" w:rsidRDefault="00065F9F" w:rsidP="00065F9F">
      <w:pPr>
        <w:pStyle w:val="Textoindependiente"/>
        <w:spacing w:before="101" w:line="242" w:lineRule="auto"/>
        <w:ind w:left="104" w:right="1187"/>
        <w:jc w:val="both"/>
        <w:rPr>
          <w:rFonts w:ascii="Ebrima" w:hAnsi="Ebrima"/>
          <w:sz w:val="24"/>
          <w:szCs w:val="24"/>
        </w:rPr>
      </w:pPr>
      <w:r w:rsidRPr="00065F9F">
        <w:rPr>
          <w:rFonts w:ascii="Ebrima" w:hAnsi="Ebrima"/>
          <w:sz w:val="24"/>
          <w:szCs w:val="24"/>
        </w:rPr>
        <w:t xml:space="preserve"> </w:t>
      </w:r>
      <w:r w:rsidR="00CF3209" w:rsidRPr="00CF3209">
        <w:rPr>
          <w:rFonts w:ascii="Ebrima" w:hAnsi="Ebrima"/>
          <w:color w:val="767070"/>
          <w:w w:val="95"/>
          <w:sz w:val="24"/>
          <w:szCs w:val="24"/>
        </w:rPr>
        <w:t>Bogotá</w:t>
      </w:r>
      <w:r w:rsidR="00CF3209" w:rsidRPr="00CF3209">
        <w:rPr>
          <w:rFonts w:ascii="Ebrima" w:hAnsi="Ebrima"/>
          <w:color w:val="767070"/>
          <w:spacing w:val="-4"/>
          <w:w w:val="95"/>
          <w:sz w:val="24"/>
          <w:szCs w:val="24"/>
        </w:rPr>
        <w:t xml:space="preserve"> </w:t>
      </w:r>
      <w:r w:rsidR="00CF3209" w:rsidRPr="00CF3209">
        <w:rPr>
          <w:rFonts w:ascii="Ebrima" w:hAnsi="Ebrima"/>
          <w:color w:val="767070"/>
          <w:w w:val="95"/>
          <w:sz w:val="24"/>
          <w:szCs w:val="24"/>
        </w:rPr>
        <w:t>D.C.,</w:t>
      </w:r>
      <w:r w:rsidR="00CF3209" w:rsidRPr="00CF3209">
        <w:rPr>
          <w:rFonts w:ascii="Ebrima" w:hAnsi="Ebrima"/>
          <w:color w:val="767070"/>
          <w:spacing w:val="1"/>
          <w:w w:val="95"/>
          <w:sz w:val="24"/>
          <w:szCs w:val="24"/>
        </w:rPr>
        <w:t xml:space="preserve"> </w:t>
      </w:r>
      <w:r>
        <w:rPr>
          <w:rFonts w:ascii="Ebrima" w:hAnsi="Ebrima"/>
          <w:color w:val="767070"/>
          <w:spacing w:val="1"/>
          <w:w w:val="95"/>
          <w:sz w:val="24"/>
          <w:szCs w:val="24"/>
        </w:rPr>
        <w:t>04</w:t>
      </w:r>
      <w:r w:rsidR="00CF3209" w:rsidRPr="00CF3209">
        <w:rPr>
          <w:rFonts w:ascii="Ebrima" w:hAnsi="Ebrima"/>
          <w:color w:val="767070"/>
          <w:spacing w:val="-2"/>
          <w:w w:val="95"/>
          <w:sz w:val="24"/>
          <w:szCs w:val="24"/>
        </w:rPr>
        <w:t xml:space="preserve"> </w:t>
      </w:r>
      <w:r w:rsidR="00CF3209" w:rsidRPr="00CF3209">
        <w:rPr>
          <w:rFonts w:ascii="Ebrima" w:hAnsi="Ebrima"/>
          <w:color w:val="767070"/>
          <w:w w:val="95"/>
          <w:sz w:val="24"/>
          <w:szCs w:val="24"/>
        </w:rPr>
        <w:t>de</w:t>
      </w:r>
      <w:r w:rsidR="00CF3209" w:rsidRPr="00CF3209">
        <w:rPr>
          <w:rFonts w:ascii="Ebrima" w:hAnsi="Ebrima"/>
          <w:color w:val="767070"/>
          <w:spacing w:val="-4"/>
          <w:w w:val="95"/>
          <w:sz w:val="24"/>
          <w:szCs w:val="24"/>
        </w:rPr>
        <w:t xml:space="preserve"> </w:t>
      </w:r>
      <w:r>
        <w:rPr>
          <w:rFonts w:ascii="Ebrima" w:hAnsi="Ebrima"/>
          <w:color w:val="767070"/>
          <w:spacing w:val="-4"/>
          <w:w w:val="95"/>
          <w:sz w:val="24"/>
          <w:szCs w:val="24"/>
        </w:rPr>
        <w:t>marzo</w:t>
      </w:r>
      <w:r w:rsidR="00CF3209" w:rsidRPr="00CF3209">
        <w:rPr>
          <w:rFonts w:ascii="Ebrima" w:hAnsi="Ebrima"/>
          <w:color w:val="767070"/>
          <w:spacing w:val="-4"/>
          <w:w w:val="95"/>
          <w:sz w:val="24"/>
          <w:szCs w:val="24"/>
        </w:rPr>
        <w:t xml:space="preserve"> </w:t>
      </w:r>
      <w:r w:rsidR="00CF3209" w:rsidRPr="00CF3209">
        <w:rPr>
          <w:rFonts w:ascii="Ebrima" w:hAnsi="Ebrima"/>
          <w:color w:val="767070"/>
          <w:w w:val="95"/>
          <w:sz w:val="24"/>
          <w:szCs w:val="24"/>
        </w:rPr>
        <w:t>de</w:t>
      </w:r>
      <w:r w:rsidR="00CF3209" w:rsidRPr="00CF3209">
        <w:rPr>
          <w:rFonts w:ascii="Ebrima" w:hAnsi="Ebrima"/>
          <w:color w:val="767070"/>
          <w:spacing w:val="-3"/>
          <w:w w:val="95"/>
          <w:sz w:val="24"/>
          <w:szCs w:val="24"/>
        </w:rPr>
        <w:t xml:space="preserve"> </w:t>
      </w:r>
      <w:r w:rsidR="00CF3209" w:rsidRPr="00CF3209">
        <w:rPr>
          <w:rFonts w:ascii="Ebrima" w:hAnsi="Ebrima"/>
          <w:color w:val="767070"/>
          <w:w w:val="95"/>
          <w:sz w:val="24"/>
          <w:szCs w:val="24"/>
        </w:rPr>
        <w:t>2022</w:t>
      </w:r>
    </w:p>
    <w:p w14:paraId="441A96A8" w14:textId="77777777" w:rsidR="006F5A5C" w:rsidRDefault="006F5A5C">
      <w:pPr>
        <w:pStyle w:val="Textoindependiente"/>
        <w:rPr>
          <w:sz w:val="20"/>
        </w:rPr>
      </w:pPr>
    </w:p>
    <w:p w14:paraId="4B128518" w14:textId="77777777" w:rsidR="006F5A5C" w:rsidRDefault="006F5A5C">
      <w:pPr>
        <w:pStyle w:val="Textoindependiente"/>
        <w:rPr>
          <w:sz w:val="20"/>
        </w:rPr>
      </w:pPr>
    </w:p>
    <w:p w14:paraId="2088D04C" w14:textId="77777777" w:rsidR="006F5A5C" w:rsidRDefault="006F5A5C">
      <w:pPr>
        <w:pStyle w:val="Textoindependiente"/>
        <w:rPr>
          <w:sz w:val="20"/>
        </w:rPr>
      </w:pPr>
    </w:p>
    <w:p w14:paraId="3BABC0A3" w14:textId="77777777" w:rsidR="006F5A5C" w:rsidRDefault="006F5A5C">
      <w:pPr>
        <w:pStyle w:val="Textoindependiente"/>
        <w:rPr>
          <w:sz w:val="20"/>
        </w:rPr>
      </w:pPr>
    </w:p>
    <w:p w14:paraId="4709FC90" w14:textId="77777777" w:rsidR="006F5A5C" w:rsidRDefault="006F5A5C">
      <w:pPr>
        <w:pStyle w:val="Textoindependiente"/>
        <w:rPr>
          <w:sz w:val="20"/>
        </w:rPr>
      </w:pPr>
    </w:p>
    <w:p w14:paraId="652B07DD" w14:textId="77777777" w:rsidR="006F5A5C" w:rsidRDefault="006F5A5C">
      <w:pPr>
        <w:pStyle w:val="Textoindependiente"/>
        <w:rPr>
          <w:sz w:val="20"/>
        </w:rPr>
      </w:pPr>
    </w:p>
    <w:p w14:paraId="3ED9842C" w14:textId="77777777" w:rsidR="006F5A5C" w:rsidRDefault="006F5A5C">
      <w:pPr>
        <w:pStyle w:val="Textoindependiente"/>
        <w:rPr>
          <w:sz w:val="20"/>
        </w:rPr>
      </w:pPr>
    </w:p>
    <w:p w14:paraId="39B0727D" w14:textId="77777777" w:rsidR="006F5A5C" w:rsidRDefault="006F5A5C">
      <w:pPr>
        <w:pStyle w:val="Textoindependiente"/>
        <w:rPr>
          <w:sz w:val="20"/>
        </w:rPr>
      </w:pPr>
    </w:p>
    <w:p w14:paraId="4124EB78" w14:textId="77777777" w:rsidR="006F5A5C" w:rsidRDefault="006F5A5C">
      <w:pPr>
        <w:pStyle w:val="Textoindependiente"/>
        <w:rPr>
          <w:sz w:val="20"/>
        </w:rPr>
      </w:pPr>
    </w:p>
    <w:p w14:paraId="406A2E10" w14:textId="77777777" w:rsidR="006F5A5C" w:rsidRDefault="006F5A5C">
      <w:pPr>
        <w:pStyle w:val="Textoindependiente"/>
        <w:rPr>
          <w:sz w:val="20"/>
        </w:rPr>
      </w:pPr>
    </w:p>
    <w:p w14:paraId="447602FD" w14:textId="77777777" w:rsidR="006F5A5C" w:rsidRDefault="006F5A5C">
      <w:pPr>
        <w:pStyle w:val="Textoindependiente"/>
        <w:rPr>
          <w:sz w:val="20"/>
        </w:rPr>
      </w:pPr>
    </w:p>
    <w:p w14:paraId="7E5D8251" w14:textId="77777777" w:rsidR="006F5A5C" w:rsidRDefault="006F5A5C">
      <w:pPr>
        <w:pStyle w:val="Textoindependiente"/>
        <w:rPr>
          <w:sz w:val="20"/>
        </w:rPr>
      </w:pPr>
    </w:p>
    <w:p w14:paraId="645D5888" w14:textId="77777777" w:rsidR="006F5A5C" w:rsidRDefault="006F5A5C">
      <w:pPr>
        <w:pStyle w:val="Textoindependiente"/>
        <w:rPr>
          <w:sz w:val="20"/>
        </w:rPr>
      </w:pPr>
    </w:p>
    <w:p w14:paraId="6C1A4407" w14:textId="77777777" w:rsidR="006F5A5C" w:rsidRDefault="006F5A5C">
      <w:pPr>
        <w:pStyle w:val="Textoindependiente"/>
        <w:rPr>
          <w:sz w:val="20"/>
        </w:rPr>
      </w:pPr>
    </w:p>
    <w:p w14:paraId="46B0AC97" w14:textId="77777777" w:rsidR="006F5A5C" w:rsidRDefault="006F5A5C">
      <w:pPr>
        <w:pStyle w:val="Textoindependiente"/>
        <w:rPr>
          <w:sz w:val="20"/>
        </w:rPr>
      </w:pPr>
    </w:p>
    <w:p w14:paraId="02D9F400" w14:textId="77777777" w:rsidR="006F5A5C" w:rsidRDefault="006F5A5C">
      <w:pPr>
        <w:pStyle w:val="Textoindependiente"/>
        <w:rPr>
          <w:sz w:val="20"/>
        </w:rPr>
      </w:pPr>
    </w:p>
    <w:p w14:paraId="7E7260FD" w14:textId="77777777" w:rsidR="006F5A5C" w:rsidRDefault="006F5A5C">
      <w:pPr>
        <w:pStyle w:val="Textoindependiente"/>
        <w:rPr>
          <w:sz w:val="20"/>
        </w:rPr>
      </w:pPr>
    </w:p>
    <w:p w14:paraId="04FFC493" w14:textId="77777777" w:rsidR="006F5A5C" w:rsidRDefault="006F5A5C">
      <w:pPr>
        <w:pStyle w:val="Textoindependiente"/>
        <w:rPr>
          <w:sz w:val="20"/>
        </w:rPr>
      </w:pPr>
    </w:p>
    <w:p w14:paraId="6324ECC7" w14:textId="77777777" w:rsidR="006F5A5C" w:rsidRDefault="006F5A5C">
      <w:pPr>
        <w:pStyle w:val="Textoindependiente"/>
        <w:rPr>
          <w:sz w:val="20"/>
        </w:rPr>
      </w:pPr>
    </w:p>
    <w:p w14:paraId="1A9C8309" w14:textId="77777777" w:rsidR="006F5A5C" w:rsidRDefault="006F5A5C">
      <w:pPr>
        <w:pStyle w:val="Textoindependiente"/>
        <w:rPr>
          <w:sz w:val="20"/>
        </w:rPr>
      </w:pPr>
    </w:p>
    <w:p w14:paraId="015BA399" w14:textId="77777777" w:rsidR="006F5A5C" w:rsidRDefault="006F5A5C">
      <w:pPr>
        <w:pStyle w:val="Textoindependiente"/>
        <w:rPr>
          <w:sz w:val="20"/>
        </w:rPr>
      </w:pPr>
    </w:p>
    <w:p w14:paraId="339FE851" w14:textId="77777777" w:rsidR="006F5A5C" w:rsidRDefault="006F5A5C">
      <w:pPr>
        <w:pStyle w:val="Textoindependiente"/>
        <w:rPr>
          <w:sz w:val="20"/>
        </w:rPr>
      </w:pPr>
    </w:p>
    <w:p w14:paraId="18A04D10" w14:textId="77777777" w:rsidR="006F5A5C" w:rsidRDefault="006F5A5C">
      <w:pPr>
        <w:pStyle w:val="Textoindependiente"/>
        <w:rPr>
          <w:sz w:val="20"/>
        </w:rPr>
      </w:pPr>
    </w:p>
    <w:p w14:paraId="58B9116D" w14:textId="77777777" w:rsidR="006F5A5C" w:rsidRDefault="006F5A5C">
      <w:pPr>
        <w:pStyle w:val="Textoindependiente"/>
        <w:rPr>
          <w:sz w:val="20"/>
        </w:rPr>
      </w:pPr>
    </w:p>
    <w:p w14:paraId="4EDE640B" w14:textId="77777777" w:rsidR="006F5A5C" w:rsidRDefault="006F5A5C">
      <w:pPr>
        <w:pStyle w:val="Textoindependiente"/>
        <w:rPr>
          <w:sz w:val="20"/>
        </w:rPr>
      </w:pPr>
    </w:p>
    <w:p w14:paraId="44B0C945" w14:textId="77777777" w:rsidR="006F5A5C" w:rsidRDefault="006F5A5C">
      <w:pPr>
        <w:pStyle w:val="Textoindependiente"/>
        <w:rPr>
          <w:sz w:val="20"/>
        </w:rPr>
      </w:pPr>
    </w:p>
    <w:p w14:paraId="4D263CA6" w14:textId="77777777" w:rsidR="006F5A5C" w:rsidRDefault="006F5A5C">
      <w:pPr>
        <w:pStyle w:val="Textoindependiente"/>
        <w:rPr>
          <w:sz w:val="20"/>
        </w:rPr>
      </w:pPr>
    </w:p>
    <w:p w14:paraId="4EF18B50" w14:textId="77777777" w:rsidR="006F5A5C" w:rsidRDefault="006F5A5C">
      <w:pPr>
        <w:pStyle w:val="Textoindependiente"/>
        <w:rPr>
          <w:sz w:val="20"/>
        </w:rPr>
      </w:pPr>
    </w:p>
    <w:p w14:paraId="237A6231" w14:textId="77777777" w:rsidR="006F5A5C" w:rsidRDefault="006F5A5C">
      <w:pPr>
        <w:pStyle w:val="Textoindependiente"/>
        <w:rPr>
          <w:sz w:val="20"/>
        </w:rPr>
      </w:pPr>
    </w:p>
    <w:p w14:paraId="2915BB62" w14:textId="77777777" w:rsidR="006F5A5C" w:rsidRDefault="006F5A5C">
      <w:pPr>
        <w:pStyle w:val="Textoindependiente"/>
        <w:rPr>
          <w:sz w:val="20"/>
        </w:rPr>
      </w:pPr>
    </w:p>
    <w:p w14:paraId="41C26050" w14:textId="77777777" w:rsidR="006F5A5C" w:rsidRDefault="006F5A5C">
      <w:pPr>
        <w:pStyle w:val="Textoindependiente"/>
        <w:rPr>
          <w:sz w:val="20"/>
        </w:rPr>
      </w:pPr>
    </w:p>
    <w:p w14:paraId="58F5C25D" w14:textId="77777777" w:rsidR="006F5A5C" w:rsidRDefault="006F5A5C">
      <w:pPr>
        <w:pStyle w:val="Textoindependiente"/>
        <w:spacing w:before="4"/>
        <w:rPr>
          <w:sz w:val="20"/>
        </w:rPr>
      </w:pPr>
    </w:p>
    <w:p w14:paraId="672E59CD" w14:textId="77777777" w:rsidR="006F5A5C" w:rsidRDefault="00CF3209">
      <w:pPr>
        <w:ind w:right="1191"/>
        <w:jc w:val="right"/>
        <w:rPr>
          <w:sz w:val="14"/>
        </w:rPr>
      </w:pPr>
      <w:r>
        <w:rPr>
          <w:sz w:val="14"/>
        </w:rPr>
        <w:t>Página</w:t>
      </w:r>
      <w:r>
        <w:rPr>
          <w:spacing w:val="-10"/>
          <w:sz w:val="14"/>
        </w:rPr>
        <w:t xml:space="preserve"> </w:t>
      </w:r>
      <w:r>
        <w:rPr>
          <w:sz w:val="14"/>
        </w:rPr>
        <w:t>1</w:t>
      </w:r>
      <w:r>
        <w:rPr>
          <w:spacing w:val="-12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1</w:t>
      </w:r>
    </w:p>
    <w:sectPr w:rsidR="006F5A5C">
      <w:type w:val="continuous"/>
      <w:pgSz w:w="12240" w:h="15840"/>
      <w:pgMar w:top="680" w:right="2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5C"/>
    <w:rsid w:val="00065F9F"/>
    <w:rsid w:val="006F5A5C"/>
    <w:rsid w:val="00825707"/>
    <w:rsid w:val="00CF3209"/>
    <w:rsid w:val="00D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0CB"/>
  <w15:docId w15:val="{3D8CAAED-CF89-4EB0-8171-5C4F42C4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896" w:right="126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257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es@bolsamercantil.com.co" TargetMode="External"/><Relationship Id="rId5" Type="http://schemas.openxmlformats.org/officeDocument/2006/relationships/hyperlink" Target="http://www.bolsamercantil.com.c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lurrea</dc:creator>
  <cp:lastModifiedBy>Dirección de Asuntos Legales y Regulatorios </cp:lastModifiedBy>
  <cp:revision>2</cp:revision>
  <dcterms:created xsi:type="dcterms:W3CDTF">2022-03-04T14:13:00Z</dcterms:created>
  <dcterms:modified xsi:type="dcterms:W3CDTF">2022-03-04T14:13:00Z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2022-01-31T00:00:00Z</vt:filetime>
  </property>
</Properties>
</file>