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698DB" w14:textId="42CEACE8" w:rsidR="00DD5C21" w:rsidRDefault="00DD5C21" w:rsidP="004E7304">
      <w:pPr>
        <w:jc w:val="center"/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lang w:val="es-PE"/>
        </w:rPr>
      </w:pPr>
      <w:bookmarkStart w:id="0" w:name="_GoBack"/>
      <w:bookmarkEnd w:id="0"/>
      <w:r>
        <w:rPr>
          <w:rStyle w:val="normaltextrun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es-PE"/>
        </w:rPr>
        <w:t xml:space="preserve">Buda.com </w:t>
      </w:r>
      <w:r w:rsidR="4969D6C8" w:rsidRPr="510894F5">
        <w:rPr>
          <w:rStyle w:val="normaltextrun"/>
          <w:rFonts w:ascii="Arial" w:hAnsi="Arial" w:cs="Arial"/>
          <w:b/>
          <w:bCs/>
          <w:color w:val="000000" w:themeColor="text1"/>
          <w:sz w:val="32"/>
          <w:szCs w:val="32"/>
          <w:lang w:val="es-PE"/>
        </w:rPr>
        <w:t>entre las plataformas de criptomonedas más seguras del mundo</w:t>
      </w:r>
    </w:p>
    <w:p w14:paraId="197BBE6A" w14:textId="33285206" w:rsidR="00DD5C21" w:rsidRDefault="00DD5C21" w:rsidP="510894F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Microsoft Sans Serif" w:hAnsi="Microsoft Sans Serif" w:cs="Microsoft Sans Serif"/>
          <w:sz w:val="20"/>
          <w:szCs w:val="20"/>
        </w:rPr>
      </w:pPr>
      <w:r w:rsidRPr="510894F5">
        <w:rPr>
          <w:rStyle w:val="normaltextrun"/>
          <w:rFonts w:ascii="Microsoft Sans Serif" w:hAnsi="Microsoft Sans Serif" w:cs="Microsoft Sans Serif"/>
          <w:i/>
          <w:iCs/>
          <w:color w:val="000000" w:themeColor="text1"/>
          <w:sz w:val="20"/>
          <w:szCs w:val="20"/>
          <w:lang w:val="es-ES"/>
        </w:rPr>
        <w:t xml:space="preserve">El ranking fue realizado por Scorechain, compañía de Luxemburgo especializada en </w:t>
      </w:r>
      <w:r w:rsidR="1FF485C1" w:rsidRPr="510894F5">
        <w:rPr>
          <w:rStyle w:val="normaltextrun"/>
          <w:rFonts w:ascii="Microsoft Sans Serif" w:hAnsi="Microsoft Sans Serif" w:cs="Microsoft Sans Serif"/>
          <w:i/>
          <w:iCs/>
          <w:color w:val="000000" w:themeColor="text1"/>
          <w:sz w:val="20"/>
          <w:szCs w:val="20"/>
          <w:lang w:val="es-ES"/>
        </w:rPr>
        <w:t>B</w:t>
      </w:r>
      <w:r w:rsidRPr="510894F5">
        <w:rPr>
          <w:rStyle w:val="normaltextrun"/>
          <w:rFonts w:ascii="Microsoft Sans Serif" w:hAnsi="Microsoft Sans Serif" w:cs="Microsoft Sans Serif"/>
          <w:i/>
          <w:iCs/>
          <w:color w:val="000000" w:themeColor="text1"/>
          <w:sz w:val="20"/>
          <w:szCs w:val="20"/>
          <w:lang w:val="es-ES"/>
        </w:rPr>
        <w:t>itcoin y servicios blockchain.</w:t>
      </w:r>
    </w:p>
    <w:p w14:paraId="6384AD61" w14:textId="1CACA70C" w:rsidR="00DD5C21" w:rsidRDefault="0045617B" w:rsidP="510894F5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="Microsoft Sans Serif" w:hAnsi="Microsoft Sans Serif" w:cs="Microsoft Sans Serif"/>
          <w:sz w:val="20"/>
          <w:szCs w:val="20"/>
          <w:lang w:val="es-ES"/>
        </w:rPr>
      </w:pPr>
      <w:r w:rsidRPr="510894F5">
        <w:rPr>
          <w:rStyle w:val="normaltextrun"/>
          <w:rFonts w:ascii="Microsoft Sans Serif" w:hAnsi="Microsoft Sans Serif" w:cs="Microsoft Sans Serif"/>
          <w:i/>
          <w:iCs/>
          <w:color w:val="000000" w:themeColor="text1"/>
          <w:sz w:val="20"/>
          <w:szCs w:val="20"/>
          <w:lang w:val="es-ES"/>
        </w:rPr>
        <w:t xml:space="preserve">La plataforma chilena </w:t>
      </w:r>
      <w:r w:rsidR="2F279AE4" w:rsidRPr="510894F5">
        <w:rPr>
          <w:rStyle w:val="normaltextrun"/>
          <w:rFonts w:ascii="Microsoft Sans Serif" w:hAnsi="Microsoft Sans Serif" w:cs="Microsoft Sans Serif"/>
          <w:i/>
          <w:iCs/>
          <w:color w:val="000000" w:themeColor="text1"/>
          <w:sz w:val="20"/>
          <w:szCs w:val="20"/>
          <w:lang w:val="es-ES"/>
        </w:rPr>
        <w:t>alcanzó el reconocimiento de “excepcional”</w:t>
      </w:r>
      <w:r w:rsidR="004832D8" w:rsidRPr="510894F5">
        <w:rPr>
          <w:rStyle w:val="normaltextrun"/>
          <w:rFonts w:ascii="Microsoft Sans Serif" w:hAnsi="Microsoft Sans Serif" w:cs="Microsoft Sans Serif"/>
          <w:i/>
          <w:iCs/>
          <w:color w:val="000000" w:themeColor="text1"/>
          <w:sz w:val="20"/>
          <w:szCs w:val="20"/>
          <w:lang w:val="es-ES"/>
        </w:rPr>
        <w:t xml:space="preserve"> y es la única representante de Latinoamérica</w:t>
      </w:r>
      <w:r w:rsidR="234D68E8" w:rsidRPr="510894F5">
        <w:rPr>
          <w:rStyle w:val="normaltextrun"/>
          <w:rFonts w:ascii="Microsoft Sans Serif" w:hAnsi="Microsoft Sans Serif" w:cs="Microsoft Sans Serif"/>
          <w:i/>
          <w:iCs/>
          <w:color w:val="000000" w:themeColor="text1"/>
          <w:sz w:val="20"/>
          <w:szCs w:val="20"/>
          <w:lang w:val="es-ES"/>
        </w:rPr>
        <w:t xml:space="preserve"> en la lista.</w:t>
      </w:r>
    </w:p>
    <w:p w14:paraId="0A37501D" w14:textId="77777777" w:rsidR="00DD5C21" w:rsidRDefault="00DD5C21" w:rsidP="004E7304">
      <w:pPr>
        <w:jc w:val="both"/>
      </w:pPr>
    </w:p>
    <w:p w14:paraId="7AB349CC" w14:textId="68C614E1" w:rsidR="00721427" w:rsidRPr="004832D8" w:rsidRDefault="00DD5C21" w:rsidP="004E7304">
      <w:pPr>
        <w:jc w:val="both"/>
        <w:rPr>
          <w:rStyle w:val="normaltextrun"/>
          <w:rFonts w:ascii="Arial" w:hAnsi="Arial" w:cs="Arial"/>
          <w:color w:val="000000"/>
          <w:shd w:val="clear" w:color="auto" w:fill="FFFFFF"/>
        </w:rPr>
      </w:pPr>
      <w:r w:rsidRPr="510894F5">
        <w:rPr>
          <w:rFonts w:ascii="Arial" w:hAnsi="Arial" w:cs="Arial"/>
          <w:b/>
          <w:bCs/>
        </w:rPr>
        <w:t>Bogotá, 2</w:t>
      </w:r>
      <w:r w:rsidR="66EC85C9" w:rsidRPr="510894F5">
        <w:rPr>
          <w:rFonts w:ascii="Arial" w:hAnsi="Arial" w:cs="Arial"/>
          <w:b/>
          <w:bCs/>
        </w:rPr>
        <w:t xml:space="preserve">7 </w:t>
      </w:r>
      <w:r w:rsidRPr="510894F5">
        <w:rPr>
          <w:rFonts w:ascii="Arial" w:hAnsi="Arial" w:cs="Arial"/>
          <w:b/>
          <w:bCs/>
        </w:rPr>
        <w:t xml:space="preserve">de septiembre de 2021- </w:t>
      </w:r>
      <w:r w:rsidRPr="00D34038">
        <w:rPr>
          <w:rStyle w:val="normaltextrun"/>
          <w:rFonts w:ascii="Arial" w:hAnsi="Arial" w:cs="Arial"/>
          <w:color w:val="000000"/>
          <w:shd w:val="clear" w:color="auto" w:fill="FFFFFF"/>
        </w:rPr>
        <w:t>La empresa Scorechain, especializada en servicios</w:t>
      </w:r>
      <w:r w:rsidR="00E2373B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de </w:t>
      </w:r>
      <w:r w:rsidRPr="00D340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 blockchain y </w:t>
      </w:r>
      <w:r w:rsidR="38E76C31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>B</w:t>
      </w:r>
      <w:r w:rsidRPr="00D34038">
        <w:rPr>
          <w:rStyle w:val="normaltextrun"/>
          <w:rFonts w:ascii="Arial" w:hAnsi="Arial" w:cs="Arial"/>
          <w:color w:val="000000"/>
          <w:shd w:val="clear" w:color="auto" w:fill="FFFFFF"/>
        </w:rPr>
        <w:t>itcoin</w:t>
      </w:r>
      <w:r w:rsidR="1B09EE3F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Pr="00D340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reveló </w:t>
      </w:r>
      <w:r w:rsidR="48D7EF7A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>que la plataforma chilena de criptomonedas</w:t>
      </w:r>
      <w:r w:rsidR="2FBCF8CA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Buda.com, se encuentra entre las empresas del rubro más seguras del mundo</w:t>
      </w:r>
      <w:r w:rsidRPr="00D34038">
        <w:rPr>
          <w:rStyle w:val="normaltextrun"/>
          <w:rFonts w:ascii="Arial" w:hAnsi="Arial" w:cs="Arial"/>
          <w:color w:val="000000"/>
          <w:shd w:val="clear" w:color="auto" w:fill="FFFFFF"/>
        </w:rPr>
        <w:t>. El ranking</w:t>
      </w:r>
      <w:r w:rsidR="22040194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, que </w:t>
      </w:r>
      <w:r w:rsidRPr="00D34038">
        <w:rPr>
          <w:rStyle w:val="normaltextrun"/>
          <w:rFonts w:ascii="Arial" w:hAnsi="Arial" w:cs="Arial"/>
          <w:color w:val="000000"/>
          <w:shd w:val="clear" w:color="auto" w:fill="FFFFFF"/>
        </w:rPr>
        <w:t>evalúa los niveles de seguridad en términos de prevención de lavado de activos</w:t>
      </w:r>
      <w:r w:rsidR="4ACD4EC9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y combate contra el terrorismo </w:t>
      </w:r>
      <w:r w:rsidR="40D0B80F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>financiero, destacó</w:t>
      </w:r>
      <w:r w:rsidR="00721427" w:rsidRPr="00D340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que Buda.com</w:t>
      </w:r>
      <w:r w:rsidRPr="00D3403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“ha implementado </w:t>
      </w:r>
      <w:r w:rsidRPr="004832D8">
        <w:rPr>
          <w:rStyle w:val="normaltextrun"/>
          <w:rFonts w:ascii="Arial" w:hAnsi="Arial" w:cs="Arial"/>
          <w:color w:val="000000"/>
          <w:shd w:val="clear" w:color="auto" w:fill="FFFFFF"/>
        </w:rPr>
        <w:t>políticas y procesos excepcionales, que permiten mitigar el lavado de activos y los riesgos de terrorismo financiero</w:t>
      </w:r>
      <w:r w:rsidR="0A0DA132" w:rsidRPr="004832D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en el sector”.</w:t>
      </w:r>
    </w:p>
    <w:p w14:paraId="6087C886" w14:textId="493C8480" w:rsidR="00721427" w:rsidRPr="00D34038" w:rsidRDefault="00721427" w:rsidP="004E730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s-CO"/>
        </w:rPr>
      </w:pPr>
      <w:r w:rsidRPr="510894F5">
        <w:rPr>
          <w:rFonts w:ascii="Arial" w:eastAsia="Times New Roman" w:hAnsi="Arial" w:cs="Arial"/>
          <w:i/>
          <w:iCs/>
          <w:lang w:val="es-ES" w:eastAsia="es-CO"/>
        </w:rPr>
        <w:t>“</w:t>
      </w:r>
      <w:r w:rsidR="00D34038" w:rsidRPr="510894F5">
        <w:rPr>
          <w:rFonts w:ascii="Arial" w:eastAsia="Times New Roman" w:hAnsi="Arial" w:cs="Arial"/>
          <w:i/>
          <w:iCs/>
          <w:lang w:val="es-ES" w:eastAsia="es-CO"/>
        </w:rPr>
        <w:t xml:space="preserve">En Buda.com </w:t>
      </w:r>
      <w:r w:rsidRPr="510894F5">
        <w:rPr>
          <w:rFonts w:ascii="Arial" w:eastAsia="Times New Roman" w:hAnsi="Arial" w:cs="Arial"/>
          <w:i/>
          <w:iCs/>
          <w:lang w:val="es-ES" w:eastAsia="es-CO"/>
        </w:rPr>
        <w:t>estamos comprometidos con la seguridad y la preve</w:t>
      </w:r>
      <w:r w:rsidR="00D34038" w:rsidRPr="510894F5">
        <w:rPr>
          <w:rFonts w:ascii="Arial" w:eastAsia="Times New Roman" w:hAnsi="Arial" w:cs="Arial"/>
          <w:i/>
          <w:iCs/>
          <w:lang w:val="es-ES" w:eastAsia="es-CO"/>
        </w:rPr>
        <w:t xml:space="preserve">nción </w:t>
      </w:r>
      <w:r w:rsidR="70D949DC" w:rsidRPr="510894F5">
        <w:rPr>
          <w:rFonts w:ascii="Arial" w:eastAsia="Times New Roman" w:hAnsi="Arial" w:cs="Arial"/>
          <w:i/>
          <w:iCs/>
          <w:lang w:val="es-ES" w:eastAsia="es-CO"/>
        </w:rPr>
        <w:t>de</w:t>
      </w:r>
      <w:r w:rsidR="00D34038" w:rsidRPr="510894F5">
        <w:rPr>
          <w:rFonts w:ascii="Arial" w:eastAsia="Times New Roman" w:hAnsi="Arial" w:cs="Arial"/>
          <w:i/>
          <w:iCs/>
          <w:lang w:val="es-ES" w:eastAsia="es-CO"/>
        </w:rPr>
        <w:t xml:space="preserve"> crímenes financieros. Nuestra pr</w:t>
      </w:r>
      <w:r w:rsidR="004832D8" w:rsidRPr="510894F5">
        <w:rPr>
          <w:rFonts w:ascii="Arial" w:eastAsia="Times New Roman" w:hAnsi="Arial" w:cs="Arial"/>
          <w:i/>
          <w:iCs/>
          <w:lang w:val="es-ES" w:eastAsia="es-CO"/>
        </w:rPr>
        <w:t xml:space="preserve">ioridad es ofrecer un esquema confiable </w:t>
      </w:r>
      <w:r w:rsidR="00D34038" w:rsidRPr="510894F5">
        <w:rPr>
          <w:rFonts w:ascii="Arial" w:eastAsia="Times New Roman" w:hAnsi="Arial" w:cs="Arial"/>
          <w:i/>
          <w:iCs/>
          <w:lang w:val="es-ES" w:eastAsia="es-CO"/>
        </w:rPr>
        <w:t>a nuestros usuarios, por lo que implementamos</w:t>
      </w:r>
      <w:r w:rsidRPr="510894F5">
        <w:rPr>
          <w:rFonts w:ascii="Arial" w:eastAsia="Times New Roman" w:hAnsi="Arial" w:cs="Arial"/>
          <w:i/>
          <w:iCs/>
          <w:lang w:val="es-ES" w:eastAsia="es-CO"/>
        </w:rPr>
        <w:t xml:space="preserve"> mecanismos que nos permitan brindar la mayor seguridad al momento de hacer </w:t>
      </w:r>
      <w:r w:rsidR="004832D8" w:rsidRPr="510894F5">
        <w:rPr>
          <w:rFonts w:ascii="Arial" w:eastAsia="Times New Roman" w:hAnsi="Arial" w:cs="Arial"/>
          <w:i/>
          <w:iCs/>
          <w:lang w:val="es-ES" w:eastAsia="es-CO"/>
        </w:rPr>
        <w:t>transacciones. Este reconocimiento</w:t>
      </w:r>
      <w:r w:rsidR="003212D3" w:rsidRPr="510894F5">
        <w:rPr>
          <w:rFonts w:ascii="Arial" w:eastAsia="Times New Roman" w:hAnsi="Arial" w:cs="Arial"/>
          <w:i/>
          <w:iCs/>
          <w:lang w:val="es-ES" w:eastAsia="es-CO"/>
        </w:rPr>
        <w:t xml:space="preserve"> nos impulsa a seguir trabajando por este propósito</w:t>
      </w:r>
      <w:r w:rsidR="004832D8" w:rsidRPr="510894F5">
        <w:rPr>
          <w:rFonts w:ascii="Arial" w:eastAsia="Times New Roman" w:hAnsi="Arial" w:cs="Arial"/>
          <w:lang w:val="es-ES" w:eastAsia="es-CO"/>
        </w:rPr>
        <w:t>.</w:t>
      </w:r>
      <w:r w:rsidR="00D34038" w:rsidRPr="510894F5">
        <w:rPr>
          <w:rFonts w:ascii="Arial" w:eastAsia="Times New Roman" w:hAnsi="Arial" w:cs="Arial"/>
          <w:lang w:val="es-ES" w:eastAsia="es-CO"/>
        </w:rPr>
        <w:t xml:space="preserve">” </w:t>
      </w:r>
      <w:r w:rsidRPr="510894F5">
        <w:rPr>
          <w:rFonts w:ascii="Arial" w:eastAsia="Times New Roman" w:hAnsi="Arial" w:cs="Arial"/>
          <w:lang w:val="es-ES" w:eastAsia="es-CO"/>
        </w:rPr>
        <w:t xml:space="preserve">indicó </w:t>
      </w:r>
      <w:r w:rsidR="00D34038" w:rsidRPr="510894F5">
        <w:rPr>
          <w:rFonts w:ascii="Arial" w:eastAsia="Times New Roman" w:hAnsi="Arial" w:cs="Arial"/>
          <w:lang w:val="es-ES" w:eastAsia="es-CO"/>
        </w:rPr>
        <w:t>Alejandro Beltrán</w:t>
      </w:r>
      <w:r w:rsidRPr="510894F5">
        <w:rPr>
          <w:rFonts w:ascii="Arial" w:eastAsia="Times New Roman" w:hAnsi="Arial" w:cs="Arial"/>
          <w:lang w:val="es-ES" w:eastAsia="es-CO"/>
        </w:rPr>
        <w:t xml:space="preserve">, Country Manager de Buda.com en </w:t>
      </w:r>
      <w:r w:rsidR="00D34038" w:rsidRPr="510894F5">
        <w:rPr>
          <w:rFonts w:ascii="Arial" w:eastAsia="Times New Roman" w:hAnsi="Arial" w:cs="Arial"/>
          <w:lang w:val="es-ES" w:eastAsia="es-CO"/>
        </w:rPr>
        <w:t>Colombia.</w:t>
      </w:r>
      <w:r w:rsidRPr="510894F5">
        <w:rPr>
          <w:rFonts w:ascii="Arial" w:eastAsia="Times New Roman" w:hAnsi="Arial" w:cs="Arial"/>
          <w:lang w:eastAsia="es-CO"/>
        </w:rPr>
        <w:t> </w:t>
      </w:r>
    </w:p>
    <w:p w14:paraId="0C7927EC" w14:textId="0B8823F3" w:rsidR="510894F5" w:rsidRDefault="510894F5" w:rsidP="004E7304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</w:p>
    <w:p w14:paraId="0451E3EE" w14:textId="635B448C" w:rsidR="6760A9B8" w:rsidRDefault="6760A9B8" w:rsidP="004E7304">
      <w:pPr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 w:rsidRPr="510894F5">
        <w:rPr>
          <w:rFonts w:ascii="Arial" w:eastAsia="Times New Roman" w:hAnsi="Arial" w:cs="Arial"/>
          <w:lang w:eastAsia="es-CO"/>
        </w:rPr>
        <w:t xml:space="preserve">Cabe destacar </w:t>
      </w:r>
      <w:r w:rsidR="21D82C5F" w:rsidRPr="510894F5">
        <w:rPr>
          <w:rFonts w:ascii="Arial" w:eastAsia="Times New Roman" w:hAnsi="Arial" w:cs="Arial"/>
          <w:lang w:eastAsia="es-CO"/>
        </w:rPr>
        <w:t>que,</w:t>
      </w:r>
      <w:r w:rsidRPr="510894F5">
        <w:rPr>
          <w:rFonts w:ascii="Arial" w:eastAsia="Times New Roman" w:hAnsi="Arial" w:cs="Arial"/>
          <w:lang w:eastAsia="es-CO"/>
        </w:rPr>
        <w:t xml:space="preserve"> además</w:t>
      </w:r>
      <w:r w:rsidR="354CF29B" w:rsidRPr="510894F5">
        <w:rPr>
          <w:rFonts w:ascii="Arial" w:eastAsia="Times New Roman" w:hAnsi="Arial" w:cs="Arial"/>
          <w:lang w:eastAsia="es-CO"/>
        </w:rPr>
        <w:t xml:space="preserve">, </w:t>
      </w:r>
      <w:r w:rsidR="4B5ECB31" w:rsidRPr="510894F5">
        <w:rPr>
          <w:rFonts w:ascii="Arial" w:eastAsia="Times New Roman" w:hAnsi="Arial" w:cs="Arial"/>
          <w:lang w:eastAsia="es-CO"/>
        </w:rPr>
        <w:t>Buda.com forma parte de la Fintech Fincrime E</w:t>
      </w:r>
      <w:r w:rsidR="676ED0B5" w:rsidRPr="510894F5">
        <w:rPr>
          <w:rFonts w:ascii="Arial" w:eastAsia="Times New Roman" w:hAnsi="Arial" w:cs="Arial"/>
          <w:lang w:eastAsia="es-CO"/>
        </w:rPr>
        <w:t xml:space="preserve">xchange, un conglomerado privado de empresas que </w:t>
      </w:r>
      <w:r w:rsidR="0D20E505" w:rsidRPr="510894F5">
        <w:rPr>
          <w:rFonts w:ascii="Arial" w:eastAsia="Times New Roman" w:hAnsi="Arial" w:cs="Arial"/>
          <w:lang w:eastAsia="es-CO"/>
        </w:rPr>
        <w:t xml:space="preserve">suman esfuerzos para combatir el lavado de activos y crímenes financieros en todo el mundo. </w:t>
      </w:r>
    </w:p>
    <w:p w14:paraId="5DAB6C7B" w14:textId="77777777" w:rsidR="00721427" w:rsidRPr="00721427" w:rsidRDefault="00721427" w:rsidP="004E73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p w14:paraId="3E9F38AC" w14:textId="77777777" w:rsidR="00721427" w:rsidRPr="00D34038" w:rsidRDefault="00721427" w:rsidP="004E7304">
      <w:pPr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b/>
          <w:u w:val="single"/>
          <w:lang w:eastAsia="es-CO"/>
        </w:rPr>
      </w:pPr>
      <w:r w:rsidRPr="00D34038">
        <w:rPr>
          <w:rFonts w:ascii="Microsoft Sans Serif" w:eastAsia="Times New Roman" w:hAnsi="Microsoft Sans Serif" w:cs="Microsoft Sans Serif"/>
          <w:b/>
          <w:u w:val="single"/>
          <w:lang w:val="es-ES" w:eastAsia="es-CO"/>
        </w:rPr>
        <w:t>La única en Sudamérica</w:t>
      </w:r>
      <w:r w:rsidRPr="00D34038">
        <w:rPr>
          <w:rFonts w:ascii="Microsoft Sans Serif" w:eastAsia="Times New Roman" w:hAnsi="Microsoft Sans Serif" w:cs="Microsoft Sans Serif"/>
          <w:b/>
          <w:u w:val="single"/>
          <w:lang w:eastAsia="es-CO"/>
        </w:rPr>
        <w:t> </w:t>
      </w:r>
    </w:p>
    <w:p w14:paraId="02EB378F" w14:textId="77777777" w:rsidR="00D34038" w:rsidRPr="00721427" w:rsidRDefault="00D34038" w:rsidP="004E73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p w14:paraId="56A31C93" w14:textId="77777777" w:rsidR="00721427" w:rsidRDefault="00721427" w:rsidP="004E7304">
      <w:pPr>
        <w:spacing w:after="0" w:line="240" w:lineRule="auto"/>
        <w:jc w:val="both"/>
        <w:textAlignment w:val="baseline"/>
        <w:rPr>
          <w:rFonts w:ascii="Microsoft Sans Serif" w:eastAsia="Times New Roman" w:hAnsi="Microsoft Sans Serif" w:cs="Microsoft Sans Serif"/>
          <w:lang w:eastAsia="es-CO"/>
        </w:rPr>
      </w:pPr>
      <w:r w:rsidRPr="00721427">
        <w:rPr>
          <w:rFonts w:ascii="Microsoft Sans Serif" w:eastAsia="Times New Roman" w:hAnsi="Microsoft Sans Serif" w:cs="Microsoft Sans Serif"/>
          <w:lang w:val="es-ES" w:eastAsia="es-CO"/>
        </w:rPr>
        <w:t xml:space="preserve">El </w:t>
      </w:r>
      <w:r w:rsidR="00D34038">
        <w:rPr>
          <w:rFonts w:ascii="Microsoft Sans Serif" w:eastAsia="Times New Roman" w:hAnsi="Microsoft Sans Serif" w:cs="Microsoft Sans Serif"/>
          <w:lang w:val="es-ES" w:eastAsia="es-CO"/>
        </w:rPr>
        <w:t>ranking</w:t>
      </w:r>
      <w:r w:rsidRPr="00721427">
        <w:rPr>
          <w:rFonts w:ascii="Microsoft Sans Serif" w:eastAsia="Times New Roman" w:hAnsi="Microsoft Sans Serif" w:cs="Microsoft Sans Serif"/>
          <w:lang w:val="es-ES" w:eastAsia="es-CO"/>
        </w:rPr>
        <w:t>, que ha analizado los mecanismos de seguridad de miles de exchanges en todo el mundo, resaltó a plataformas de Estados Unidos, Japón, Luxemburgo y el Reino Unido, siendo Buda.com la única plataforma de Latino</w:t>
      </w:r>
      <w:r w:rsidR="00D34038">
        <w:rPr>
          <w:rFonts w:ascii="Microsoft Sans Serif" w:eastAsia="Times New Roman" w:hAnsi="Microsoft Sans Serif" w:cs="Microsoft Sans Serif"/>
          <w:lang w:val="es-ES" w:eastAsia="es-CO"/>
        </w:rPr>
        <w:t>américa que forma parte de esta lista.</w:t>
      </w:r>
    </w:p>
    <w:p w14:paraId="6A05A809" w14:textId="77777777" w:rsidR="00721427" w:rsidRPr="00721427" w:rsidRDefault="00721427" w:rsidP="004E73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</w:p>
    <w:p w14:paraId="6B463A4C" w14:textId="19A6A99D" w:rsidR="00721427" w:rsidRPr="00721427" w:rsidRDefault="00721427" w:rsidP="004E73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510894F5">
        <w:rPr>
          <w:rFonts w:ascii="Microsoft Sans Serif" w:eastAsia="Times New Roman" w:hAnsi="Microsoft Sans Serif" w:cs="Microsoft Sans Serif"/>
          <w:lang w:val="es-ES" w:eastAsia="es-CO"/>
        </w:rPr>
        <w:t xml:space="preserve">Por su parte, Buda.com  lidera el mercado de compra y venta de criptomonedas en Sudamérica, cuenta con más de </w:t>
      </w:r>
      <w:r w:rsidR="3B58610A" w:rsidRPr="510894F5">
        <w:rPr>
          <w:rFonts w:ascii="Microsoft Sans Serif" w:eastAsia="Times New Roman" w:hAnsi="Microsoft Sans Serif" w:cs="Microsoft Sans Serif"/>
          <w:lang w:val="es-ES" w:eastAsia="es-CO"/>
        </w:rPr>
        <w:t>400</w:t>
      </w:r>
      <w:r w:rsidRPr="510894F5">
        <w:rPr>
          <w:rFonts w:ascii="Microsoft Sans Serif" w:eastAsia="Times New Roman" w:hAnsi="Microsoft Sans Serif" w:cs="Microsoft Sans Serif"/>
          <w:lang w:val="es-ES" w:eastAsia="es-CO"/>
        </w:rPr>
        <w:t>,000 usuarios con presencia en Perú, Argentina, Chile y Colombia; alcanzando un promedio mensual de transacciones de más de USD 112 millones de dólares.</w:t>
      </w:r>
      <w:r w:rsidRPr="510894F5">
        <w:rPr>
          <w:rFonts w:ascii="Microsoft Sans Serif" w:eastAsia="Times New Roman" w:hAnsi="Microsoft Sans Serif" w:cs="Microsoft Sans Serif"/>
          <w:lang w:eastAsia="es-CO"/>
        </w:rPr>
        <w:t> </w:t>
      </w:r>
    </w:p>
    <w:p w14:paraId="5A39BBE3" w14:textId="77777777" w:rsidR="00721427" w:rsidRPr="00721427" w:rsidRDefault="00721427" w:rsidP="004E7304">
      <w:pPr>
        <w:jc w:val="both"/>
        <w:rPr>
          <w:rFonts w:ascii="Microsoft Sans Serif" w:hAnsi="Microsoft Sans Serif" w:cs="Microsoft Sans Serif"/>
          <w:color w:val="000000"/>
          <w:shd w:val="clear" w:color="auto" w:fill="FFFFFF"/>
        </w:rPr>
      </w:pPr>
    </w:p>
    <w:p w14:paraId="6A5BA074" w14:textId="77777777" w:rsidR="004832D8" w:rsidRPr="004832D8" w:rsidRDefault="004832D8" w:rsidP="004E73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4832D8">
        <w:rPr>
          <w:rFonts w:ascii="Microsoft Sans Serif" w:eastAsia="Times New Roman" w:hAnsi="Microsoft Sans Serif" w:cs="Microsoft Sans Serif"/>
          <w:b/>
          <w:bCs/>
          <w:i/>
          <w:iCs/>
          <w:lang w:val="es-ES" w:eastAsia="es-CO"/>
        </w:rPr>
        <w:t>Acerca de Buda.com</w:t>
      </w:r>
      <w:r w:rsidRPr="004832D8">
        <w:rPr>
          <w:rFonts w:ascii="Microsoft Sans Serif" w:eastAsia="Times New Roman" w:hAnsi="Microsoft Sans Serif" w:cs="Microsoft Sans Serif"/>
          <w:lang w:eastAsia="es-CO"/>
        </w:rPr>
        <w:t> </w:t>
      </w:r>
    </w:p>
    <w:p w14:paraId="66ABB964" w14:textId="77A5443B" w:rsidR="004832D8" w:rsidRPr="004832D8" w:rsidRDefault="004832D8" w:rsidP="004E73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510894F5">
        <w:rPr>
          <w:rFonts w:ascii="Microsoft Sans Serif" w:eastAsia="Times New Roman" w:hAnsi="Microsoft Sans Serif" w:cs="Microsoft Sans Serif"/>
          <w:i/>
          <w:iCs/>
          <w:sz w:val="20"/>
          <w:szCs w:val="20"/>
          <w:lang w:val="es-ES" w:eastAsia="es-CO"/>
        </w:rPr>
        <w:t xml:space="preserve">Buda.com es la plataforma que permite transacciones con criptomonedas (exchange) líder en Sudamérica, con más de </w:t>
      </w:r>
      <w:r w:rsidR="6347F16E" w:rsidRPr="510894F5">
        <w:rPr>
          <w:rFonts w:ascii="Microsoft Sans Serif" w:eastAsia="Times New Roman" w:hAnsi="Microsoft Sans Serif" w:cs="Microsoft Sans Serif"/>
          <w:i/>
          <w:iCs/>
          <w:sz w:val="20"/>
          <w:szCs w:val="20"/>
          <w:lang w:val="es-ES" w:eastAsia="es-CO"/>
        </w:rPr>
        <w:t>400</w:t>
      </w:r>
      <w:r w:rsidRPr="510894F5">
        <w:rPr>
          <w:rFonts w:ascii="Microsoft Sans Serif" w:eastAsia="Times New Roman" w:hAnsi="Microsoft Sans Serif" w:cs="Microsoft Sans Serif"/>
          <w:i/>
          <w:iCs/>
          <w:sz w:val="20"/>
          <w:szCs w:val="20"/>
          <w:lang w:val="es-ES" w:eastAsia="es-CO"/>
        </w:rPr>
        <w:t>,000 usuarios en Chile, Perú, Colombia y Argentina; y un volumen promedio mensual de transacciones de más de USD 112 millones.</w:t>
      </w:r>
      <w:r w:rsidRPr="510894F5">
        <w:rPr>
          <w:rFonts w:ascii="Microsoft Sans Serif" w:eastAsia="Times New Roman" w:hAnsi="Microsoft Sans Serif" w:cs="Microsoft Sans Serif"/>
          <w:sz w:val="20"/>
          <w:szCs w:val="20"/>
          <w:lang w:eastAsia="es-CO"/>
        </w:rPr>
        <w:t> </w:t>
      </w:r>
    </w:p>
    <w:p w14:paraId="6E7BEAA2" w14:textId="77777777" w:rsidR="004832D8" w:rsidRPr="004832D8" w:rsidRDefault="004832D8" w:rsidP="004E7304">
      <w:pPr>
        <w:spacing w:after="0" w:line="240" w:lineRule="auto"/>
        <w:ind w:firstLine="48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4832D8">
        <w:rPr>
          <w:rFonts w:ascii="Microsoft Sans Serif" w:eastAsia="Times New Roman" w:hAnsi="Microsoft Sans Serif" w:cs="Microsoft Sans Serif"/>
          <w:sz w:val="20"/>
          <w:szCs w:val="20"/>
          <w:lang w:eastAsia="es-CO"/>
        </w:rPr>
        <w:t> </w:t>
      </w:r>
    </w:p>
    <w:p w14:paraId="071B3D94" w14:textId="77777777" w:rsidR="004832D8" w:rsidRPr="004832D8" w:rsidRDefault="004832D8" w:rsidP="004E730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s-CO"/>
        </w:rPr>
      </w:pPr>
      <w:r w:rsidRPr="004832D8">
        <w:rPr>
          <w:rFonts w:ascii="Microsoft Sans Serif" w:eastAsia="Times New Roman" w:hAnsi="Microsoft Sans Serif" w:cs="Microsoft Sans Serif"/>
          <w:i/>
          <w:iCs/>
          <w:sz w:val="20"/>
          <w:szCs w:val="20"/>
          <w:lang w:val="es-ES" w:eastAsia="es-CO"/>
        </w:rPr>
        <w:t>La plataforma es la primera de su tipo en estar certificada con el sello Carbono Neutral que garantiza la medición y compensación de la huella de carbono, al desarrollar y ejecutar un conjunto de acciones propias y con sus proveedores que le permiten mitigar las emisiones y promover un sistema financiero sustentable y en armonía con el medio ambiente.</w:t>
      </w:r>
      <w:r w:rsidRPr="004832D8">
        <w:rPr>
          <w:rFonts w:ascii="Microsoft Sans Serif" w:eastAsia="Times New Roman" w:hAnsi="Microsoft Sans Serif" w:cs="Microsoft Sans Serif"/>
          <w:sz w:val="20"/>
          <w:szCs w:val="20"/>
          <w:lang w:eastAsia="es-CO"/>
        </w:rPr>
        <w:t> </w:t>
      </w:r>
    </w:p>
    <w:p w14:paraId="41C8F396" w14:textId="77777777" w:rsidR="001728A2" w:rsidRDefault="001728A2" w:rsidP="510894F5">
      <w:pPr>
        <w:jc w:val="both"/>
      </w:pPr>
    </w:p>
    <w:sectPr w:rsidR="001728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1E0E"/>
    <w:multiLevelType w:val="hybridMultilevel"/>
    <w:tmpl w:val="7B32C336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BAE184D"/>
    <w:multiLevelType w:val="multilevel"/>
    <w:tmpl w:val="125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1"/>
    <w:rsid w:val="001378D0"/>
    <w:rsid w:val="001728A2"/>
    <w:rsid w:val="003212D3"/>
    <w:rsid w:val="0045617B"/>
    <w:rsid w:val="004832D8"/>
    <w:rsid w:val="004E7304"/>
    <w:rsid w:val="00721427"/>
    <w:rsid w:val="00D34038"/>
    <w:rsid w:val="00DD5C21"/>
    <w:rsid w:val="00E2373B"/>
    <w:rsid w:val="090EAC57"/>
    <w:rsid w:val="0A0DA132"/>
    <w:rsid w:val="0D20E505"/>
    <w:rsid w:val="16C9C32E"/>
    <w:rsid w:val="1A038EFF"/>
    <w:rsid w:val="1B09EE3F"/>
    <w:rsid w:val="1FA9AD32"/>
    <w:rsid w:val="1FF485C1"/>
    <w:rsid w:val="2110C657"/>
    <w:rsid w:val="21D82C5F"/>
    <w:rsid w:val="22040194"/>
    <w:rsid w:val="231767EC"/>
    <w:rsid w:val="234D68E8"/>
    <w:rsid w:val="2ECA5415"/>
    <w:rsid w:val="2F279AE4"/>
    <w:rsid w:val="2FBCF8CA"/>
    <w:rsid w:val="354CF29B"/>
    <w:rsid w:val="38E76C31"/>
    <w:rsid w:val="3B58610A"/>
    <w:rsid w:val="40D0B80F"/>
    <w:rsid w:val="48D7EF7A"/>
    <w:rsid w:val="4969D6C8"/>
    <w:rsid w:val="4ACD4EC9"/>
    <w:rsid w:val="4B5ECB31"/>
    <w:rsid w:val="510894F5"/>
    <w:rsid w:val="5768B4A3"/>
    <w:rsid w:val="6347F16E"/>
    <w:rsid w:val="635B2F6D"/>
    <w:rsid w:val="66EC85C9"/>
    <w:rsid w:val="6760A9B8"/>
    <w:rsid w:val="676ED0B5"/>
    <w:rsid w:val="6E05AEB7"/>
    <w:rsid w:val="70D949DC"/>
    <w:rsid w:val="711B7048"/>
    <w:rsid w:val="798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0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D5C21"/>
  </w:style>
  <w:style w:type="paragraph" w:customStyle="1" w:styleId="paragraph">
    <w:name w:val="paragraph"/>
    <w:basedOn w:val="Normal"/>
    <w:rsid w:val="00D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DD5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DD5C21"/>
  </w:style>
  <w:style w:type="paragraph" w:customStyle="1" w:styleId="paragraph">
    <w:name w:val="paragraph"/>
    <w:basedOn w:val="Normal"/>
    <w:rsid w:val="00DD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op">
    <w:name w:val="eop"/>
    <w:basedOn w:val="Fuentedeprrafopredeter"/>
    <w:rsid w:val="00DD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G</dc:creator>
  <cp:lastModifiedBy>Sebastian Brunal</cp:lastModifiedBy>
  <cp:revision>2</cp:revision>
  <dcterms:created xsi:type="dcterms:W3CDTF">2021-09-27T19:14:00Z</dcterms:created>
  <dcterms:modified xsi:type="dcterms:W3CDTF">2021-09-27T19:14:00Z</dcterms:modified>
</cp:coreProperties>
</file>