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21" w:rsidRDefault="00674C21" w:rsidP="004A4667">
      <w:pPr>
        <w:rPr>
          <w:rFonts w:asciiTheme="majorHAnsi" w:hAnsiTheme="majorHAnsi" w:cstheme="majorHAnsi"/>
          <w:b/>
          <w:sz w:val="44"/>
          <w:lang w:val="es-CO"/>
        </w:rPr>
      </w:pPr>
      <w:bookmarkStart w:id="0" w:name="_Hlk78296287"/>
    </w:p>
    <w:p w:rsidR="00674C21" w:rsidRPr="0025181E" w:rsidRDefault="00AC34C7" w:rsidP="00CA1019">
      <w:pPr>
        <w:jc w:val="center"/>
        <w:rPr>
          <w:rFonts w:asciiTheme="majorHAnsi" w:hAnsiTheme="majorHAnsi" w:cstheme="majorHAnsi"/>
          <w:b/>
          <w:sz w:val="32"/>
          <w:szCs w:val="28"/>
          <w:lang w:val="es-CO"/>
        </w:rPr>
      </w:pPr>
      <w:bookmarkStart w:id="1" w:name="_GoBack"/>
      <w:r w:rsidRPr="0025181E">
        <w:rPr>
          <w:rFonts w:asciiTheme="majorHAnsi" w:hAnsiTheme="majorHAnsi" w:cstheme="majorHAnsi"/>
          <w:b/>
          <w:sz w:val="32"/>
          <w:szCs w:val="28"/>
          <w:lang w:val="es-CO"/>
        </w:rPr>
        <w:t xml:space="preserve">Banco de Bogotá: </w:t>
      </w:r>
      <w:r w:rsidR="0025181E" w:rsidRPr="0025181E">
        <w:rPr>
          <w:rFonts w:asciiTheme="majorHAnsi" w:hAnsiTheme="majorHAnsi" w:cstheme="majorHAnsi"/>
          <w:b/>
          <w:sz w:val="32"/>
          <w:szCs w:val="28"/>
          <w:lang w:val="es-CO"/>
        </w:rPr>
        <w:t xml:space="preserve">tras </w:t>
      </w:r>
      <w:r w:rsidRPr="0025181E">
        <w:rPr>
          <w:rFonts w:asciiTheme="majorHAnsi" w:hAnsiTheme="majorHAnsi" w:cstheme="majorHAnsi"/>
          <w:b/>
          <w:sz w:val="32"/>
          <w:szCs w:val="28"/>
          <w:lang w:val="es-CO"/>
        </w:rPr>
        <w:t>150 años de experiencia</w:t>
      </w:r>
      <w:r w:rsidR="0025181E" w:rsidRPr="0025181E">
        <w:rPr>
          <w:rFonts w:asciiTheme="majorHAnsi" w:hAnsiTheme="majorHAnsi" w:cstheme="majorHAnsi"/>
          <w:b/>
          <w:sz w:val="32"/>
          <w:szCs w:val="28"/>
          <w:lang w:val="es-CO"/>
        </w:rPr>
        <w:t>, entra</w:t>
      </w:r>
      <w:r w:rsidRPr="0025181E">
        <w:rPr>
          <w:rFonts w:asciiTheme="majorHAnsi" w:hAnsiTheme="majorHAnsi" w:cstheme="majorHAnsi"/>
          <w:b/>
          <w:sz w:val="32"/>
          <w:szCs w:val="28"/>
          <w:lang w:val="es-CO"/>
        </w:rPr>
        <w:t xml:space="preserve"> en la era de la digitalización</w:t>
      </w:r>
      <w:r w:rsidR="00BD0F08" w:rsidRPr="0025181E">
        <w:rPr>
          <w:rFonts w:asciiTheme="majorHAnsi" w:hAnsiTheme="majorHAnsi" w:cstheme="majorHAnsi"/>
          <w:b/>
          <w:sz w:val="32"/>
          <w:szCs w:val="28"/>
          <w:lang w:val="es-CO"/>
        </w:rPr>
        <w:t xml:space="preserve"> </w:t>
      </w:r>
    </w:p>
    <w:bookmarkEnd w:id="1"/>
    <w:p w:rsidR="00673FA1" w:rsidRPr="00976405" w:rsidRDefault="004D5869" w:rsidP="00673FA1">
      <w:pPr>
        <w:pStyle w:val="ListParagraph"/>
        <w:numPr>
          <w:ilvl w:val="0"/>
          <w:numId w:val="1"/>
        </w:numPr>
        <w:rPr>
          <w:rFonts w:asciiTheme="majorHAnsi" w:hAnsiTheme="majorHAnsi" w:cstheme="majorHAnsi"/>
          <w:i/>
          <w:sz w:val="20"/>
          <w:szCs w:val="20"/>
          <w:lang w:val="es-CO"/>
        </w:rPr>
      </w:pPr>
      <w:r w:rsidRPr="00976405">
        <w:rPr>
          <w:rFonts w:asciiTheme="majorHAnsi" w:hAnsiTheme="majorHAnsi" w:cstheme="majorHAnsi"/>
          <w:i/>
          <w:sz w:val="20"/>
          <w:szCs w:val="20"/>
          <w:lang w:val="es-CO"/>
        </w:rPr>
        <w:t>Con la implementación</w:t>
      </w:r>
      <w:r w:rsidR="00F83CDC" w:rsidRPr="00976405">
        <w:rPr>
          <w:rFonts w:asciiTheme="majorHAnsi" w:hAnsiTheme="majorHAnsi" w:cstheme="majorHAnsi"/>
          <w:i/>
          <w:sz w:val="20"/>
          <w:szCs w:val="20"/>
          <w:lang w:val="es-CO"/>
        </w:rPr>
        <w:t xml:space="preserve"> de </w:t>
      </w:r>
      <w:r w:rsidRPr="00976405">
        <w:rPr>
          <w:rFonts w:asciiTheme="majorHAnsi" w:hAnsiTheme="majorHAnsi" w:cstheme="majorHAnsi"/>
          <w:i/>
          <w:sz w:val="20"/>
          <w:szCs w:val="20"/>
          <w:lang w:val="es-CO"/>
        </w:rPr>
        <w:t>‘Oracle Marketing Cloud’ ha realizado</w:t>
      </w:r>
      <w:r w:rsidR="00F83CDC" w:rsidRPr="00976405">
        <w:rPr>
          <w:rFonts w:asciiTheme="majorHAnsi" w:hAnsiTheme="majorHAnsi" w:cstheme="majorHAnsi"/>
          <w:i/>
          <w:sz w:val="20"/>
          <w:szCs w:val="20"/>
          <w:lang w:val="es-CO"/>
        </w:rPr>
        <w:t xml:space="preserve"> el onboarding automatizado d</w:t>
      </w:r>
      <w:r w:rsidRPr="00976405">
        <w:rPr>
          <w:rFonts w:asciiTheme="majorHAnsi" w:hAnsiTheme="majorHAnsi" w:cstheme="majorHAnsi"/>
          <w:i/>
          <w:sz w:val="20"/>
          <w:szCs w:val="20"/>
          <w:lang w:val="es-CO"/>
        </w:rPr>
        <w:t xml:space="preserve">el 70% de sus nuevos clientes, dando como principal resultado que el 7% de ellos realice su primer depósito </w:t>
      </w:r>
      <w:r w:rsidR="006F1CC5" w:rsidRPr="00976405">
        <w:rPr>
          <w:rFonts w:asciiTheme="majorHAnsi" w:hAnsiTheme="majorHAnsi" w:cstheme="majorHAnsi"/>
          <w:i/>
          <w:sz w:val="20"/>
          <w:szCs w:val="20"/>
          <w:lang w:val="es-CO"/>
        </w:rPr>
        <w:t>antes d</w:t>
      </w:r>
      <w:r w:rsidRPr="00976405">
        <w:rPr>
          <w:rFonts w:asciiTheme="majorHAnsi" w:hAnsiTheme="majorHAnsi" w:cstheme="majorHAnsi"/>
          <w:i/>
          <w:sz w:val="20"/>
          <w:szCs w:val="20"/>
          <w:lang w:val="es-CO"/>
        </w:rPr>
        <w:t>e</w:t>
      </w:r>
      <w:r w:rsidR="00D9056C" w:rsidRPr="00976405">
        <w:rPr>
          <w:rFonts w:asciiTheme="majorHAnsi" w:hAnsiTheme="majorHAnsi" w:cstheme="majorHAnsi"/>
          <w:i/>
          <w:sz w:val="20"/>
          <w:szCs w:val="20"/>
          <w:lang w:val="es-CO"/>
        </w:rPr>
        <w:t xml:space="preserve"> un </w:t>
      </w:r>
      <w:r w:rsidRPr="00976405">
        <w:rPr>
          <w:rFonts w:asciiTheme="majorHAnsi" w:hAnsiTheme="majorHAnsi" w:cstheme="majorHAnsi"/>
          <w:i/>
          <w:sz w:val="20"/>
          <w:szCs w:val="20"/>
          <w:lang w:val="es-CO"/>
        </w:rPr>
        <w:t xml:space="preserve">mes. </w:t>
      </w:r>
    </w:p>
    <w:p w:rsidR="00F57FB3" w:rsidRPr="00976405" w:rsidRDefault="00F57FB3" w:rsidP="00673FA1">
      <w:pPr>
        <w:pStyle w:val="ListParagraph"/>
        <w:numPr>
          <w:ilvl w:val="0"/>
          <w:numId w:val="1"/>
        </w:numPr>
        <w:rPr>
          <w:rFonts w:asciiTheme="majorHAnsi" w:hAnsiTheme="majorHAnsi" w:cstheme="majorHAnsi"/>
          <w:i/>
          <w:sz w:val="20"/>
          <w:szCs w:val="20"/>
          <w:lang w:val="es-CO"/>
        </w:rPr>
      </w:pPr>
      <w:r w:rsidRPr="00976405">
        <w:rPr>
          <w:rFonts w:asciiTheme="majorHAnsi" w:hAnsiTheme="majorHAnsi" w:cstheme="majorHAnsi"/>
          <w:i/>
          <w:sz w:val="20"/>
          <w:szCs w:val="20"/>
          <w:lang w:val="es-CO"/>
        </w:rPr>
        <w:t xml:space="preserve">Con esta nueva </w:t>
      </w:r>
      <w:r w:rsidR="00F83CDC" w:rsidRPr="00976405">
        <w:rPr>
          <w:rFonts w:asciiTheme="majorHAnsi" w:hAnsiTheme="majorHAnsi" w:cstheme="majorHAnsi"/>
          <w:i/>
          <w:sz w:val="20"/>
          <w:szCs w:val="20"/>
          <w:lang w:val="es-CO"/>
        </w:rPr>
        <w:t>era</w:t>
      </w:r>
      <w:r w:rsidR="00BC3963" w:rsidRPr="00976405">
        <w:rPr>
          <w:rFonts w:asciiTheme="majorHAnsi" w:hAnsiTheme="majorHAnsi" w:cstheme="majorHAnsi"/>
          <w:i/>
          <w:sz w:val="20"/>
          <w:szCs w:val="20"/>
          <w:lang w:val="es-CO"/>
        </w:rPr>
        <w:t xml:space="preserve"> tecnológica </w:t>
      </w:r>
      <w:r w:rsidRPr="00976405">
        <w:rPr>
          <w:rFonts w:asciiTheme="majorHAnsi" w:hAnsiTheme="majorHAnsi" w:cstheme="majorHAnsi"/>
          <w:i/>
          <w:sz w:val="20"/>
          <w:szCs w:val="20"/>
          <w:lang w:val="es-CO"/>
        </w:rPr>
        <w:t xml:space="preserve">se han beneficiado cerca de tres millones de </w:t>
      </w:r>
      <w:r w:rsidR="00BC3963" w:rsidRPr="00976405">
        <w:rPr>
          <w:rFonts w:asciiTheme="majorHAnsi" w:hAnsiTheme="majorHAnsi" w:cstheme="majorHAnsi"/>
          <w:i/>
          <w:sz w:val="20"/>
          <w:szCs w:val="20"/>
          <w:lang w:val="es-CO"/>
        </w:rPr>
        <w:t>clientes, que han visto mejoras</w:t>
      </w:r>
      <w:r w:rsidRPr="00976405">
        <w:rPr>
          <w:rFonts w:asciiTheme="majorHAnsi" w:hAnsiTheme="majorHAnsi" w:cstheme="majorHAnsi"/>
          <w:i/>
          <w:sz w:val="20"/>
          <w:szCs w:val="20"/>
          <w:lang w:val="es-CO"/>
        </w:rPr>
        <w:t xml:space="preserve"> en el uso de productos como tarjetas de crédito y débito y créditos de libre destino.</w:t>
      </w:r>
    </w:p>
    <w:p w:rsidR="004C11B8" w:rsidRPr="00976405" w:rsidRDefault="008E5ADB" w:rsidP="008E5ADB">
      <w:pPr>
        <w:jc w:val="both"/>
        <w:rPr>
          <w:rFonts w:asciiTheme="majorHAnsi" w:hAnsiTheme="majorHAnsi" w:cstheme="majorHAnsi"/>
          <w:lang w:val="es-CO"/>
        </w:rPr>
      </w:pPr>
      <w:r w:rsidRPr="00976405">
        <w:rPr>
          <w:rFonts w:asciiTheme="majorHAnsi" w:hAnsiTheme="majorHAnsi" w:cstheme="majorHAnsi"/>
          <w:b/>
          <w:lang w:val="es-CO"/>
        </w:rPr>
        <w:t xml:space="preserve">Bogotá, </w:t>
      </w:r>
      <w:r w:rsidR="00F429F5">
        <w:rPr>
          <w:rFonts w:asciiTheme="majorHAnsi" w:hAnsiTheme="majorHAnsi" w:cstheme="majorHAnsi"/>
          <w:b/>
          <w:lang w:val="es-CO"/>
        </w:rPr>
        <w:t>septiembre</w:t>
      </w:r>
      <w:r w:rsidR="008754A5">
        <w:rPr>
          <w:rFonts w:asciiTheme="majorHAnsi" w:hAnsiTheme="majorHAnsi" w:cstheme="majorHAnsi"/>
          <w:b/>
          <w:lang w:val="es-CO"/>
        </w:rPr>
        <w:t xml:space="preserve"> </w:t>
      </w:r>
      <w:r w:rsidRPr="00976405">
        <w:rPr>
          <w:rFonts w:asciiTheme="majorHAnsi" w:hAnsiTheme="majorHAnsi" w:cstheme="majorHAnsi"/>
          <w:b/>
          <w:lang w:val="es-CO"/>
        </w:rPr>
        <w:t>de 2021.</w:t>
      </w:r>
      <w:r w:rsidRPr="00976405">
        <w:rPr>
          <w:rFonts w:asciiTheme="majorHAnsi" w:hAnsiTheme="majorHAnsi" w:cstheme="majorHAnsi"/>
          <w:lang w:val="es-CO"/>
        </w:rPr>
        <w:t xml:space="preserve"> </w:t>
      </w:r>
      <w:r w:rsidR="004C11B8" w:rsidRPr="00976405">
        <w:rPr>
          <w:rFonts w:asciiTheme="majorHAnsi" w:hAnsiTheme="majorHAnsi" w:cstheme="majorHAnsi"/>
          <w:lang w:val="es-CO"/>
        </w:rPr>
        <w:t>El Banco de Bogotá es la entidad financiera más an</w:t>
      </w:r>
      <w:r w:rsidR="00CA35FF" w:rsidRPr="00976405">
        <w:rPr>
          <w:rFonts w:asciiTheme="majorHAnsi" w:hAnsiTheme="majorHAnsi" w:cstheme="majorHAnsi"/>
          <w:lang w:val="es-CO"/>
        </w:rPr>
        <w:t>t</w:t>
      </w:r>
      <w:r w:rsidR="004C11B8" w:rsidRPr="00976405">
        <w:rPr>
          <w:rFonts w:asciiTheme="majorHAnsi" w:hAnsiTheme="majorHAnsi" w:cstheme="majorHAnsi"/>
          <w:lang w:val="es-CO"/>
        </w:rPr>
        <w:t xml:space="preserve">igua de Colombia. </w:t>
      </w:r>
      <w:r w:rsidR="00CA35FF" w:rsidRPr="00976405">
        <w:rPr>
          <w:rFonts w:asciiTheme="majorHAnsi" w:hAnsiTheme="majorHAnsi" w:cstheme="majorHAnsi"/>
          <w:lang w:val="es-CO"/>
        </w:rPr>
        <w:t xml:space="preserve">Su primera sucursal fue abierta al público en 1870 y desde entonces no ha parado de crecer y de innovar. </w:t>
      </w:r>
      <w:r w:rsidR="004C11B8" w:rsidRPr="00976405">
        <w:rPr>
          <w:rFonts w:asciiTheme="majorHAnsi" w:hAnsiTheme="majorHAnsi" w:cstheme="majorHAnsi"/>
          <w:lang w:val="es-CO"/>
        </w:rPr>
        <w:t xml:space="preserve"> </w:t>
      </w:r>
    </w:p>
    <w:p w:rsidR="00CA35FF" w:rsidRPr="00976405" w:rsidRDefault="000A6D33" w:rsidP="008E5ADB">
      <w:pPr>
        <w:jc w:val="both"/>
        <w:rPr>
          <w:rFonts w:asciiTheme="majorHAnsi" w:hAnsiTheme="majorHAnsi" w:cstheme="majorHAnsi"/>
          <w:lang w:val="es-CO"/>
        </w:rPr>
      </w:pPr>
      <w:r w:rsidRPr="00976405">
        <w:rPr>
          <w:rFonts w:asciiTheme="majorHAnsi" w:hAnsiTheme="majorHAnsi" w:cstheme="majorHAnsi"/>
          <w:lang w:val="es-CO"/>
        </w:rPr>
        <w:t xml:space="preserve">Hoy, 150 años después, </w:t>
      </w:r>
      <w:r w:rsidR="00CA35FF" w:rsidRPr="00976405">
        <w:rPr>
          <w:rFonts w:asciiTheme="majorHAnsi" w:hAnsiTheme="majorHAnsi" w:cstheme="majorHAnsi"/>
          <w:lang w:val="es-CO"/>
        </w:rPr>
        <w:t xml:space="preserve">cuenta con más de 3 millones de clientes, cerca de 15 mil empleados y presencia </w:t>
      </w:r>
      <w:r w:rsidR="00CA4368">
        <w:rPr>
          <w:rFonts w:asciiTheme="majorHAnsi" w:hAnsiTheme="majorHAnsi" w:cstheme="majorHAnsi"/>
          <w:lang w:val="es-CO"/>
        </w:rPr>
        <w:t>en</w:t>
      </w:r>
      <w:r w:rsidR="00CA35FF" w:rsidRPr="00976405">
        <w:rPr>
          <w:rFonts w:asciiTheme="majorHAnsi" w:hAnsiTheme="majorHAnsi" w:cstheme="majorHAnsi"/>
          <w:lang w:val="es-CO"/>
        </w:rPr>
        <w:t xml:space="preserve"> 12 países de Latinoamérica.</w:t>
      </w:r>
    </w:p>
    <w:p w:rsidR="00CA35FF" w:rsidRPr="00976405" w:rsidRDefault="00FF2582" w:rsidP="008E5ADB">
      <w:pPr>
        <w:jc w:val="both"/>
        <w:rPr>
          <w:rFonts w:asciiTheme="majorHAnsi" w:hAnsiTheme="majorHAnsi" w:cstheme="majorHAnsi"/>
          <w:lang w:val="es-CO"/>
        </w:rPr>
      </w:pPr>
      <w:r w:rsidRPr="00976405">
        <w:rPr>
          <w:rFonts w:asciiTheme="majorHAnsi" w:hAnsiTheme="majorHAnsi" w:cstheme="majorHAnsi"/>
          <w:lang w:val="es-CO"/>
        </w:rPr>
        <w:t>Est</w:t>
      </w:r>
      <w:r w:rsidR="00CA35FF" w:rsidRPr="00976405">
        <w:rPr>
          <w:rFonts w:asciiTheme="majorHAnsi" w:hAnsiTheme="majorHAnsi" w:cstheme="majorHAnsi"/>
          <w:lang w:val="es-CO"/>
        </w:rPr>
        <w:t>a org</w:t>
      </w:r>
      <w:r w:rsidR="004D652A" w:rsidRPr="00976405">
        <w:rPr>
          <w:rFonts w:asciiTheme="majorHAnsi" w:hAnsiTheme="majorHAnsi" w:cstheme="majorHAnsi"/>
          <w:lang w:val="es-CO"/>
        </w:rPr>
        <w:t>anización</w:t>
      </w:r>
      <w:r w:rsidR="00CA35FF" w:rsidRPr="00976405">
        <w:rPr>
          <w:rFonts w:asciiTheme="majorHAnsi" w:hAnsiTheme="majorHAnsi" w:cstheme="majorHAnsi"/>
          <w:lang w:val="es-CO"/>
        </w:rPr>
        <w:t xml:space="preserve"> ha sido tes</w:t>
      </w:r>
      <w:r w:rsidR="000A6D33" w:rsidRPr="00976405">
        <w:rPr>
          <w:rFonts w:asciiTheme="majorHAnsi" w:hAnsiTheme="majorHAnsi" w:cstheme="majorHAnsi"/>
          <w:lang w:val="es-CO"/>
        </w:rPr>
        <w:t>tigo de cientos de eventos en Colombia</w:t>
      </w:r>
      <w:r w:rsidR="00CA35FF" w:rsidRPr="00976405">
        <w:rPr>
          <w:rFonts w:asciiTheme="majorHAnsi" w:hAnsiTheme="majorHAnsi" w:cstheme="majorHAnsi"/>
          <w:lang w:val="es-CO"/>
        </w:rPr>
        <w:t xml:space="preserve">, como </w:t>
      </w:r>
      <w:r w:rsidR="00E125A2" w:rsidRPr="00976405">
        <w:rPr>
          <w:rFonts w:asciiTheme="majorHAnsi" w:hAnsiTheme="majorHAnsi" w:cstheme="majorHAnsi"/>
          <w:lang w:val="es-CO"/>
        </w:rPr>
        <w:t xml:space="preserve">el de </w:t>
      </w:r>
      <w:r w:rsidR="00CA35FF" w:rsidRPr="00976405">
        <w:rPr>
          <w:rFonts w:asciiTheme="majorHAnsi" w:hAnsiTheme="majorHAnsi" w:cstheme="majorHAnsi"/>
          <w:lang w:val="es-CO"/>
        </w:rPr>
        <w:t xml:space="preserve">la guerra de los mil días </w:t>
      </w:r>
      <w:r w:rsidR="000A6D33" w:rsidRPr="00976405">
        <w:rPr>
          <w:rFonts w:asciiTheme="majorHAnsi" w:hAnsiTheme="majorHAnsi" w:cstheme="majorHAnsi"/>
          <w:lang w:val="es-CO"/>
        </w:rPr>
        <w:t xml:space="preserve">en el siglo XIX </w:t>
      </w:r>
      <w:r w:rsidR="00CA35FF" w:rsidRPr="00976405">
        <w:rPr>
          <w:rFonts w:asciiTheme="majorHAnsi" w:hAnsiTheme="majorHAnsi" w:cstheme="majorHAnsi"/>
          <w:lang w:val="es-CO"/>
        </w:rPr>
        <w:t>y muchos otros</w:t>
      </w:r>
      <w:r w:rsidR="000A6D33" w:rsidRPr="00976405">
        <w:rPr>
          <w:rFonts w:asciiTheme="majorHAnsi" w:hAnsiTheme="majorHAnsi" w:cstheme="majorHAnsi"/>
          <w:lang w:val="es-CO"/>
        </w:rPr>
        <w:t xml:space="preserve"> en el siglo XX</w:t>
      </w:r>
      <w:r w:rsidR="00752453" w:rsidRPr="00976405">
        <w:rPr>
          <w:rFonts w:asciiTheme="majorHAnsi" w:hAnsiTheme="majorHAnsi" w:cstheme="majorHAnsi"/>
          <w:lang w:val="es-CO"/>
        </w:rPr>
        <w:t>,</w:t>
      </w:r>
      <w:r w:rsidR="004D652A" w:rsidRPr="00976405">
        <w:rPr>
          <w:rFonts w:asciiTheme="majorHAnsi" w:hAnsiTheme="majorHAnsi" w:cstheme="majorHAnsi"/>
          <w:lang w:val="es-CO"/>
        </w:rPr>
        <w:t xml:space="preserve"> que l</w:t>
      </w:r>
      <w:r w:rsidRPr="00976405">
        <w:rPr>
          <w:rFonts w:asciiTheme="majorHAnsi" w:hAnsiTheme="majorHAnsi" w:cstheme="majorHAnsi"/>
          <w:lang w:val="es-CO"/>
        </w:rPr>
        <w:t>a ha</w:t>
      </w:r>
      <w:r w:rsidR="00CA35FF" w:rsidRPr="00976405">
        <w:rPr>
          <w:rFonts w:asciiTheme="majorHAnsi" w:hAnsiTheme="majorHAnsi" w:cstheme="majorHAnsi"/>
          <w:lang w:val="es-CO"/>
        </w:rPr>
        <w:t xml:space="preserve"> impulsado a </w:t>
      </w:r>
      <w:r w:rsidR="00DC5E1E" w:rsidRPr="00976405">
        <w:rPr>
          <w:rFonts w:asciiTheme="majorHAnsi" w:hAnsiTheme="majorHAnsi" w:cstheme="majorHAnsi"/>
          <w:lang w:val="es-CO"/>
        </w:rPr>
        <w:t>entender y</w:t>
      </w:r>
      <w:r w:rsidR="00CA35FF" w:rsidRPr="00976405">
        <w:rPr>
          <w:rFonts w:asciiTheme="majorHAnsi" w:hAnsiTheme="majorHAnsi" w:cstheme="majorHAnsi"/>
          <w:lang w:val="es-CO"/>
        </w:rPr>
        <w:t xml:space="preserve"> adaptarse a</w:t>
      </w:r>
      <w:r w:rsidR="00DC5E1E" w:rsidRPr="00976405">
        <w:rPr>
          <w:rFonts w:asciiTheme="majorHAnsi" w:hAnsiTheme="majorHAnsi" w:cstheme="majorHAnsi"/>
          <w:lang w:val="es-CO"/>
        </w:rPr>
        <w:t xml:space="preserve"> nuevas </w:t>
      </w:r>
      <w:r w:rsidRPr="00976405">
        <w:rPr>
          <w:rFonts w:asciiTheme="majorHAnsi" w:hAnsiTheme="majorHAnsi" w:cstheme="majorHAnsi"/>
          <w:lang w:val="es-CO"/>
        </w:rPr>
        <w:t>circunstancias</w:t>
      </w:r>
      <w:r w:rsidR="00DC5E1E" w:rsidRPr="00976405">
        <w:rPr>
          <w:rFonts w:asciiTheme="majorHAnsi" w:hAnsiTheme="majorHAnsi" w:cstheme="majorHAnsi"/>
          <w:lang w:val="es-CO"/>
        </w:rPr>
        <w:t xml:space="preserve"> </w:t>
      </w:r>
      <w:r w:rsidR="00752453" w:rsidRPr="00976405">
        <w:rPr>
          <w:rFonts w:asciiTheme="majorHAnsi" w:hAnsiTheme="majorHAnsi" w:cstheme="majorHAnsi"/>
          <w:lang w:val="es-CO"/>
        </w:rPr>
        <w:t xml:space="preserve">y entornos. </w:t>
      </w:r>
      <w:r w:rsidR="00CA35FF" w:rsidRPr="00976405">
        <w:rPr>
          <w:rFonts w:asciiTheme="majorHAnsi" w:hAnsiTheme="majorHAnsi" w:cstheme="majorHAnsi"/>
          <w:lang w:val="es-CO"/>
        </w:rPr>
        <w:t xml:space="preserve"> </w:t>
      </w:r>
    </w:p>
    <w:p w:rsidR="004C2139" w:rsidRPr="00976405" w:rsidRDefault="00752453" w:rsidP="008E5ADB">
      <w:pPr>
        <w:jc w:val="both"/>
        <w:rPr>
          <w:rFonts w:asciiTheme="majorHAnsi" w:hAnsiTheme="majorHAnsi" w:cstheme="majorHAnsi"/>
          <w:lang w:val="es-CO"/>
        </w:rPr>
      </w:pPr>
      <w:r w:rsidRPr="00976405">
        <w:rPr>
          <w:rFonts w:asciiTheme="majorHAnsi" w:hAnsiTheme="majorHAnsi" w:cstheme="majorHAnsi"/>
          <w:lang w:val="es-CO"/>
        </w:rPr>
        <w:t xml:space="preserve">Y ahora, en pleno siglo XXI, </w:t>
      </w:r>
      <w:r w:rsidR="00DC5E1E" w:rsidRPr="00976405">
        <w:rPr>
          <w:rFonts w:asciiTheme="majorHAnsi" w:hAnsiTheme="majorHAnsi" w:cstheme="majorHAnsi"/>
          <w:lang w:val="es-CO"/>
        </w:rPr>
        <w:t>el Banco de Bogotá</w:t>
      </w:r>
      <w:r w:rsidR="004C2139" w:rsidRPr="00976405">
        <w:rPr>
          <w:rFonts w:asciiTheme="majorHAnsi" w:hAnsiTheme="majorHAnsi" w:cstheme="majorHAnsi"/>
          <w:lang w:val="es-CO"/>
        </w:rPr>
        <w:t xml:space="preserve"> decidió adelantarse al futuro para iniciar una nueva transformación con el objetivo de atender las necesidades de sus clientes y ofrecer servicios y productos que demandan los usuarios digitales.</w:t>
      </w:r>
    </w:p>
    <w:p w:rsidR="00916251" w:rsidRPr="00976405" w:rsidRDefault="004C2139" w:rsidP="008E5ADB">
      <w:pPr>
        <w:jc w:val="both"/>
        <w:rPr>
          <w:rFonts w:asciiTheme="majorHAnsi" w:hAnsiTheme="majorHAnsi" w:cstheme="majorHAnsi"/>
          <w:lang w:val="es-CO"/>
        </w:rPr>
      </w:pPr>
      <w:r w:rsidRPr="00976405">
        <w:rPr>
          <w:rFonts w:asciiTheme="majorHAnsi" w:hAnsiTheme="majorHAnsi" w:cstheme="majorHAnsi"/>
          <w:lang w:val="es-CO"/>
        </w:rPr>
        <w:t>Así crearon</w:t>
      </w:r>
      <w:r w:rsidR="006419FC" w:rsidRPr="00976405">
        <w:rPr>
          <w:rFonts w:asciiTheme="majorHAnsi" w:hAnsiTheme="majorHAnsi" w:cstheme="majorHAnsi"/>
          <w:lang w:val="es-CO"/>
        </w:rPr>
        <w:t>,</w:t>
      </w:r>
      <w:r w:rsidRPr="00976405">
        <w:rPr>
          <w:rFonts w:asciiTheme="majorHAnsi" w:hAnsiTheme="majorHAnsi" w:cstheme="majorHAnsi"/>
          <w:lang w:val="es-CO"/>
        </w:rPr>
        <w:t xml:space="preserve"> </w:t>
      </w:r>
      <w:r w:rsidR="006419FC" w:rsidRPr="00976405">
        <w:rPr>
          <w:rFonts w:asciiTheme="majorHAnsi" w:hAnsiTheme="majorHAnsi" w:cstheme="majorHAnsi"/>
          <w:lang w:val="es-CO"/>
        </w:rPr>
        <w:t xml:space="preserve">desde hace </w:t>
      </w:r>
      <w:r w:rsidR="000A6D33" w:rsidRPr="00976405">
        <w:rPr>
          <w:rFonts w:asciiTheme="majorHAnsi" w:hAnsiTheme="majorHAnsi" w:cstheme="majorHAnsi"/>
          <w:lang w:val="es-CO"/>
        </w:rPr>
        <w:t>más de 4</w:t>
      </w:r>
      <w:r w:rsidR="006419FC" w:rsidRPr="00976405">
        <w:rPr>
          <w:rFonts w:asciiTheme="majorHAnsi" w:hAnsiTheme="majorHAnsi" w:cstheme="majorHAnsi"/>
          <w:lang w:val="es-CO"/>
        </w:rPr>
        <w:t xml:space="preserve"> años, </w:t>
      </w:r>
      <w:r w:rsidRPr="00976405">
        <w:rPr>
          <w:rFonts w:asciiTheme="majorHAnsi" w:hAnsiTheme="majorHAnsi" w:cstheme="majorHAnsi"/>
          <w:lang w:val="es-CO"/>
        </w:rPr>
        <w:t xml:space="preserve">un plan de </w:t>
      </w:r>
      <w:r w:rsidR="008E5ADB" w:rsidRPr="00976405">
        <w:rPr>
          <w:rFonts w:asciiTheme="majorHAnsi" w:hAnsiTheme="majorHAnsi" w:cstheme="majorHAnsi"/>
          <w:lang w:val="es-CO"/>
        </w:rPr>
        <w:t>transformación tecnológica de la entidad</w:t>
      </w:r>
      <w:r w:rsidR="00916251" w:rsidRPr="00976405">
        <w:rPr>
          <w:rFonts w:asciiTheme="majorHAnsi" w:hAnsiTheme="majorHAnsi" w:cstheme="majorHAnsi"/>
          <w:lang w:val="es-CO"/>
        </w:rPr>
        <w:t>,</w:t>
      </w:r>
      <w:r w:rsidR="00081D8D" w:rsidRPr="00976405">
        <w:rPr>
          <w:rFonts w:asciiTheme="majorHAnsi" w:hAnsiTheme="majorHAnsi" w:cstheme="majorHAnsi"/>
          <w:lang w:val="es-CO"/>
        </w:rPr>
        <w:t xml:space="preserve"> en el marco de su estrategia de innovación</w:t>
      </w:r>
      <w:r w:rsidRPr="00976405">
        <w:rPr>
          <w:rFonts w:asciiTheme="majorHAnsi" w:hAnsiTheme="majorHAnsi" w:cstheme="majorHAnsi"/>
          <w:lang w:val="es-CO"/>
        </w:rPr>
        <w:t>, porque</w:t>
      </w:r>
      <w:r w:rsidR="000A6D33" w:rsidRPr="00976405">
        <w:rPr>
          <w:rFonts w:asciiTheme="majorHAnsi" w:hAnsiTheme="majorHAnsi" w:cstheme="majorHAnsi"/>
          <w:lang w:val="es-CO"/>
        </w:rPr>
        <w:t xml:space="preserve"> </w:t>
      </w:r>
      <w:r w:rsidR="006419FC" w:rsidRPr="00976405">
        <w:rPr>
          <w:rFonts w:asciiTheme="majorHAnsi" w:hAnsiTheme="majorHAnsi" w:cstheme="majorHAnsi"/>
          <w:i/>
          <w:lang w:val="es-CO"/>
        </w:rPr>
        <w:t>“el propósito es</w:t>
      </w:r>
      <w:r w:rsidRPr="00976405">
        <w:rPr>
          <w:rFonts w:asciiTheme="majorHAnsi" w:hAnsiTheme="majorHAnsi" w:cstheme="majorHAnsi"/>
          <w:i/>
          <w:lang w:val="es-CO"/>
        </w:rPr>
        <w:t xml:space="preserve"> </w:t>
      </w:r>
      <w:r w:rsidR="006419FC" w:rsidRPr="00976405">
        <w:rPr>
          <w:rFonts w:asciiTheme="majorHAnsi" w:hAnsiTheme="majorHAnsi" w:cstheme="majorHAnsi"/>
          <w:i/>
          <w:lang w:val="es-CO"/>
        </w:rPr>
        <w:t>transformar la experiencia de lo</w:t>
      </w:r>
      <w:r w:rsidRPr="00976405">
        <w:rPr>
          <w:rFonts w:asciiTheme="majorHAnsi" w:hAnsiTheme="majorHAnsi" w:cstheme="majorHAnsi"/>
          <w:i/>
          <w:lang w:val="es-CO"/>
        </w:rPr>
        <w:t>s clientes a</w:t>
      </w:r>
      <w:r w:rsidR="006419FC" w:rsidRPr="00976405">
        <w:rPr>
          <w:rFonts w:asciiTheme="majorHAnsi" w:hAnsiTheme="majorHAnsi" w:cstheme="majorHAnsi"/>
          <w:i/>
          <w:lang w:val="es-CO"/>
        </w:rPr>
        <w:t>l aplicar tecnología en todos</w:t>
      </w:r>
      <w:r w:rsidR="00566D05" w:rsidRPr="00976405">
        <w:rPr>
          <w:rFonts w:asciiTheme="majorHAnsi" w:hAnsiTheme="majorHAnsi" w:cstheme="majorHAnsi"/>
          <w:i/>
          <w:lang w:val="es-CO"/>
        </w:rPr>
        <w:t xml:space="preserve"> los puntos de contacto con el cliente</w:t>
      </w:r>
      <w:r w:rsidR="006419FC" w:rsidRPr="00976405">
        <w:rPr>
          <w:rFonts w:asciiTheme="majorHAnsi" w:hAnsiTheme="majorHAnsi" w:cstheme="majorHAnsi"/>
          <w:i/>
          <w:lang w:val="es-CO"/>
        </w:rPr>
        <w:t xml:space="preserve">”, </w:t>
      </w:r>
      <w:r w:rsidR="006419FC" w:rsidRPr="00976405">
        <w:rPr>
          <w:rFonts w:asciiTheme="majorHAnsi" w:hAnsiTheme="majorHAnsi" w:cstheme="majorHAnsi"/>
          <w:lang w:val="es-CO"/>
        </w:rPr>
        <w:t>en palabras de Alejandro Esguerra Escobar, Director de Estrategia Digital y Datos del Banco de Bogotá.</w:t>
      </w:r>
    </w:p>
    <w:p w:rsidR="00E610A5" w:rsidRPr="00976405" w:rsidRDefault="00E610A5" w:rsidP="00EA1F68">
      <w:pPr>
        <w:jc w:val="both"/>
        <w:rPr>
          <w:rFonts w:asciiTheme="majorHAnsi" w:hAnsiTheme="majorHAnsi" w:cstheme="majorHAnsi"/>
          <w:lang w:val="es-CO"/>
        </w:rPr>
      </w:pPr>
      <w:r w:rsidRPr="00976405">
        <w:rPr>
          <w:rFonts w:asciiTheme="majorHAnsi" w:hAnsiTheme="majorHAnsi" w:cstheme="majorHAnsi"/>
          <w:lang w:val="es-CO"/>
        </w:rPr>
        <w:t>Con esto en mente,</w:t>
      </w:r>
      <w:r w:rsidR="008E5ADB" w:rsidRPr="00976405">
        <w:rPr>
          <w:rFonts w:asciiTheme="majorHAnsi" w:hAnsiTheme="majorHAnsi" w:cstheme="majorHAnsi"/>
          <w:lang w:val="es-CO"/>
        </w:rPr>
        <w:t xml:space="preserve"> </w:t>
      </w:r>
      <w:r w:rsidR="00916251" w:rsidRPr="00976405">
        <w:rPr>
          <w:rFonts w:asciiTheme="majorHAnsi" w:hAnsiTheme="majorHAnsi" w:cstheme="majorHAnsi"/>
          <w:lang w:val="es-CO"/>
        </w:rPr>
        <w:t>presentar</w:t>
      </w:r>
      <w:r w:rsidRPr="00976405">
        <w:rPr>
          <w:rFonts w:asciiTheme="majorHAnsi" w:hAnsiTheme="majorHAnsi" w:cstheme="majorHAnsi"/>
          <w:lang w:val="es-CO"/>
        </w:rPr>
        <w:t>on</w:t>
      </w:r>
      <w:r w:rsidR="00916251" w:rsidRPr="00976405">
        <w:rPr>
          <w:rFonts w:asciiTheme="majorHAnsi" w:hAnsiTheme="majorHAnsi" w:cstheme="majorHAnsi"/>
          <w:lang w:val="es-CO"/>
        </w:rPr>
        <w:t xml:space="preserve"> por primera vez en el territorio nacional una cuenta de ahorro 100% digital,</w:t>
      </w:r>
      <w:r w:rsidR="0031672C" w:rsidRPr="00976405">
        <w:rPr>
          <w:rFonts w:asciiTheme="majorHAnsi" w:hAnsiTheme="majorHAnsi" w:cstheme="majorHAnsi"/>
          <w:lang w:val="es-CO"/>
        </w:rPr>
        <w:t xml:space="preserve"> que se puede obtener en tan s</w:t>
      </w:r>
      <w:r w:rsidR="003040DD" w:rsidRPr="00976405">
        <w:rPr>
          <w:rFonts w:asciiTheme="majorHAnsi" w:hAnsiTheme="majorHAnsi" w:cstheme="majorHAnsi"/>
          <w:lang w:val="es-CO"/>
        </w:rPr>
        <w:t>o</w:t>
      </w:r>
      <w:r w:rsidR="0031672C" w:rsidRPr="00976405">
        <w:rPr>
          <w:rFonts w:asciiTheme="majorHAnsi" w:hAnsiTheme="majorHAnsi" w:cstheme="majorHAnsi"/>
          <w:lang w:val="es-CO"/>
        </w:rPr>
        <w:t>lo cinco minutos y qu</w:t>
      </w:r>
      <w:r w:rsidR="00857FE5" w:rsidRPr="00976405">
        <w:rPr>
          <w:rFonts w:asciiTheme="majorHAnsi" w:hAnsiTheme="majorHAnsi" w:cstheme="majorHAnsi"/>
          <w:lang w:val="es-CO"/>
        </w:rPr>
        <w:t xml:space="preserve">e </w:t>
      </w:r>
      <w:r w:rsidR="008E6037" w:rsidRPr="00976405">
        <w:rPr>
          <w:rFonts w:asciiTheme="majorHAnsi" w:hAnsiTheme="majorHAnsi" w:cstheme="majorHAnsi"/>
          <w:lang w:val="es-CO"/>
        </w:rPr>
        <w:t>disminuye el uso de papel y el</w:t>
      </w:r>
      <w:r w:rsidR="0031672C" w:rsidRPr="00976405">
        <w:rPr>
          <w:rFonts w:asciiTheme="majorHAnsi" w:hAnsiTheme="majorHAnsi" w:cstheme="majorHAnsi"/>
          <w:lang w:val="es-CO"/>
        </w:rPr>
        <w:t xml:space="preserve"> tiempo invertido en la operación. </w:t>
      </w:r>
      <w:r w:rsidR="008E6037" w:rsidRPr="00976405">
        <w:rPr>
          <w:rFonts w:asciiTheme="majorHAnsi" w:hAnsiTheme="majorHAnsi" w:cstheme="majorHAnsi"/>
          <w:lang w:val="es-CO"/>
        </w:rPr>
        <w:t>Como asegura su Director de Estrategia Digital</w:t>
      </w:r>
      <w:r w:rsidR="008E6037" w:rsidRPr="00976405">
        <w:rPr>
          <w:rFonts w:asciiTheme="majorHAnsi" w:hAnsiTheme="majorHAnsi" w:cstheme="majorHAnsi"/>
          <w:i/>
          <w:lang w:val="es-CO"/>
        </w:rPr>
        <w:t>, “por primera vez se puede abrir una cuenta de ahorros sin ir al banco, desde la comodidad del celular o por internet</w:t>
      </w:r>
      <w:r w:rsidR="00550140" w:rsidRPr="00976405">
        <w:rPr>
          <w:rFonts w:asciiTheme="majorHAnsi" w:hAnsiTheme="majorHAnsi" w:cstheme="majorHAnsi"/>
          <w:i/>
          <w:lang w:val="es-CO"/>
        </w:rPr>
        <w:t>,</w:t>
      </w:r>
      <w:r w:rsidR="008E6037" w:rsidRPr="00976405">
        <w:rPr>
          <w:rFonts w:asciiTheme="majorHAnsi" w:hAnsiTheme="majorHAnsi" w:cstheme="majorHAnsi"/>
          <w:i/>
          <w:lang w:val="es-CO"/>
        </w:rPr>
        <w:t xml:space="preserve"> ofreciendo a los usuarios más comodidades, menos trámites y sistemas seguros”.</w:t>
      </w:r>
      <w:r w:rsidR="00FC3795" w:rsidRPr="00976405">
        <w:rPr>
          <w:rFonts w:asciiTheme="majorHAnsi" w:hAnsiTheme="majorHAnsi" w:cstheme="majorHAnsi"/>
          <w:lang w:val="es-CO"/>
        </w:rPr>
        <w:t xml:space="preserve"> </w:t>
      </w:r>
    </w:p>
    <w:p w:rsidR="00FC3795" w:rsidRPr="00976405" w:rsidRDefault="00FC3795" w:rsidP="00EA1F68">
      <w:pPr>
        <w:jc w:val="both"/>
        <w:rPr>
          <w:rFonts w:asciiTheme="majorHAnsi" w:hAnsiTheme="majorHAnsi" w:cstheme="majorHAnsi"/>
          <w:lang w:val="es-CO"/>
        </w:rPr>
      </w:pPr>
      <w:r w:rsidRPr="00976405">
        <w:rPr>
          <w:rFonts w:asciiTheme="majorHAnsi" w:hAnsiTheme="majorHAnsi" w:cstheme="majorHAnsi"/>
          <w:lang w:val="es-CO"/>
        </w:rPr>
        <w:t xml:space="preserve">Para acelerar esta revolución digital, el Banco incorporó la analítica de datos en sus operaciones para ir más allá en sus ofertas, personalizar servicios y estar más cerca de </w:t>
      </w:r>
      <w:r w:rsidR="00C13B7C" w:rsidRPr="00976405">
        <w:rPr>
          <w:rFonts w:asciiTheme="majorHAnsi" w:hAnsiTheme="majorHAnsi" w:cstheme="majorHAnsi"/>
          <w:lang w:val="es-CO"/>
        </w:rPr>
        <w:t>los clientes que hoy interactúan con el banco con solo un clic</w:t>
      </w:r>
      <w:r w:rsidR="009A3360" w:rsidRPr="00976405">
        <w:rPr>
          <w:rFonts w:asciiTheme="majorHAnsi" w:hAnsiTheme="majorHAnsi" w:cstheme="majorHAnsi"/>
          <w:lang w:val="es-CO"/>
        </w:rPr>
        <w:t xml:space="preserve"> y a través de distintos canales digitales</w:t>
      </w:r>
      <w:r w:rsidR="00C13B7C" w:rsidRPr="00976405">
        <w:rPr>
          <w:rFonts w:asciiTheme="majorHAnsi" w:hAnsiTheme="majorHAnsi" w:cstheme="majorHAnsi"/>
          <w:lang w:val="es-CO"/>
        </w:rPr>
        <w:t xml:space="preserve">. </w:t>
      </w:r>
    </w:p>
    <w:p w:rsidR="007C0D75" w:rsidRDefault="00FC3A25" w:rsidP="00EA1F68">
      <w:pPr>
        <w:jc w:val="both"/>
        <w:rPr>
          <w:rFonts w:asciiTheme="majorHAnsi" w:hAnsiTheme="majorHAnsi" w:cstheme="majorHAnsi"/>
          <w:lang w:val="es-CO"/>
        </w:rPr>
      </w:pPr>
      <w:r w:rsidRPr="00976405">
        <w:rPr>
          <w:rFonts w:asciiTheme="majorHAnsi" w:hAnsiTheme="majorHAnsi" w:cstheme="majorHAnsi"/>
          <w:lang w:val="es-CO"/>
        </w:rPr>
        <w:t>Para</w:t>
      </w:r>
      <w:r w:rsidR="00F72613" w:rsidRPr="00976405">
        <w:rPr>
          <w:rFonts w:asciiTheme="majorHAnsi" w:hAnsiTheme="majorHAnsi" w:cstheme="majorHAnsi"/>
          <w:lang w:val="es-CO"/>
        </w:rPr>
        <w:t xml:space="preserve"> </w:t>
      </w:r>
      <w:r w:rsidR="00550140" w:rsidRPr="00976405">
        <w:rPr>
          <w:rFonts w:asciiTheme="majorHAnsi" w:hAnsiTheme="majorHAnsi" w:cstheme="majorHAnsi"/>
          <w:lang w:val="es-CO"/>
        </w:rPr>
        <w:t>hacer esto posible,</w:t>
      </w:r>
      <w:r w:rsidR="00F72613" w:rsidRPr="00976405">
        <w:rPr>
          <w:rFonts w:asciiTheme="majorHAnsi" w:hAnsiTheme="majorHAnsi" w:cstheme="majorHAnsi"/>
          <w:lang w:val="es-CO"/>
        </w:rPr>
        <w:t xml:space="preserve"> la entidad financiera </w:t>
      </w:r>
      <w:r w:rsidR="00EA1F68" w:rsidRPr="00976405">
        <w:rPr>
          <w:rFonts w:asciiTheme="majorHAnsi" w:hAnsiTheme="majorHAnsi" w:cstheme="majorHAnsi"/>
          <w:lang w:val="es-CO"/>
        </w:rPr>
        <w:t xml:space="preserve">escogió </w:t>
      </w:r>
      <w:r w:rsidR="00F72613" w:rsidRPr="00976405">
        <w:rPr>
          <w:rFonts w:asciiTheme="majorHAnsi" w:hAnsiTheme="majorHAnsi" w:cstheme="majorHAnsi"/>
          <w:lang w:val="es-CO"/>
        </w:rPr>
        <w:t xml:space="preserve">como </w:t>
      </w:r>
      <w:r w:rsidR="003040DD" w:rsidRPr="00976405">
        <w:rPr>
          <w:rFonts w:asciiTheme="majorHAnsi" w:hAnsiTheme="majorHAnsi" w:cstheme="majorHAnsi"/>
          <w:lang w:val="es-CO"/>
        </w:rPr>
        <w:t xml:space="preserve">aliado </w:t>
      </w:r>
      <w:r w:rsidR="007015BC" w:rsidRPr="00976405">
        <w:rPr>
          <w:rFonts w:asciiTheme="majorHAnsi" w:hAnsiTheme="majorHAnsi" w:cstheme="majorHAnsi"/>
          <w:lang w:val="es-CO"/>
        </w:rPr>
        <w:t>a Oracle,</w:t>
      </w:r>
      <w:r w:rsidR="00F72613" w:rsidRPr="00976405">
        <w:rPr>
          <w:rFonts w:asciiTheme="majorHAnsi" w:hAnsiTheme="majorHAnsi" w:cstheme="majorHAnsi"/>
          <w:lang w:val="es-CO"/>
        </w:rPr>
        <w:t xml:space="preserve"> </w:t>
      </w:r>
      <w:r w:rsidR="007015BC" w:rsidRPr="00976405">
        <w:rPr>
          <w:rFonts w:asciiTheme="majorHAnsi" w:hAnsiTheme="majorHAnsi" w:cstheme="majorHAnsi"/>
          <w:lang w:val="es-CO"/>
        </w:rPr>
        <w:t>líder en soluciones de nube,</w:t>
      </w:r>
      <w:r w:rsidR="005F2766" w:rsidRPr="00976405">
        <w:rPr>
          <w:rFonts w:asciiTheme="majorHAnsi" w:hAnsiTheme="majorHAnsi" w:cstheme="majorHAnsi"/>
          <w:lang w:val="es-CO"/>
        </w:rPr>
        <w:t xml:space="preserve"> </w:t>
      </w:r>
      <w:r w:rsidR="007015BC" w:rsidRPr="00976405">
        <w:rPr>
          <w:rFonts w:asciiTheme="majorHAnsi" w:hAnsiTheme="majorHAnsi" w:cstheme="majorHAnsi"/>
          <w:lang w:val="es-CO"/>
        </w:rPr>
        <w:t xml:space="preserve">al implementar </w:t>
      </w:r>
      <w:r w:rsidR="00F72613" w:rsidRPr="00976405">
        <w:rPr>
          <w:rFonts w:asciiTheme="majorHAnsi" w:hAnsiTheme="majorHAnsi" w:cstheme="majorHAnsi"/>
          <w:lang w:val="es-CO"/>
        </w:rPr>
        <w:t>‘Oracle Marketing Cloud’</w:t>
      </w:r>
      <w:r w:rsidRPr="00976405">
        <w:rPr>
          <w:rFonts w:asciiTheme="majorHAnsi" w:hAnsiTheme="majorHAnsi" w:cstheme="majorHAnsi"/>
          <w:lang w:val="es-CO"/>
        </w:rPr>
        <w:t>, una herramienta tecnológica para</w:t>
      </w:r>
      <w:r w:rsidR="00F72613" w:rsidRPr="00976405">
        <w:rPr>
          <w:rFonts w:asciiTheme="majorHAnsi" w:hAnsiTheme="majorHAnsi" w:cstheme="majorHAnsi"/>
          <w:lang w:val="es-CO"/>
        </w:rPr>
        <w:t xml:space="preserve"> automatizar </w:t>
      </w:r>
      <w:r w:rsidR="005F2766" w:rsidRPr="00976405">
        <w:rPr>
          <w:rFonts w:asciiTheme="majorHAnsi" w:hAnsiTheme="majorHAnsi" w:cstheme="majorHAnsi"/>
          <w:lang w:val="es-CO"/>
        </w:rPr>
        <w:t>procesos</w:t>
      </w:r>
      <w:r w:rsidRPr="00976405">
        <w:rPr>
          <w:rFonts w:asciiTheme="majorHAnsi" w:hAnsiTheme="majorHAnsi" w:cstheme="majorHAnsi"/>
          <w:lang w:val="es-CO"/>
        </w:rPr>
        <w:t xml:space="preserve">. De esta manera, </w:t>
      </w:r>
      <w:r w:rsidR="00A63DCC">
        <w:rPr>
          <w:rFonts w:asciiTheme="majorHAnsi" w:hAnsiTheme="majorHAnsi" w:cstheme="majorHAnsi"/>
          <w:lang w:val="es-CO"/>
        </w:rPr>
        <w:t>las campañas de colocación de los productos digitales</w:t>
      </w:r>
      <w:r w:rsidR="007C0D75">
        <w:rPr>
          <w:rFonts w:asciiTheme="majorHAnsi" w:hAnsiTheme="majorHAnsi" w:cstheme="majorHAnsi"/>
          <w:lang w:val="es-CO"/>
        </w:rPr>
        <w:t xml:space="preserve">, que son en promedio 95 al mes, han sido más eficientes por la gestión automática de las bases de datos que facilita la solución implementada. </w:t>
      </w:r>
    </w:p>
    <w:p w:rsidR="00EA1F68" w:rsidRPr="00976405" w:rsidRDefault="007B5107" w:rsidP="00EA1F68">
      <w:pPr>
        <w:jc w:val="both"/>
        <w:rPr>
          <w:rFonts w:asciiTheme="majorHAnsi" w:hAnsiTheme="majorHAnsi" w:cstheme="majorHAnsi"/>
          <w:lang w:val="es-CO"/>
        </w:rPr>
      </w:pPr>
      <w:r w:rsidRPr="00976405">
        <w:rPr>
          <w:rFonts w:asciiTheme="majorHAnsi" w:hAnsiTheme="majorHAnsi" w:cstheme="majorHAnsi"/>
          <w:lang w:val="es-CO"/>
        </w:rPr>
        <w:t xml:space="preserve">También han logrado </w:t>
      </w:r>
      <w:r w:rsidR="00F72613" w:rsidRPr="00976405">
        <w:rPr>
          <w:rFonts w:asciiTheme="majorHAnsi" w:hAnsiTheme="majorHAnsi" w:cstheme="majorHAnsi"/>
          <w:lang w:val="es-CO"/>
        </w:rPr>
        <w:t>segmentar su portafolio de productos</w:t>
      </w:r>
      <w:r w:rsidR="005F2766" w:rsidRPr="00976405">
        <w:rPr>
          <w:rFonts w:asciiTheme="majorHAnsi" w:hAnsiTheme="majorHAnsi" w:cstheme="majorHAnsi"/>
          <w:lang w:val="es-CO"/>
        </w:rPr>
        <w:t xml:space="preserve"> dependiendo </w:t>
      </w:r>
      <w:r w:rsidR="007015BC" w:rsidRPr="00976405">
        <w:rPr>
          <w:rFonts w:asciiTheme="majorHAnsi" w:hAnsiTheme="majorHAnsi" w:cstheme="majorHAnsi"/>
          <w:lang w:val="es-CO"/>
        </w:rPr>
        <w:t>de las necesidades de los clientes,</w:t>
      </w:r>
      <w:r w:rsidR="005F2766" w:rsidRPr="00976405">
        <w:rPr>
          <w:rFonts w:asciiTheme="majorHAnsi" w:hAnsiTheme="majorHAnsi" w:cstheme="majorHAnsi"/>
          <w:lang w:val="es-CO"/>
        </w:rPr>
        <w:t xml:space="preserve"> </w:t>
      </w:r>
      <w:r w:rsidR="00F72613" w:rsidRPr="00976405">
        <w:rPr>
          <w:rFonts w:asciiTheme="majorHAnsi" w:hAnsiTheme="majorHAnsi" w:cstheme="majorHAnsi"/>
          <w:lang w:val="es-CO"/>
        </w:rPr>
        <w:t>personalizar las interacciones con los usuarios</w:t>
      </w:r>
      <w:r w:rsidR="002D0B20" w:rsidRPr="00976405">
        <w:rPr>
          <w:rFonts w:asciiTheme="majorHAnsi" w:hAnsiTheme="majorHAnsi" w:cstheme="majorHAnsi"/>
          <w:lang w:val="es-CO"/>
        </w:rPr>
        <w:t xml:space="preserve"> en el momento preciso y a través del canal correcto</w:t>
      </w:r>
      <w:r w:rsidR="005F2766" w:rsidRPr="00976405">
        <w:rPr>
          <w:rFonts w:asciiTheme="majorHAnsi" w:hAnsiTheme="majorHAnsi" w:cstheme="majorHAnsi"/>
          <w:lang w:val="es-CO"/>
        </w:rPr>
        <w:t xml:space="preserve"> (correo electrónico, mensaje de texto o llamada)</w:t>
      </w:r>
      <w:r w:rsidR="00EA1F68" w:rsidRPr="00976405">
        <w:rPr>
          <w:rFonts w:asciiTheme="majorHAnsi" w:hAnsiTheme="majorHAnsi" w:cstheme="majorHAnsi"/>
          <w:lang w:val="es-CO"/>
        </w:rPr>
        <w:t xml:space="preserve"> </w:t>
      </w:r>
      <w:r w:rsidR="000701BA" w:rsidRPr="000701BA">
        <w:rPr>
          <w:rFonts w:asciiTheme="majorHAnsi" w:hAnsiTheme="majorHAnsi" w:cstheme="majorHAnsi"/>
          <w:lang w:val="es-CO"/>
        </w:rPr>
        <w:t>y facilitar la migración a la nube de</w:t>
      </w:r>
      <w:r w:rsidR="00F211BD">
        <w:rPr>
          <w:rFonts w:asciiTheme="majorHAnsi" w:hAnsiTheme="majorHAnsi" w:cstheme="majorHAnsi"/>
          <w:lang w:val="es-CO"/>
        </w:rPr>
        <w:t xml:space="preserve"> toda la </w:t>
      </w:r>
      <w:r w:rsidR="000701BA" w:rsidRPr="000701BA">
        <w:rPr>
          <w:rFonts w:asciiTheme="majorHAnsi" w:hAnsiTheme="majorHAnsi" w:cstheme="majorHAnsi"/>
          <w:lang w:val="es-CO"/>
        </w:rPr>
        <w:t>información</w:t>
      </w:r>
      <w:r w:rsidR="00F211BD">
        <w:rPr>
          <w:rFonts w:asciiTheme="majorHAnsi" w:hAnsiTheme="majorHAnsi" w:cstheme="majorHAnsi"/>
          <w:lang w:val="es-CO"/>
        </w:rPr>
        <w:t xml:space="preserve"> que se encontraba en las diferentes plataformas</w:t>
      </w:r>
      <w:r w:rsidR="000701BA" w:rsidRPr="000701BA">
        <w:rPr>
          <w:rFonts w:asciiTheme="majorHAnsi" w:hAnsiTheme="majorHAnsi" w:cstheme="majorHAnsi"/>
          <w:lang w:val="es-CO"/>
        </w:rPr>
        <w:t xml:space="preserve">. </w:t>
      </w:r>
    </w:p>
    <w:p w:rsidR="00743BC6" w:rsidRDefault="005F2766" w:rsidP="00743BC6">
      <w:pPr>
        <w:jc w:val="both"/>
        <w:rPr>
          <w:rFonts w:asciiTheme="majorHAnsi" w:hAnsiTheme="majorHAnsi" w:cstheme="majorHAnsi"/>
          <w:lang w:val="es-CO"/>
        </w:rPr>
      </w:pPr>
      <w:r w:rsidRPr="00976405">
        <w:rPr>
          <w:rFonts w:asciiTheme="majorHAnsi" w:hAnsiTheme="majorHAnsi" w:cstheme="majorHAnsi"/>
          <w:lang w:val="es-CO"/>
        </w:rPr>
        <w:lastRenderedPageBreak/>
        <w:t xml:space="preserve">A través de esta </w:t>
      </w:r>
      <w:r w:rsidR="00B071D3" w:rsidRPr="00976405">
        <w:rPr>
          <w:rFonts w:asciiTheme="majorHAnsi" w:hAnsiTheme="majorHAnsi" w:cstheme="majorHAnsi"/>
          <w:lang w:val="es-CO"/>
        </w:rPr>
        <w:t xml:space="preserve">solución </w:t>
      </w:r>
      <w:r w:rsidR="00FF090E" w:rsidRPr="00976405">
        <w:rPr>
          <w:rFonts w:asciiTheme="majorHAnsi" w:hAnsiTheme="majorHAnsi" w:cstheme="majorHAnsi"/>
          <w:lang w:val="es-CO"/>
        </w:rPr>
        <w:t>(</w:t>
      </w:r>
      <w:r w:rsidR="00B071D3" w:rsidRPr="00976405">
        <w:rPr>
          <w:rFonts w:asciiTheme="majorHAnsi" w:hAnsiTheme="majorHAnsi" w:cstheme="majorHAnsi"/>
          <w:lang w:val="es-CO"/>
        </w:rPr>
        <w:t xml:space="preserve">con herramientas como Responsys, BlueKai, Maxymiser e </w:t>
      </w:r>
      <w:proofErr w:type="spellStart"/>
      <w:r w:rsidR="00B071D3" w:rsidRPr="00976405">
        <w:rPr>
          <w:rFonts w:asciiTheme="majorHAnsi" w:hAnsiTheme="majorHAnsi" w:cstheme="majorHAnsi"/>
          <w:lang w:val="es-CO"/>
        </w:rPr>
        <w:t>Infinity</w:t>
      </w:r>
      <w:proofErr w:type="spellEnd"/>
      <w:r w:rsidR="00B071D3" w:rsidRPr="00976405">
        <w:rPr>
          <w:rFonts w:asciiTheme="majorHAnsi" w:hAnsiTheme="majorHAnsi" w:cstheme="majorHAnsi"/>
          <w:lang w:val="es-CO"/>
        </w:rPr>
        <w:t xml:space="preserve"> </w:t>
      </w:r>
      <w:r w:rsidR="00FF090E" w:rsidRPr="00976405">
        <w:rPr>
          <w:rFonts w:asciiTheme="majorHAnsi" w:hAnsiTheme="majorHAnsi" w:cstheme="majorHAnsi"/>
          <w:lang w:val="es-CO"/>
        </w:rPr>
        <w:t xml:space="preserve">que </w:t>
      </w:r>
      <w:r w:rsidR="00B071D3" w:rsidRPr="00976405">
        <w:rPr>
          <w:rFonts w:asciiTheme="majorHAnsi" w:hAnsiTheme="majorHAnsi" w:cstheme="majorHAnsi"/>
          <w:lang w:val="es-CO"/>
        </w:rPr>
        <w:t>hacen parte de ‘Oracle Marketing Cloud</w:t>
      </w:r>
      <w:r w:rsidR="0048126F" w:rsidRPr="00976405">
        <w:rPr>
          <w:rFonts w:asciiTheme="majorHAnsi" w:hAnsiTheme="majorHAnsi" w:cstheme="majorHAnsi"/>
          <w:lang w:val="es-CO"/>
        </w:rPr>
        <w:t>´</w:t>
      </w:r>
      <w:r w:rsidR="00B071D3" w:rsidRPr="00976405">
        <w:rPr>
          <w:rFonts w:asciiTheme="majorHAnsi" w:hAnsiTheme="majorHAnsi" w:cstheme="majorHAnsi"/>
          <w:lang w:val="es-CO"/>
        </w:rPr>
        <w:t xml:space="preserve">) </w:t>
      </w:r>
      <w:bookmarkStart w:id="2" w:name="_Hlk82588900"/>
      <w:r w:rsidR="00743BC6" w:rsidRPr="00743BC6">
        <w:rPr>
          <w:rFonts w:asciiTheme="majorHAnsi" w:hAnsiTheme="majorHAnsi" w:cstheme="majorHAnsi"/>
          <w:lang w:val="es-CO"/>
        </w:rPr>
        <w:t>hoy en día,</w:t>
      </w:r>
      <w:r w:rsidR="00743BC6">
        <w:rPr>
          <w:rFonts w:asciiTheme="majorHAnsi" w:hAnsiTheme="majorHAnsi" w:cstheme="majorHAnsi"/>
          <w:lang w:val="es-CO"/>
        </w:rPr>
        <w:t xml:space="preserve"> </w:t>
      </w:r>
      <w:r w:rsidR="00743BC6" w:rsidRPr="00743BC6">
        <w:rPr>
          <w:rFonts w:asciiTheme="majorHAnsi" w:hAnsiTheme="majorHAnsi" w:cstheme="majorHAnsi"/>
          <w:lang w:val="es-CO"/>
        </w:rPr>
        <w:t>el 70% de los nuevos clientes que llegan al banco ya cuentan</w:t>
      </w:r>
      <w:r w:rsidR="00743BC6">
        <w:rPr>
          <w:rFonts w:asciiTheme="majorHAnsi" w:hAnsiTheme="majorHAnsi" w:cstheme="majorHAnsi"/>
          <w:lang w:val="es-CO"/>
        </w:rPr>
        <w:t xml:space="preserve"> </w:t>
      </w:r>
      <w:r w:rsidR="00743BC6" w:rsidRPr="00743BC6">
        <w:rPr>
          <w:rFonts w:asciiTheme="majorHAnsi" w:hAnsiTheme="majorHAnsi" w:cstheme="majorHAnsi"/>
          <w:lang w:val="es-CO"/>
        </w:rPr>
        <w:t>con un proceso onboarding automatizado</w:t>
      </w:r>
      <w:r w:rsidR="00743BC6">
        <w:rPr>
          <w:rFonts w:asciiTheme="majorHAnsi" w:hAnsiTheme="majorHAnsi" w:cstheme="majorHAnsi"/>
          <w:lang w:val="es-CO"/>
        </w:rPr>
        <w:t xml:space="preserve">, lo que conduce al </w:t>
      </w:r>
      <w:r w:rsidR="00743BC6" w:rsidRPr="00743BC6">
        <w:rPr>
          <w:rFonts w:asciiTheme="majorHAnsi" w:hAnsiTheme="majorHAnsi" w:cstheme="majorHAnsi"/>
          <w:lang w:val="es-CO"/>
        </w:rPr>
        <w:t>incremento del</w:t>
      </w:r>
      <w:r w:rsidR="00743BC6">
        <w:rPr>
          <w:rFonts w:asciiTheme="majorHAnsi" w:hAnsiTheme="majorHAnsi" w:cstheme="majorHAnsi"/>
          <w:lang w:val="es-CO"/>
        </w:rPr>
        <w:t xml:space="preserve"> </w:t>
      </w:r>
      <w:r w:rsidR="00743BC6" w:rsidRPr="00743BC6">
        <w:rPr>
          <w:rFonts w:asciiTheme="majorHAnsi" w:hAnsiTheme="majorHAnsi" w:cstheme="majorHAnsi"/>
          <w:lang w:val="es-CO"/>
        </w:rPr>
        <w:t>7% en el primer depósito de cuentas de ahorro antes de un</w:t>
      </w:r>
      <w:r w:rsidR="00743BC6">
        <w:rPr>
          <w:rFonts w:asciiTheme="majorHAnsi" w:hAnsiTheme="majorHAnsi" w:cstheme="majorHAnsi"/>
          <w:lang w:val="es-CO"/>
        </w:rPr>
        <w:t xml:space="preserve"> </w:t>
      </w:r>
      <w:r w:rsidR="00743BC6" w:rsidRPr="00743BC6">
        <w:rPr>
          <w:rFonts w:asciiTheme="majorHAnsi" w:hAnsiTheme="majorHAnsi" w:cstheme="majorHAnsi"/>
          <w:lang w:val="es-CO"/>
        </w:rPr>
        <w:t>mes.</w:t>
      </w:r>
    </w:p>
    <w:bookmarkEnd w:id="2"/>
    <w:p w:rsidR="00D6730D" w:rsidRPr="00976405" w:rsidRDefault="00A03637" w:rsidP="003E62B5">
      <w:pPr>
        <w:jc w:val="both"/>
        <w:rPr>
          <w:rFonts w:asciiTheme="majorHAnsi" w:hAnsiTheme="majorHAnsi" w:cstheme="majorHAnsi"/>
          <w:lang w:val="es-CO"/>
        </w:rPr>
      </w:pPr>
      <w:r w:rsidRPr="00976405">
        <w:rPr>
          <w:rFonts w:asciiTheme="majorHAnsi" w:hAnsiTheme="majorHAnsi" w:cstheme="majorHAnsi"/>
          <w:lang w:val="es-CO"/>
        </w:rPr>
        <w:t>Ot</w:t>
      </w:r>
      <w:r w:rsidR="00D6730D" w:rsidRPr="00976405">
        <w:rPr>
          <w:rFonts w:asciiTheme="majorHAnsi" w:hAnsiTheme="majorHAnsi" w:cstheme="majorHAnsi"/>
          <w:lang w:val="es-CO"/>
        </w:rPr>
        <w:t>ro punto importante</w:t>
      </w:r>
      <w:r w:rsidRPr="00976405">
        <w:rPr>
          <w:rFonts w:asciiTheme="majorHAnsi" w:hAnsiTheme="majorHAnsi" w:cstheme="majorHAnsi"/>
          <w:lang w:val="es-CO"/>
        </w:rPr>
        <w:t xml:space="preserve"> </w:t>
      </w:r>
      <w:r w:rsidR="009F1892" w:rsidRPr="00976405">
        <w:rPr>
          <w:rFonts w:asciiTheme="majorHAnsi" w:hAnsiTheme="majorHAnsi" w:cstheme="majorHAnsi"/>
          <w:lang w:val="es-CO"/>
        </w:rPr>
        <w:t>es la interacción con terceros como Facebook y Google</w:t>
      </w:r>
      <w:r w:rsidR="00A774F8" w:rsidRPr="00976405">
        <w:rPr>
          <w:rFonts w:asciiTheme="majorHAnsi" w:hAnsiTheme="majorHAnsi" w:cstheme="majorHAnsi"/>
          <w:lang w:val="es-CO"/>
        </w:rPr>
        <w:t>,</w:t>
      </w:r>
      <w:r w:rsidR="009F1892" w:rsidRPr="00976405">
        <w:rPr>
          <w:rFonts w:asciiTheme="majorHAnsi" w:hAnsiTheme="majorHAnsi" w:cstheme="majorHAnsi"/>
          <w:lang w:val="es-CO"/>
        </w:rPr>
        <w:t xml:space="preserve"> y la creación de alianzas estratégicas con organizaciones afines qu</w:t>
      </w:r>
      <w:r w:rsidR="00D6730D" w:rsidRPr="00976405">
        <w:rPr>
          <w:rFonts w:asciiTheme="majorHAnsi" w:hAnsiTheme="majorHAnsi" w:cstheme="majorHAnsi"/>
          <w:lang w:val="es-CO"/>
        </w:rPr>
        <w:t xml:space="preserve">e le </w:t>
      </w:r>
      <w:r w:rsidR="00D22ECE" w:rsidRPr="00976405">
        <w:rPr>
          <w:rFonts w:asciiTheme="majorHAnsi" w:hAnsiTheme="majorHAnsi" w:cstheme="majorHAnsi"/>
          <w:lang w:val="es-CO"/>
        </w:rPr>
        <w:t>permiten</w:t>
      </w:r>
      <w:r w:rsidR="009F1892" w:rsidRPr="00976405">
        <w:rPr>
          <w:rFonts w:asciiTheme="majorHAnsi" w:hAnsiTheme="majorHAnsi" w:cstheme="majorHAnsi"/>
          <w:lang w:val="es-CO"/>
        </w:rPr>
        <w:t xml:space="preserve"> </w:t>
      </w:r>
      <w:r w:rsidR="00D6730D" w:rsidRPr="00976405">
        <w:rPr>
          <w:rFonts w:asciiTheme="majorHAnsi" w:hAnsiTheme="majorHAnsi" w:cstheme="majorHAnsi"/>
          <w:lang w:val="es-CO"/>
        </w:rPr>
        <w:t>obtener</w:t>
      </w:r>
      <w:r w:rsidR="009F1892" w:rsidRPr="00976405">
        <w:rPr>
          <w:rFonts w:asciiTheme="majorHAnsi" w:hAnsiTheme="majorHAnsi" w:cstheme="majorHAnsi"/>
          <w:lang w:val="es-CO"/>
        </w:rPr>
        <w:t xml:space="preserve"> una mayor cantidad de información y data relevante de los usuarios</w:t>
      </w:r>
      <w:r w:rsidR="00E5679D" w:rsidRPr="00976405">
        <w:rPr>
          <w:rFonts w:asciiTheme="majorHAnsi" w:hAnsiTheme="majorHAnsi" w:cstheme="majorHAnsi"/>
          <w:lang w:val="es-CO"/>
        </w:rPr>
        <w:t xml:space="preserve"> para tomar decisiones con base </w:t>
      </w:r>
      <w:r w:rsidR="00A774F8" w:rsidRPr="00976405">
        <w:rPr>
          <w:rFonts w:asciiTheme="majorHAnsi" w:hAnsiTheme="majorHAnsi" w:cstheme="majorHAnsi"/>
          <w:lang w:val="es-CO"/>
        </w:rPr>
        <w:t>en</w:t>
      </w:r>
      <w:r w:rsidR="005D6C45" w:rsidRPr="00976405">
        <w:rPr>
          <w:rFonts w:asciiTheme="majorHAnsi" w:hAnsiTheme="majorHAnsi" w:cstheme="majorHAnsi"/>
          <w:lang w:val="es-CO"/>
        </w:rPr>
        <w:t xml:space="preserve"> las expectativas de los clientes</w:t>
      </w:r>
      <w:r w:rsidR="009F1892" w:rsidRPr="00976405">
        <w:rPr>
          <w:rFonts w:asciiTheme="majorHAnsi" w:hAnsiTheme="majorHAnsi" w:cstheme="majorHAnsi"/>
          <w:lang w:val="es-CO"/>
        </w:rPr>
        <w:t xml:space="preserve">. </w:t>
      </w:r>
      <w:r w:rsidR="00D6730D" w:rsidRPr="00976405">
        <w:rPr>
          <w:rFonts w:asciiTheme="majorHAnsi" w:hAnsiTheme="majorHAnsi" w:cstheme="majorHAnsi"/>
          <w:lang w:val="es-CO"/>
        </w:rPr>
        <w:t xml:space="preserve">Así lo destaca Alejandro Esguerra: </w:t>
      </w:r>
      <w:r w:rsidR="00D6730D" w:rsidRPr="00976405">
        <w:rPr>
          <w:rFonts w:asciiTheme="majorHAnsi" w:hAnsiTheme="majorHAnsi" w:cstheme="majorHAnsi"/>
          <w:i/>
          <w:lang w:val="es-CO"/>
        </w:rPr>
        <w:t>“con nuestra estrategia de Analítica pasamos de realizar campañas de manera manual y con frecuencia semanal a campañas automáticas y en línea, que reducen la manualidad y el riesgo operativo y, sobre todo, nos ha permitido micro segmentar a los clientes para llegar a cada uno con las ofertas más personalizadas”.</w:t>
      </w:r>
      <w:r w:rsidR="00D6730D" w:rsidRPr="00976405">
        <w:rPr>
          <w:rFonts w:asciiTheme="majorHAnsi" w:hAnsiTheme="majorHAnsi" w:cstheme="majorHAnsi"/>
          <w:lang w:val="es-CO"/>
        </w:rPr>
        <w:t xml:space="preserve"> </w:t>
      </w:r>
    </w:p>
    <w:p w:rsidR="003A0A32" w:rsidRPr="00976405" w:rsidRDefault="0093175A" w:rsidP="00CF4F2B">
      <w:pPr>
        <w:jc w:val="both"/>
        <w:rPr>
          <w:rFonts w:asciiTheme="majorHAnsi" w:hAnsiTheme="majorHAnsi" w:cstheme="majorHAnsi"/>
          <w:lang w:val="es-CO"/>
        </w:rPr>
      </w:pPr>
      <w:r w:rsidRPr="00976405">
        <w:rPr>
          <w:rFonts w:asciiTheme="majorHAnsi" w:hAnsiTheme="majorHAnsi" w:cstheme="majorHAnsi"/>
          <w:lang w:val="es-CO"/>
        </w:rPr>
        <w:t xml:space="preserve">Con esta </w:t>
      </w:r>
      <w:r w:rsidR="00D6730D" w:rsidRPr="00976405">
        <w:rPr>
          <w:rFonts w:asciiTheme="majorHAnsi" w:hAnsiTheme="majorHAnsi" w:cstheme="majorHAnsi"/>
          <w:lang w:val="es-CO"/>
        </w:rPr>
        <w:t>transformación</w:t>
      </w:r>
      <w:r w:rsidR="00F15212" w:rsidRPr="00976405">
        <w:rPr>
          <w:rFonts w:asciiTheme="majorHAnsi" w:hAnsiTheme="majorHAnsi" w:cstheme="majorHAnsi"/>
          <w:lang w:val="es-CO"/>
        </w:rPr>
        <w:t>,</w:t>
      </w:r>
      <w:r w:rsidR="00D6730D" w:rsidRPr="00976405">
        <w:rPr>
          <w:rFonts w:asciiTheme="majorHAnsi" w:hAnsiTheme="majorHAnsi" w:cstheme="majorHAnsi"/>
          <w:lang w:val="es-CO"/>
        </w:rPr>
        <w:t xml:space="preserve"> que responde a los restos de la Cuarta Revolución Industrial y a las dinámicas de la economía 4.0</w:t>
      </w:r>
      <w:r w:rsidR="00F15212" w:rsidRPr="00976405">
        <w:rPr>
          <w:rFonts w:asciiTheme="majorHAnsi" w:hAnsiTheme="majorHAnsi" w:cstheme="majorHAnsi"/>
          <w:lang w:val="es-CO"/>
        </w:rPr>
        <w:t>,</w:t>
      </w:r>
      <w:r w:rsidR="00D6730D" w:rsidRPr="00976405">
        <w:rPr>
          <w:rFonts w:asciiTheme="majorHAnsi" w:hAnsiTheme="majorHAnsi" w:cstheme="majorHAnsi"/>
          <w:lang w:val="es-CO"/>
        </w:rPr>
        <w:t xml:space="preserve"> </w:t>
      </w:r>
      <w:r w:rsidR="003A0A32" w:rsidRPr="00976405">
        <w:rPr>
          <w:rFonts w:asciiTheme="majorHAnsi" w:hAnsiTheme="majorHAnsi" w:cstheme="majorHAnsi"/>
          <w:lang w:val="es-CO"/>
        </w:rPr>
        <w:t>la compañía ha</w:t>
      </w:r>
      <w:r w:rsidRPr="00976405">
        <w:rPr>
          <w:rFonts w:asciiTheme="majorHAnsi" w:hAnsiTheme="majorHAnsi" w:cstheme="majorHAnsi"/>
          <w:lang w:val="es-CO"/>
        </w:rPr>
        <w:t xml:space="preserve"> </w:t>
      </w:r>
      <w:r w:rsidR="005E4F08" w:rsidRPr="00976405">
        <w:rPr>
          <w:rFonts w:asciiTheme="majorHAnsi" w:hAnsiTheme="majorHAnsi" w:cstheme="majorHAnsi"/>
          <w:lang w:val="es-CO"/>
        </w:rPr>
        <w:t>beneficiado cerca de tres millones de clientes</w:t>
      </w:r>
      <w:r w:rsidR="00D804D6" w:rsidRPr="00976405">
        <w:rPr>
          <w:rFonts w:asciiTheme="majorHAnsi" w:hAnsiTheme="majorHAnsi" w:cstheme="majorHAnsi"/>
          <w:lang w:val="es-CO"/>
        </w:rPr>
        <w:t xml:space="preserve">, </w:t>
      </w:r>
      <w:r w:rsidR="003A0A32" w:rsidRPr="00976405">
        <w:rPr>
          <w:rFonts w:asciiTheme="majorHAnsi" w:hAnsiTheme="majorHAnsi" w:cstheme="majorHAnsi"/>
          <w:lang w:val="es-CO"/>
        </w:rPr>
        <w:t xml:space="preserve">que están viviendo una experiencia novedosa y grata con la entidad que se encarga de cuidar el fruto de su trabajo, su dinero. </w:t>
      </w:r>
      <w:r w:rsidR="007E6E14" w:rsidRPr="00976405">
        <w:rPr>
          <w:rFonts w:asciiTheme="majorHAnsi" w:hAnsiTheme="majorHAnsi" w:cstheme="majorHAnsi"/>
          <w:lang w:val="es-CO"/>
        </w:rPr>
        <w:t xml:space="preserve"> </w:t>
      </w:r>
    </w:p>
    <w:p w:rsidR="008E5ADB" w:rsidRPr="00976405" w:rsidRDefault="002A1AD0" w:rsidP="00CF4F2B">
      <w:pPr>
        <w:jc w:val="both"/>
        <w:rPr>
          <w:rFonts w:asciiTheme="majorHAnsi" w:hAnsiTheme="majorHAnsi" w:cstheme="majorHAnsi"/>
          <w:lang w:val="es-CO"/>
        </w:rPr>
      </w:pPr>
      <w:r w:rsidRPr="00976405">
        <w:rPr>
          <w:rFonts w:asciiTheme="majorHAnsi" w:hAnsiTheme="majorHAnsi" w:cstheme="majorHAnsi"/>
          <w:lang w:val="es-CO"/>
        </w:rPr>
        <w:t xml:space="preserve">Asimismo, se ha </w:t>
      </w:r>
      <w:r w:rsidR="00595936" w:rsidRPr="00976405">
        <w:rPr>
          <w:rFonts w:asciiTheme="majorHAnsi" w:hAnsiTheme="majorHAnsi" w:cstheme="majorHAnsi"/>
          <w:lang w:val="es-CO"/>
        </w:rPr>
        <w:t>evidenciado una</w:t>
      </w:r>
      <w:r w:rsidRPr="00976405">
        <w:rPr>
          <w:rFonts w:asciiTheme="majorHAnsi" w:hAnsiTheme="majorHAnsi" w:cstheme="majorHAnsi"/>
          <w:lang w:val="es-CO"/>
        </w:rPr>
        <w:t xml:space="preserve"> comunicación e interacción con el usuario</w:t>
      </w:r>
      <w:r w:rsidR="00595936" w:rsidRPr="00976405">
        <w:rPr>
          <w:rFonts w:asciiTheme="majorHAnsi" w:hAnsiTheme="majorHAnsi" w:cstheme="majorHAnsi"/>
          <w:lang w:val="es-CO"/>
        </w:rPr>
        <w:t xml:space="preserve"> más efectiva</w:t>
      </w:r>
      <w:r w:rsidRPr="00976405">
        <w:rPr>
          <w:rFonts w:asciiTheme="majorHAnsi" w:hAnsiTheme="majorHAnsi" w:cstheme="majorHAnsi"/>
          <w:lang w:val="es-CO"/>
        </w:rPr>
        <w:t>, especialmente en épocas de COVID en donde toda la operación tuvo que trasladarse a la virtualidad.</w:t>
      </w:r>
      <w:r w:rsidR="003B1EFA" w:rsidRPr="00976405">
        <w:rPr>
          <w:rFonts w:asciiTheme="majorHAnsi" w:hAnsiTheme="majorHAnsi" w:cstheme="majorHAnsi"/>
          <w:lang w:val="es-CO"/>
        </w:rPr>
        <w:t xml:space="preserve"> </w:t>
      </w:r>
    </w:p>
    <w:p w:rsidR="003B1EFA" w:rsidRPr="00976405" w:rsidRDefault="00F15212" w:rsidP="00CF4F2B">
      <w:pPr>
        <w:jc w:val="both"/>
        <w:rPr>
          <w:rFonts w:asciiTheme="majorHAnsi" w:hAnsiTheme="majorHAnsi" w:cstheme="majorHAnsi"/>
          <w:lang w:val="es-CO"/>
        </w:rPr>
      </w:pPr>
      <w:r w:rsidRPr="00976405">
        <w:rPr>
          <w:rFonts w:asciiTheme="majorHAnsi" w:hAnsiTheme="majorHAnsi" w:cstheme="majorHAnsi"/>
          <w:lang w:val="es-CO"/>
        </w:rPr>
        <w:t>Ser parte de esta transformación es un orgullo para Oracle</w:t>
      </w:r>
      <w:r w:rsidR="00692664" w:rsidRPr="00976405">
        <w:rPr>
          <w:rFonts w:asciiTheme="majorHAnsi" w:hAnsiTheme="majorHAnsi" w:cstheme="majorHAnsi"/>
          <w:lang w:val="es-CO"/>
        </w:rPr>
        <w:t xml:space="preserve"> </w:t>
      </w:r>
      <w:r w:rsidR="00692664" w:rsidRPr="00976405">
        <w:rPr>
          <w:rFonts w:asciiTheme="majorHAnsi" w:hAnsiTheme="majorHAnsi" w:cstheme="majorHAnsi"/>
          <w:i/>
          <w:lang w:val="es-CO"/>
        </w:rPr>
        <w:t>“porque vemos cómo nuestros aliados están cambiando las vidas de sus clientes, de esto se trata la digitalización”,</w:t>
      </w:r>
      <w:r w:rsidR="00692664" w:rsidRPr="00976405">
        <w:rPr>
          <w:rFonts w:asciiTheme="majorHAnsi" w:hAnsiTheme="majorHAnsi" w:cstheme="majorHAnsi"/>
          <w:lang w:val="es-CO"/>
        </w:rPr>
        <w:t xml:space="preserve"> </w:t>
      </w:r>
      <w:r w:rsidRPr="00976405">
        <w:rPr>
          <w:rFonts w:asciiTheme="majorHAnsi" w:hAnsiTheme="majorHAnsi" w:cstheme="majorHAnsi"/>
          <w:lang w:val="es-CO"/>
        </w:rPr>
        <w:t xml:space="preserve">expresa Fabiano Matos, Gerente de Oracle </w:t>
      </w:r>
      <w:r w:rsidR="00692664" w:rsidRPr="00976405">
        <w:rPr>
          <w:rFonts w:asciiTheme="majorHAnsi" w:hAnsiTheme="majorHAnsi" w:cstheme="majorHAnsi"/>
          <w:lang w:val="es-CO"/>
        </w:rPr>
        <w:t xml:space="preserve">para Colombia y Ecuador. Y agrega que </w:t>
      </w:r>
      <w:r w:rsidR="00692664" w:rsidRPr="00976405">
        <w:rPr>
          <w:rFonts w:asciiTheme="majorHAnsi" w:hAnsiTheme="majorHAnsi" w:cstheme="majorHAnsi"/>
          <w:i/>
          <w:lang w:val="es-CO"/>
        </w:rPr>
        <w:t>“</w:t>
      </w:r>
      <w:r w:rsidR="003B1EFA" w:rsidRPr="00976405">
        <w:rPr>
          <w:rFonts w:asciiTheme="majorHAnsi" w:hAnsiTheme="majorHAnsi" w:cstheme="majorHAnsi"/>
          <w:i/>
          <w:lang w:val="es-CO"/>
        </w:rPr>
        <w:t>sabemos que los datos juegan un papel</w:t>
      </w:r>
      <w:r w:rsidR="006F2CD9" w:rsidRPr="00976405">
        <w:rPr>
          <w:rFonts w:asciiTheme="majorHAnsi" w:hAnsiTheme="majorHAnsi" w:cstheme="majorHAnsi"/>
          <w:i/>
          <w:lang w:val="es-CO"/>
        </w:rPr>
        <w:t xml:space="preserve"> fundamental hoy</w:t>
      </w:r>
      <w:r w:rsidR="003B1EFA" w:rsidRPr="00976405">
        <w:rPr>
          <w:rFonts w:asciiTheme="majorHAnsi" w:hAnsiTheme="majorHAnsi" w:cstheme="majorHAnsi"/>
          <w:i/>
          <w:lang w:val="es-CO"/>
        </w:rPr>
        <w:t xml:space="preserve">, pues con la información </w:t>
      </w:r>
      <w:r w:rsidR="00692664" w:rsidRPr="00976405">
        <w:rPr>
          <w:rFonts w:asciiTheme="majorHAnsi" w:hAnsiTheme="majorHAnsi" w:cstheme="majorHAnsi"/>
          <w:i/>
          <w:lang w:val="es-CO"/>
        </w:rPr>
        <w:t>que brindan es posible crear</w:t>
      </w:r>
      <w:r w:rsidR="003B1EFA" w:rsidRPr="00976405">
        <w:rPr>
          <w:rFonts w:asciiTheme="majorHAnsi" w:hAnsiTheme="majorHAnsi" w:cstheme="majorHAnsi"/>
          <w:i/>
          <w:lang w:val="es-CO"/>
        </w:rPr>
        <w:t xml:space="preserve"> estrategia</w:t>
      </w:r>
      <w:r w:rsidR="00692664" w:rsidRPr="00976405">
        <w:rPr>
          <w:rFonts w:asciiTheme="majorHAnsi" w:hAnsiTheme="majorHAnsi" w:cstheme="majorHAnsi"/>
          <w:i/>
          <w:lang w:val="es-CO"/>
        </w:rPr>
        <w:t>s</w:t>
      </w:r>
      <w:r w:rsidR="003B1EFA" w:rsidRPr="00976405">
        <w:rPr>
          <w:rFonts w:asciiTheme="majorHAnsi" w:hAnsiTheme="majorHAnsi" w:cstheme="majorHAnsi"/>
          <w:i/>
          <w:lang w:val="es-CO"/>
        </w:rPr>
        <w:t xml:space="preserve"> innovadora</w:t>
      </w:r>
      <w:r w:rsidR="00692664" w:rsidRPr="00976405">
        <w:rPr>
          <w:rFonts w:asciiTheme="majorHAnsi" w:hAnsiTheme="majorHAnsi" w:cstheme="majorHAnsi"/>
          <w:i/>
          <w:lang w:val="es-CO"/>
        </w:rPr>
        <w:t>s</w:t>
      </w:r>
      <w:r w:rsidR="003B1EFA" w:rsidRPr="00976405">
        <w:rPr>
          <w:rFonts w:asciiTheme="majorHAnsi" w:hAnsiTheme="majorHAnsi" w:cstheme="majorHAnsi"/>
          <w:i/>
          <w:lang w:val="es-CO"/>
        </w:rPr>
        <w:t xml:space="preserve"> y flexible</w:t>
      </w:r>
      <w:r w:rsidR="00692664" w:rsidRPr="00976405">
        <w:rPr>
          <w:rFonts w:asciiTheme="majorHAnsi" w:hAnsiTheme="majorHAnsi" w:cstheme="majorHAnsi"/>
          <w:i/>
          <w:lang w:val="es-CO"/>
        </w:rPr>
        <w:t>s</w:t>
      </w:r>
      <w:r w:rsidR="003B1EFA" w:rsidRPr="00976405">
        <w:rPr>
          <w:rFonts w:asciiTheme="majorHAnsi" w:hAnsiTheme="majorHAnsi" w:cstheme="majorHAnsi"/>
          <w:i/>
          <w:lang w:val="es-CO"/>
        </w:rPr>
        <w:t xml:space="preserve"> que permita</w:t>
      </w:r>
      <w:r w:rsidR="00692664" w:rsidRPr="00976405">
        <w:rPr>
          <w:rFonts w:asciiTheme="majorHAnsi" w:hAnsiTheme="majorHAnsi" w:cstheme="majorHAnsi"/>
          <w:i/>
          <w:lang w:val="es-CO"/>
        </w:rPr>
        <w:t>n</w:t>
      </w:r>
      <w:r w:rsidR="003B1EFA" w:rsidRPr="00976405">
        <w:rPr>
          <w:rFonts w:asciiTheme="majorHAnsi" w:hAnsiTheme="majorHAnsi" w:cstheme="majorHAnsi"/>
          <w:i/>
          <w:lang w:val="es-CO"/>
        </w:rPr>
        <w:t xml:space="preserve"> </w:t>
      </w:r>
      <w:r w:rsidR="00692664" w:rsidRPr="00976405">
        <w:rPr>
          <w:rFonts w:asciiTheme="majorHAnsi" w:hAnsiTheme="majorHAnsi" w:cstheme="majorHAnsi"/>
          <w:i/>
          <w:lang w:val="es-CO"/>
        </w:rPr>
        <w:t xml:space="preserve">dar soluciones efectivas, anticiparse a situaciones, </w:t>
      </w:r>
      <w:r w:rsidR="003B1EFA" w:rsidRPr="00976405">
        <w:rPr>
          <w:rFonts w:asciiTheme="majorHAnsi" w:hAnsiTheme="majorHAnsi" w:cstheme="majorHAnsi"/>
          <w:i/>
          <w:lang w:val="es-CO"/>
        </w:rPr>
        <w:t>y superar los tiempos de crisis.</w:t>
      </w:r>
      <w:r w:rsidR="00B043C3" w:rsidRPr="00976405">
        <w:rPr>
          <w:rFonts w:asciiTheme="majorHAnsi" w:hAnsiTheme="majorHAnsi" w:cstheme="majorHAnsi"/>
          <w:i/>
          <w:lang w:val="es-CO"/>
        </w:rPr>
        <w:t xml:space="preserve"> Oracle Cloud Marketing </w:t>
      </w:r>
      <w:r w:rsidR="00692664" w:rsidRPr="00976405">
        <w:rPr>
          <w:rFonts w:asciiTheme="majorHAnsi" w:hAnsiTheme="majorHAnsi" w:cstheme="majorHAnsi"/>
          <w:i/>
          <w:lang w:val="es-CO"/>
        </w:rPr>
        <w:t>permite no só</w:t>
      </w:r>
      <w:r w:rsidR="001A69BB" w:rsidRPr="00976405">
        <w:rPr>
          <w:rFonts w:asciiTheme="majorHAnsi" w:hAnsiTheme="majorHAnsi" w:cstheme="majorHAnsi"/>
          <w:i/>
          <w:lang w:val="es-CO"/>
        </w:rPr>
        <w:t xml:space="preserve">lo capturar la mayor cantidad de data, sino que también ayuda a realizar un análisis de </w:t>
      </w:r>
      <w:r w:rsidR="00692664" w:rsidRPr="00976405">
        <w:rPr>
          <w:rFonts w:asciiTheme="majorHAnsi" w:hAnsiTheme="majorHAnsi" w:cstheme="majorHAnsi"/>
          <w:i/>
          <w:lang w:val="es-CO"/>
        </w:rPr>
        <w:t xml:space="preserve">toda la información recolectada </w:t>
      </w:r>
      <w:r w:rsidR="004A4667" w:rsidRPr="00976405">
        <w:rPr>
          <w:rFonts w:asciiTheme="majorHAnsi" w:hAnsiTheme="majorHAnsi" w:cstheme="majorHAnsi"/>
          <w:i/>
          <w:lang w:val="es-CO"/>
        </w:rPr>
        <w:t>para entender realmente qué</w:t>
      </w:r>
      <w:r w:rsidR="00CA62F2" w:rsidRPr="00976405">
        <w:rPr>
          <w:rFonts w:asciiTheme="majorHAnsi" w:hAnsiTheme="majorHAnsi" w:cstheme="majorHAnsi"/>
          <w:i/>
          <w:lang w:val="es-CO"/>
        </w:rPr>
        <w:t xml:space="preserve"> está pensando nuestro usuario</w:t>
      </w:r>
      <w:r w:rsidR="001D7B74" w:rsidRPr="00976405">
        <w:rPr>
          <w:rFonts w:asciiTheme="majorHAnsi" w:hAnsiTheme="majorHAnsi" w:cstheme="majorHAnsi"/>
          <w:i/>
          <w:lang w:val="es-CO"/>
        </w:rPr>
        <w:t xml:space="preserve"> y adaptarnos a lo que busca</w:t>
      </w:r>
      <w:r w:rsidR="001A69BB" w:rsidRPr="00976405">
        <w:rPr>
          <w:rFonts w:asciiTheme="majorHAnsi" w:hAnsiTheme="majorHAnsi" w:cstheme="majorHAnsi"/>
          <w:i/>
          <w:lang w:val="es-CO"/>
        </w:rPr>
        <w:t xml:space="preserve">. </w:t>
      </w:r>
      <w:r w:rsidR="001D7B74" w:rsidRPr="00976405">
        <w:rPr>
          <w:rFonts w:asciiTheme="majorHAnsi" w:hAnsiTheme="majorHAnsi" w:cstheme="majorHAnsi"/>
          <w:i/>
          <w:lang w:val="es-CO"/>
        </w:rPr>
        <w:t>Esto ha favorecido</w:t>
      </w:r>
      <w:r w:rsidR="001A69BB" w:rsidRPr="00976405">
        <w:rPr>
          <w:rFonts w:asciiTheme="majorHAnsi" w:hAnsiTheme="majorHAnsi" w:cstheme="majorHAnsi"/>
          <w:i/>
          <w:lang w:val="es-CO"/>
        </w:rPr>
        <w:t xml:space="preserve"> al</w:t>
      </w:r>
      <w:r w:rsidR="003B1EFA" w:rsidRPr="00976405">
        <w:rPr>
          <w:rFonts w:asciiTheme="majorHAnsi" w:hAnsiTheme="majorHAnsi" w:cstheme="majorHAnsi"/>
          <w:i/>
          <w:lang w:val="es-CO"/>
        </w:rPr>
        <w:t xml:space="preserve"> Banco de Bogotá </w:t>
      </w:r>
      <w:r w:rsidR="001A69BB" w:rsidRPr="00976405">
        <w:rPr>
          <w:rFonts w:asciiTheme="majorHAnsi" w:hAnsiTheme="majorHAnsi" w:cstheme="majorHAnsi"/>
          <w:i/>
          <w:lang w:val="es-CO"/>
        </w:rPr>
        <w:t>y le ha permitido alcanzar grandes resultados</w:t>
      </w:r>
      <w:r w:rsidR="00CA62F2" w:rsidRPr="00976405">
        <w:rPr>
          <w:rFonts w:asciiTheme="majorHAnsi" w:hAnsiTheme="majorHAnsi" w:cstheme="majorHAnsi"/>
          <w:i/>
          <w:lang w:val="es-CO"/>
        </w:rPr>
        <w:t xml:space="preserve"> que hoy también se traducen en bienestar para los clientes</w:t>
      </w:r>
      <w:r w:rsidR="004A4667" w:rsidRPr="00976405">
        <w:rPr>
          <w:rFonts w:asciiTheme="majorHAnsi" w:hAnsiTheme="majorHAnsi" w:cstheme="majorHAnsi"/>
          <w:i/>
          <w:lang w:val="es-CO"/>
        </w:rPr>
        <w:t>”.</w:t>
      </w:r>
    </w:p>
    <w:p w:rsidR="00166D87" w:rsidRPr="00976405" w:rsidRDefault="004A4667" w:rsidP="00A70E08">
      <w:pPr>
        <w:jc w:val="both"/>
        <w:rPr>
          <w:rFonts w:asciiTheme="majorHAnsi" w:hAnsiTheme="majorHAnsi" w:cstheme="majorHAnsi"/>
          <w:lang w:val="es-CO"/>
        </w:rPr>
      </w:pPr>
      <w:r w:rsidRPr="00976405">
        <w:rPr>
          <w:rFonts w:asciiTheme="majorHAnsi" w:hAnsiTheme="majorHAnsi" w:cstheme="majorHAnsi"/>
          <w:lang w:val="es-CO"/>
        </w:rPr>
        <w:t>Así, l</w:t>
      </w:r>
      <w:r w:rsidR="00CC0B76" w:rsidRPr="00976405">
        <w:rPr>
          <w:rFonts w:asciiTheme="majorHAnsi" w:hAnsiTheme="majorHAnsi" w:cstheme="majorHAnsi"/>
          <w:lang w:val="es-CO"/>
        </w:rPr>
        <w:t>a</w:t>
      </w:r>
      <w:r w:rsidR="004C51C1" w:rsidRPr="00976405">
        <w:rPr>
          <w:rFonts w:asciiTheme="majorHAnsi" w:hAnsiTheme="majorHAnsi" w:cstheme="majorHAnsi"/>
          <w:lang w:val="es-CO"/>
        </w:rPr>
        <w:t xml:space="preserve"> estrategia de</w:t>
      </w:r>
      <w:r w:rsidR="00A70E08" w:rsidRPr="00976405">
        <w:rPr>
          <w:rFonts w:asciiTheme="majorHAnsi" w:hAnsiTheme="majorHAnsi" w:cstheme="majorHAnsi"/>
          <w:lang w:val="es-CO"/>
        </w:rPr>
        <w:t xml:space="preserve"> digitalización</w:t>
      </w:r>
      <w:r w:rsidRPr="00976405">
        <w:rPr>
          <w:rFonts w:asciiTheme="majorHAnsi" w:hAnsiTheme="majorHAnsi" w:cstheme="majorHAnsi"/>
          <w:lang w:val="es-CO"/>
        </w:rPr>
        <w:t xml:space="preserve"> avanza para posicionarse nacional e internacionalmente </w:t>
      </w:r>
      <w:r w:rsidR="00A70E08" w:rsidRPr="00976405">
        <w:rPr>
          <w:rFonts w:asciiTheme="majorHAnsi" w:hAnsiTheme="majorHAnsi" w:cstheme="majorHAnsi"/>
          <w:lang w:val="es-CO"/>
        </w:rPr>
        <w:t xml:space="preserve">como el mejor </w:t>
      </w:r>
      <w:r w:rsidRPr="00976405">
        <w:rPr>
          <w:rFonts w:asciiTheme="majorHAnsi" w:hAnsiTheme="majorHAnsi" w:cstheme="majorHAnsi"/>
          <w:lang w:val="es-CO"/>
        </w:rPr>
        <w:t xml:space="preserve">banco de Colombia, tal como </w:t>
      </w:r>
      <w:r w:rsidR="00A70E08" w:rsidRPr="00976405">
        <w:rPr>
          <w:rFonts w:asciiTheme="majorHAnsi" w:hAnsiTheme="majorHAnsi" w:cstheme="majorHAnsi"/>
          <w:lang w:val="es-CO"/>
        </w:rPr>
        <w:t>fue</w:t>
      </w:r>
      <w:r w:rsidRPr="00976405">
        <w:rPr>
          <w:rFonts w:asciiTheme="majorHAnsi" w:hAnsiTheme="majorHAnsi" w:cstheme="majorHAnsi"/>
          <w:lang w:val="es-CO"/>
        </w:rPr>
        <w:t xml:space="preserve"> designado</w:t>
      </w:r>
      <w:r w:rsidR="00A70E08" w:rsidRPr="00976405">
        <w:rPr>
          <w:rFonts w:asciiTheme="majorHAnsi" w:hAnsiTheme="majorHAnsi" w:cstheme="majorHAnsi"/>
          <w:lang w:val="es-CO"/>
        </w:rPr>
        <w:t xml:space="preserve"> este año por </w:t>
      </w:r>
      <w:r w:rsidR="0011248F" w:rsidRPr="00976405">
        <w:rPr>
          <w:rFonts w:asciiTheme="majorHAnsi" w:hAnsiTheme="majorHAnsi" w:cstheme="majorHAnsi"/>
          <w:lang w:val="es-CO"/>
        </w:rPr>
        <w:t xml:space="preserve">la publicación británica </w:t>
      </w:r>
      <w:proofErr w:type="spellStart"/>
      <w:r w:rsidR="0011248F" w:rsidRPr="00976405">
        <w:rPr>
          <w:rFonts w:asciiTheme="majorHAnsi" w:hAnsiTheme="majorHAnsi" w:cstheme="majorHAnsi"/>
          <w:lang w:val="es-CO"/>
        </w:rPr>
        <w:t>Euromoney</w:t>
      </w:r>
      <w:proofErr w:type="spellEnd"/>
      <w:r w:rsidR="0011248F" w:rsidRPr="00976405">
        <w:rPr>
          <w:rFonts w:asciiTheme="majorHAnsi" w:hAnsiTheme="majorHAnsi" w:cstheme="majorHAnsi"/>
          <w:lang w:val="es-CO"/>
        </w:rPr>
        <w:t xml:space="preserve"> en su programa ‘</w:t>
      </w:r>
      <w:proofErr w:type="spellStart"/>
      <w:r w:rsidR="0011248F" w:rsidRPr="00976405">
        <w:rPr>
          <w:rFonts w:asciiTheme="majorHAnsi" w:hAnsiTheme="majorHAnsi" w:cstheme="majorHAnsi"/>
          <w:lang w:val="es-CO"/>
        </w:rPr>
        <w:t>Awards</w:t>
      </w:r>
      <w:proofErr w:type="spellEnd"/>
      <w:r w:rsidR="0011248F" w:rsidRPr="00976405">
        <w:rPr>
          <w:rFonts w:asciiTheme="majorHAnsi" w:hAnsiTheme="majorHAnsi" w:cstheme="majorHAnsi"/>
          <w:lang w:val="es-CO"/>
        </w:rPr>
        <w:t xml:space="preserve"> </w:t>
      </w:r>
      <w:proofErr w:type="spellStart"/>
      <w:r w:rsidR="0011248F" w:rsidRPr="00976405">
        <w:rPr>
          <w:rFonts w:asciiTheme="majorHAnsi" w:hAnsiTheme="majorHAnsi" w:cstheme="majorHAnsi"/>
          <w:lang w:val="es-CO"/>
        </w:rPr>
        <w:t>for</w:t>
      </w:r>
      <w:proofErr w:type="spellEnd"/>
      <w:r w:rsidR="0011248F" w:rsidRPr="00976405">
        <w:rPr>
          <w:rFonts w:asciiTheme="majorHAnsi" w:hAnsiTheme="majorHAnsi" w:cstheme="majorHAnsi"/>
          <w:lang w:val="es-CO"/>
        </w:rPr>
        <w:t xml:space="preserve"> </w:t>
      </w:r>
      <w:proofErr w:type="spellStart"/>
      <w:r w:rsidR="0011248F" w:rsidRPr="00976405">
        <w:rPr>
          <w:rFonts w:asciiTheme="majorHAnsi" w:hAnsiTheme="majorHAnsi" w:cstheme="majorHAnsi"/>
          <w:lang w:val="es-CO"/>
        </w:rPr>
        <w:t>Excellence</w:t>
      </w:r>
      <w:proofErr w:type="spellEnd"/>
      <w:r w:rsidR="0011248F" w:rsidRPr="00976405">
        <w:rPr>
          <w:rFonts w:asciiTheme="majorHAnsi" w:hAnsiTheme="majorHAnsi" w:cstheme="majorHAnsi"/>
          <w:lang w:val="es-CO"/>
        </w:rPr>
        <w:t xml:space="preserve"> 2021’, que</w:t>
      </w:r>
      <w:r w:rsidR="00A70E08" w:rsidRPr="00976405">
        <w:rPr>
          <w:rFonts w:asciiTheme="majorHAnsi" w:hAnsiTheme="majorHAnsi" w:cstheme="majorHAnsi"/>
          <w:lang w:val="es-CO"/>
        </w:rPr>
        <w:t xml:space="preserve"> reconoce</w:t>
      </w:r>
      <w:r w:rsidR="0011248F" w:rsidRPr="00976405">
        <w:rPr>
          <w:rFonts w:asciiTheme="majorHAnsi" w:hAnsiTheme="majorHAnsi" w:cstheme="majorHAnsi"/>
          <w:lang w:val="es-CO"/>
        </w:rPr>
        <w:t xml:space="preserve"> </w:t>
      </w:r>
      <w:r w:rsidR="00A70E08" w:rsidRPr="00976405">
        <w:rPr>
          <w:rFonts w:asciiTheme="majorHAnsi" w:hAnsiTheme="majorHAnsi" w:cstheme="majorHAnsi"/>
          <w:lang w:val="es-CO"/>
        </w:rPr>
        <w:t>a</w:t>
      </w:r>
      <w:r w:rsidR="0011248F" w:rsidRPr="00976405">
        <w:rPr>
          <w:rFonts w:asciiTheme="majorHAnsi" w:hAnsiTheme="majorHAnsi" w:cstheme="majorHAnsi"/>
          <w:lang w:val="es-CO"/>
        </w:rPr>
        <w:t xml:space="preserve"> las mejores entidades financieras del mundo. </w:t>
      </w:r>
      <w:bookmarkEnd w:id="0"/>
    </w:p>
    <w:p w:rsidR="00D6730D" w:rsidRPr="000A06CD" w:rsidRDefault="00D6730D" w:rsidP="00D6730D">
      <w:pPr>
        <w:jc w:val="both"/>
        <w:rPr>
          <w:rFonts w:asciiTheme="majorHAnsi" w:hAnsiTheme="majorHAnsi" w:cstheme="majorHAnsi"/>
          <w:lang w:val="es-CO"/>
        </w:rPr>
      </w:pPr>
      <w:r w:rsidRPr="00976405">
        <w:rPr>
          <w:rFonts w:asciiTheme="majorHAnsi" w:hAnsiTheme="majorHAnsi" w:cstheme="majorHAnsi"/>
          <w:lang w:val="es-CO"/>
        </w:rPr>
        <w:t>“</w:t>
      </w:r>
      <w:r w:rsidR="004A4667" w:rsidRPr="00976405">
        <w:rPr>
          <w:rFonts w:asciiTheme="majorHAnsi" w:hAnsiTheme="majorHAnsi" w:cstheme="majorHAnsi"/>
          <w:i/>
          <w:lang w:val="es-CO"/>
        </w:rPr>
        <w:t>E</w:t>
      </w:r>
      <w:r w:rsidRPr="00976405">
        <w:rPr>
          <w:rFonts w:asciiTheme="majorHAnsi" w:hAnsiTheme="majorHAnsi" w:cstheme="majorHAnsi"/>
          <w:i/>
          <w:lang w:val="es-CO"/>
        </w:rPr>
        <w:t>mpezamos a evidenciar la importancia de transformarnos tecnológicamente para poder responder de manera efectiva a los cambios que se aproximaban. Hoy sabemos que fue una de las mejores decisiones que tomamos, pues está claro que, si una empresa no invierte en tecnología, no invierte en desarrollo y no invierte en entender a los clientes, se va a quedar atrás y otros jugadores que sí lo están haciendo van a tener mejores oportunidades</w:t>
      </w:r>
      <w:r w:rsidRPr="00976405">
        <w:rPr>
          <w:rFonts w:asciiTheme="majorHAnsi" w:hAnsiTheme="majorHAnsi" w:cstheme="majorHAnsi"/>
          <w:lang w:val="es-CO"/>
        </w:rPr>
        <w:t>”, asegura Alejandro Esguerra Escobar, Director de Estrategia Digital y Datos del Banco de Bogotá</w:t>
      </w:r>
      <w:r w:rsidR="00BD0F08" w:rsidRPr="00976405">
        <w:rPr>
          <w:rFonts w:asciiTheme="majorHAnsi" w:hAnsiTheme="majorHAnsi" w:cstheme="majorHAnsi"/>
          <w:lang w:val="es-CO"/>
        </w:rPr>
        <w:t xml:space="preserve">, con la certeza de que empiezan una etapa que marcará los próximos 150 años de existencia y servicio. </w:t>
      </w:r>
      <w:r w:rsidR="000A06CD">
        <w:rPr>
          <w:rFonts w:asciiTheme="majorHAnsi" w:hAnsiTheme="majorHAnsi" w:cstheme="majorHAnsi"/>
          <w:lang w:val="es-CO"/>
        </w:rPr>
        <w:t xml:space="preserve">Ya es </w:t>
      </w:r>
      <w:r w:rsidR="00BD0F08" w:rsidRPr="000A06CD">
        <w:rPr>
          <w:rFonts w:asciiTheme="majorHAnsi" w:hAnsiTheme="majorHAnsi" w:cstheme="majorHAnsi"/>
          <w:lang w:val="es-CO"/>
        </w:rPr>
        <w:t xml:space="preserve">el Banco del futuro. </w:t>
      </w:r>
    </w:p>
    <w:p w:rsidR="00AC2855" w:rsidRPr="000A06CD" w:rsidRDefault="00AC2855" w:rsidP="00A70E08">
      <w:pPr>
        <w:jc w:val="both"/>
        <w:rPr>
          <w:rFonts w:asciiTheme="majorHAnsi" w:hAnsiTheme="majorHAnsi" w:cstheme="majorHAnsi"/>
          <w:lang w:val="es-CO"/>
        </w:rPr>
      </w:pPr>
    </w:p>
    <w:p w:rsidR="008754A5" w:rsidRPr="00997B5F" w:rsidRDefault="008754A5" w:rsidP="008754A5">
      <w:pPr>
        <w:pStyle w:val="Heading5"/>
        <w:shd w:val="clear" w:color="auto" w:fill="FFFFFF"/>
        <w:spacing w:before="0" w:line="360" w:lineRule="auto"/>
        <w:jc w:val="center"/>
        <w:rPr>
          <w:rFonts w:eastAsia="Times New Roman"/>
          <w:lang w:val="es-CO" w:eastAsia="pt-BR"/>
        </w:rPr>
      </w:pPr>
      <w:r w:rsidRPr="00997B5F">
        <w:rPr>
          <w:rFonts w:cs="Calibri Light"/>
          <w:b/>
          <w:color w:val="auto"/>
          <w:sz w:val="18"/>
          <w:szCs w:val="18"/>
          <w:lang w:val="es-CO" w:eastAsia="pt-BR"/>
        </w:rPr>
        <w:t>***</w:t>
      </w:r>
    </w:p>
    <w:p w:rsidR="008754A5" w:rsidRPr="00997B5F" w:rsidRDefault="008754A5" w:rsidP="008754A5">
      <w:pPr>
        <w:spacing w:after="0" w:line="240" w:lineRule="auto"/>
        <w:jc w:val="both"/>
        <w:rPr>
          <w:rFonts w:ascii="Calibri Light" w:eastAsia="Times New Roman" w:hAnsi="Calibri Light" w:cs="Calibri Light"/>
          <w:sz w:val="18"/>
          <w:szCs w:val="18"/>
          <w:lang w:val="es-CO" w:eastAsia="pt-BR"/>
        </w:rPr>
      </w:pPr>
    </w:p>
    <w:p w:rsidR="008754A5" w:rsidRPr="00997B5F" w:rsidRDefault="008754A5" w:rsidP="008754A5">
      <w:pPr>
        <w:spacing w:after="0" w:line="240" w:lineRule="auto"/>
        <w:jc w:val="both"/>
        <w:rPr>
          <w:rFonts w:ascii="Calibri Light" w:eastAsia="Times New Roman" w:hAnsi="Calibri Light" w:cs="Calibri Light"/>
          <w:b/>
          <w:color w:val="C00000"/>
          <w:sz w:val="18"/>
          <w:szCs w:val="18"/>
          <w:lang w:val="es-CO" w:eastAsia="pt-BR"/>
        </w:rPr>
      </w:pPr>
      <w:r w:rsidRPr="00997B5F">
        <w:rPr>
          <w:rFonts w:ascii="Calibri Light" w:eastAsia="Times New Roman" w:hAnsi="Calibri Light" w:cs="Calibri Light"/>
          <w:b/>
          <w:color w:val="C00000"/>
          <w:sz w:val="18"/>
          <w:szCs w:val="18"/>
          <w:lang w:val="es-CO" w:eastAsia="pt-BR"/>
        </w:rPr>
        <w:t xml:space="preserve">Acerca de Oracle </w:t>
      </w:r>
    </w:p>
    <w:p w:rsidR="008754A5" w:rsidRPr="00997B5F" w:rsidRDefault="008754A5" w:rsidP="008754A5">
      <w:pPr>
        <w:spacing w:after="0" w:line="240" w:lineRule="auto"/>
        <w:jc w:val="both"/>
        <w:rPr>
          <w:rFonts w:ascii="Calibri Light" w:eastAsia="Times New Roman" w:hAnsi="Calibri Light" w:cs="Calibri Light"/>
          <w:sz w:val="18"/>
          <w:szCs w:val="18"/>
          <w:lang w:val="es-CO" w:eastAsia="pt-BR"/>
        </w:rPr>
      </w:pPr>
      <w:r w:rsidRPr="00997B5F">
        <w:rPr>
          <w:rFonts w:ascii="Calibri Light" w:eastAsia="Times New Roman" w:hAnsi="Calibri Light" w:cs="Calibri Light"/>
          <w:sz w:val="18"/>
          <w:szCs w:val="18"/>
          <w:lang w:val="es-CO" w:eastAsia="pt-BR"/>
        </w:rPr>
        <w:t>Oracle ofrece suites integradas de aplicativos además de una infraestructura segura y autónoma en Oracle Cloud. Para obtener más información sobre Oracle (NYSE: ORCL), visítenos en www.oracle.com.</w:t>
      </w:r>
    </w:p>
    <w:p w:rsidR="008754A5" w:rsidRPr="00997B5F" w:rsidRDefault="008754A5" w:rsidP="008754A5">
      <w:pPr>
        <w:spacing w:after="0" w:line="240" w:lineRule="auto"/>
        <w:jc w:val="both"/>
        <w:rPr>
          <w:rFonts w:ascii="Calibri Light" w:eastAsia="Times New Roman" w:hAnsi="Calibri Light" w:cs="Calibri Light"/>
          <w:b/>
          <w:color w:val="C00000"/>
          <w:sz w:val="18"/>
          <w:szCs w:val="18"/>
          <w:lang w:val="es-CO" w:eastAsia="pt-BR"/>
        </w:rPr>
      </w:pPr>
    </w:p>
    <w:p w:rsidR="008754A5" w:rsidRPr="00997B5F" w:rsidRDefault="008754A5" w:rsidP="008754A5">
      <w:pPr>
        <w:spacing w:after="0" w:line="240" w:lineRule="auto"/>
        <w:jc w:val="both"/>
        <w:rPr>
          <w:rFonts w:ascii="Calibri Light" w:eastAsia="Times New Roman" w:hAnsi="Calibri Light" w:cs="Calibri Light"/>
          <w:b/>
          <w:color w:val="C00000"/>
          <w:sz w:val="18"/>
          <w:szCs w:val="18"/>
          <w:lang w:val="es-CO" w:eastAsia="pt-BR"/>
        </w:rPr>
      </w:pPr>
      <w:r w:rsidRPr="00997B5F">
        <w:rPr>
          <w:rFonts w:ascii="Calibri Light" w:eastAsia="Times New Roman" w:hAnsi="Calibri Light" w:cs="Calibri Light"/>
          <w:b/>
          <w:color w:val="C00000"/>
          <w:sz w:val="18"/>
          <w:szCs w:val="18"/>
          <w:lang w:val="es-CO" w:eastAsia="pt-BR"/>
        </w:rPr>
        <w:lastRenderedPageBreak/>
        <w:t>Marcas comerciales</w:t>
      </w:r>
    </w:p>
    <w:p w:rsidR="008754A5" w:rsidRPr="00997B5F" w:rsidRDefault="008754A5" w:rsidP="008754A5">
      <w:pPr>
        <w:spacing w:after="0" w:line="240" w:lineRule="auto"/>
        <w:jc w:val="both"/>
        <w:rPr>
          <w:rFonts w:ascii="Calibri Light" w:eastAsia="Times New Roman" w:hAnsi="Calibri Light" w:cs="Calibri Light"/>
          <w:sz w:val="18"/>
          <w:szCs w:val="18"/>
          <w:lang w:val="es-CO" w:eastAsia="pt-BR"/>
        </w:rPr>
      </w:pPr>
      <w:r w:rsidRPr="00997B5F">
        <w:rPr>
          <w:rFonts w:ascii="Calibri Light" w:eastAsia="Times New Roman" w:hAnsi="Calibri Light" w:cs="Calibri Light"/>
          <w:sz w:val="18"/>
          <w:szCs w:val="18"/>
          <w:lang w:val="es-CO" w:eastAsia="pt-BR"/>
        </w:rPr>
        <w:t xml:space="preserve">Oracle, Java y MySQL son marcas registradas de Oracle </w:t>
      </w:r>
      <w:proofErr w:type="spellStart"/>
      <w:r w:rsidRPr="00997B5F">
        <w:rPr>
          <w:rFonts w:ascii="Calibri Light" w:eastAsia="Times New Roman" w:hAnsi="Calibri Light" w:cs="Calibri Light"/>
          <w:sz w:val="18"/>
          <w:szCs w:val="18"/>
          <w:lang w:val="es-CO" w:eastAsia="pt-BR"/>
        </w:rPr>
        <w:t>Corporation</w:t>
      </w:r>
      <w:proofErr w:type="spellEnd"/>
      <w:r w:rsidRPr="00997B5F">
        <w:rPr>
          <w:rFonts w:ascii="Calibri Light" w:eastAsia="Times New Roman" w:hAnsi="Calibri Light" w:cs="Calibri Light"/>
          <w:sz w:val="18"/>
          <w:szCs w:val="18"/>
          <w:lang w:val="es-CO" w:eastAsia="pt-BR"/>
        </w:rPr>
        <w:t>.</w:t>
      </w:r>
    </w:p>
    <w:p w:rsidR="008754A5" w:rsidRPr="00997B5F" w:rsidRDefault="008754A5" w:rsidP="008754A5">
      <w:pPr>
        <w:rPr>
          <w:sz w:val="18"/>
          <w:szCs w:val="18"/>
          <w:lang w:val="es-CO" w:eastAsia="pt-BR"/>
        </w:rPr>
      </w:pPr>
    </w:p>
    <w:p w:rsidR="008754A5" w:rsidRDefault="008754A5" w:rsidP="008754A5">
      <w:pPr>
        <w:spacing w:after="0" w:line="240" w:lineRule="auto"/>
        <w:jc w:val="both"/>
        <w:rPr>
          <w:rFonts w:ascii="Calibri Light" w:eastAsia="Times New Roman" w:hAnsi="Calibri Light" w:cs="Calibri Light"/>
          <w:b/>
          <w:bCs/>
          <w:sz w:val="18"/>
          <w:szCs w:val="18"/>
          <w:lang w:val="es-CO"/>
        </w:rPr>
      </w:pPr>
      <w:r>
        <w:rPr>
          <w:rFonts w:ascii="Calibri Light" w:eastAsia="Times New Roman" w:hAnsi="Calibri Light" w:cs="Calibri Light"/>
          <w:b/>
          <w:bCs/>
          <w:sz w:val="18"/>
          <w:szCs w:val="18"/>
          <w:lang w:val="es-CO"/>
        </w:rPr>
        <w:t xml:space="preserve">Contactos para prensa: </w:t>
      </w:r>
    </w:p>
    <w:p w:rsidR="008754A5" w:rsidRDefault="008754A5" w:rsidP="008754A5">
      <w:pPr>
        <w:spacing w:after="0" w:line="240" w:lineRule="auto"/>
        <w:jc w:val="both"/>
        <w:rPr>
          <w:rFonts w:ascii="Calibri Light" w:eastAsia="Times New Roman" w:hAnsi="Calibri Light" w:cs="Calibri Light"/>
          <w:b/>
          <w:bCs/>
          <w:sz w:val="18"/>
          <w:szCs w:val="18"/>
          <w:lang w:val="es-CO"/>
        </w:rPr>
      </w:pPr>
    </w:p>
    <w:p w:rsidR="008754A5" w:rsidRDefault="008754A5" w:rsidP="008754A5">
      <w:pPr>
        <w:spacing w:after="0" w:line="240" w:lineRule="auto"/>
        <w:jc w:val="both"/>
        <w:rPr>
          <w:rFonts w:ascii="Calibri Light" w:eastAsia="Times New Roman" w:hAnsi="Calibri Light" w:cs="Calibri Light"/>
          <w:b/>
          <w:bCs/>
          <w:color w:val="000000"/>
          <w:sz w:val="18"/>
          <w:szCs w:val="18"/>
          <w:lang w:val="es-CO" w:eastAsia="pt-BR"/>
        </w:rPr>
      </w:pPr>
      <w:r>
        <w:rPr>
          <w:rFonts w:ascii="Calibri Light" w:eastAsia="Times New Roman" w:hAnsi="Calibri Light" w:cs="Calibri Light"/>
          <w:b/>
          <w:bCs/>
          <w:color w:val="000000"/>
          <w:sz w:val="18"/>
          <w:szCs w:val="18"/>
          <w:lang w:val="es-CO" w:eastAsia="pt-BR"/>
        </w:rPr>
        <w:t xml:space="preserve">María Carolina Sánchez </w:t>
      </w:r>
    </w:p>
    <w:p w:rsidR="008754A5" w:rsidRDefault="008754A5" w:rsidP="008754A5">
      <w:pPr>
        <w:spacing w:after="0" w:line="240" w:lineRule="auto"/>
        <w:jc w:val="both"/>
        <w:rPr>
          <w:rFonts w:ascii="Calibri Light" w:eastAsia="Times New Roman" w:hAnsi="Calibri Light" w:cs="Calibri Light"/>
          <w:color w:val="000000"/>
          <w:sz w:val="18"/>
          <w:szCs w:val="18"/>
          <w:lang w:val="es-CO" w:eastAsia="pt-BR"/>
        </w:rPr>
      </w:pPr>
      <w:r>
        <w:rPr>
          <w:rFonts w:ascii="Calibri Light" w:eastAsia="Times New Roman" w:hAnsi="Calibri Light" w:cs="Calibri Light"/>
          <w:color w:val="000000"/>
          <w:sz w:val="18"/>
          <w:szCs w:val="18"/>
          <w:lang w:val="es-CO" w:eastAsia="pt-BR"/>
        </w:rPr>
        <w:t>Directora Comunicaciones Corporativas</w:t>
      </w:r>
    </w:p>
    <w:p w:rsidR="008754A5" w:rsidRPr="008825D6" w:rsidRDefault="008754A5" w:rsidP="008754A5">
      <w:pPr>
        <w:spacing w:after="0" w:line="240" w:lineRule="auto"/>
        <w:jc w:val="both"/>
        <w:rPr>
          <w:lang w:val="es-CO"/>
        </w:rPr>
      </w:pPr>
      <w:r>
        <w:rPr>
          <w:rFonts w:ascii="Calibri Light" w:eastAsia="Times New Roman" w:hAnsi="Calibri Light" w:cs="Calibri Light"/>
          <w:color w:val="000000"/>
          <w:sz w:val="18"/>
          <w:szCs w:val="18"/>
          <w:lang w:val="es-CO" w:eastAsia="pt-BR"/>
        </w:rPr>
        <w:t>Colombia, Ecuador, Centro América y Caribe</w:t>
      </w:r>
    </w:p>
    <w:p w:rsidR="008754A5" w:rsidRPr="008825D6" w:rsidRDefault="008754A5" w:rsidP="008754A5">
      <w:pPr>
        <w:spacing w:after="0" w:line="240" w:lineRule="auto"/>
        <w:jc w:val="both"/>
        <w:rPr>
          <w:lang w:val="es-CO"/>
        </w:rPr>
      </w:pPr>
      <w:r>
        <w:rPr>
          <w:rFonts w:ascii="Calibri Light" w:eastAsia="Times New Roman" w:hAnsi="Calibri Light" w:cs="Calibri Light"/>
          <w:b/>
          <w:color w:val="000000"/>
          <w:sz w:val="18"/>
          <w:szCs w:val="18"/>
          <w:lang w:val="fr-FR" w:eastAsia="pt-BR"/>
        </w:rPr>
        <w:t>T</w:t>
      </w:r>
      <w:r>
        <w:rPr>
          <w:rFonts w:ascii="Calibri Light" w:eastAsia="Times New Roman" w:hAnsi="Calibri Light" w:cs="Calibri Light"/>
          <w:color w:val="000000"/>
          <w:sz w:val="18"/>
          <w:szCs w:val="18"/>
          <w:lang w:val="fr-FR" w:eastAsia="pt-BR"/>
        </w:rPr>
        <w:t xml:space="preserve"> +57 + 1 611 8587 </w:t>
      </w:r>
    </w:p>
    <w:p w:rsidR="008754A5" w:rsidRPr="008825D6" w:rsidRDefault="008754A5" w:rsidP="008754A5">
      <w:pPr>
        <w:spacing w:after="0" w:line="240" w:lineRule="auto"/>
        <w:jc w:val="both"/>
        <w:rPr>
          <w:lang w:val="es-CO"/>
        </w:rPr>
      </w:pPr>
      <w:r>
        <w:rPr>
          <w:rFonts w:ascii="Calibri Light" w:eastAsia="Times New Roman" w:hAnsi="Calibri Light" w:cs="Calibri Light"/>
          <w:b/>
          <w:color w:val="000000"/>
          <w:sz w:val="18"/>
          <w:szCs w:val="18"/>
          <w:lang w:val="fr-FR" w:eastAsia="pt-BR"/>
        </w:rPr>
        <w:t>C</w:t>
      </w:r>
      <w:r>
        <w:rPr>
          <w:rFonts w:ascii="Calibri Light" w:eastAsia="Times New Roman" w:hAnsi="Calibri Light" w:cs="Calibri Light"/>
          <w:color w:val="000000"/>
          <w:sz w:val="18"/>
          <w:szCs w:val="18"/>
          <w:lang w:val="fr-FR" w:eastAsia="pt-BR"/>
        </w:rPr>
        <w:t xml:space="preserve"> +57 316 301 6305</w:t>
      </w:r>
    </w:p>
    <w:p w:rsidR="008754A5" w:rsidRPr="008825D6" w:rsidRDefault="008754A5" w:rsidP="008754A5">
      <w:pPr>
        <w:spacing w:after="0" w:line="240" w:lineRule="auto"/>
        <w:jc w:val="both"/>
        <w:rPr>
          <w:lang w:val="es-CO"/>
        </w:rPr>
      </w:pPr>
      <w:r>
        <w:rPr>
          <w:rFonts w:ascii="Calibri Light" w:eastAsia="Times New Roman" w:hAnsi="Calibri Light" w:cs="Calibri Light"/>
          <w:b/>
          <w:color w:val="000000"/>
          <w:sz w:val="18"/>
          <w:szCs w:val="18"/>
          <w:lang w:val="fr-FR" w:eastAsia="pt-BR"/>
        </w:rPr>
        <w:t>E</w:t>
      </w:r>
      <w:r>
        <w:rPr>
          <w:rFonts w:ascii="Calibri Light" w:eastAsia="Times New Roman" w:hAnsi="Calibri Light" w:cs="Calibri Light"/>
          <w:color w:val="000000"/>
          <w:sz w:val="18"/>
          <w:szCs w:val="18"/>
          <w:lang w:val="fr-FR" w:eastAsia="pt-BR"/>
        </w:rPr>
        <w:t xml:space="preserve"> </w:t>
      </w:r>
      <w:hyperlink r:id="rId10" w:history="1">
        <w:r>
          <w:rPr>
            <w:rFonts w:ascii="Calibri Light" w:eastAsia="Times New Roman" w:hAnsi="Calibri Light" w:cs="Calibri Light"/>
            <w:color w:val="0563C1"/>
            <w:sz w:val="18"/>
            <w:szCs w:val="18"/>
            <w:u w:val="single"/>
            <w:lang w:val="fr-FR" w:eastAsia="pt-BR"/>
          </w:rPr>
          <w:t>maria.c.sanchez@oracle.com</w:t>
        </w:r>
      </w:hyperlink>
      <w:r>
        <w:rPr>
          <w:rFonts w:ascii="Calibri Light" w:eastAsia="Times New Roman" w:hAnsi="Calibri Light" w:cs="Calibri Light"/>
          <w:color w:val="000000"/>
          <w:sz w:val="18"/>
          <w:szCs w:val="18"/>
          <w:lang w:val="fr-FR" w:eastAsia="pt-BR"/>
        </w:rPr>
        <w:t xml:space="preserve"> </w:t>
      </w:r>
    </w:p>
    <w:p w:rsidR="008754A5" w:rsidRDefault="008754A5" w:rsidP="008754A5">
      <w:pPr>
        <w:spacing w:after="0" w:line="240" w:lineRule="auto"/>
        <w:jc w:val="both"/>
        <w:rPr>
          <w:rFonts w:ascii="Calibri Light" w:eastAsia="Times New Roman" w:hAnsi="Calibri Light" w:cs="Calibri Light"/>
          <w:color w:val="000000"/>
          <w:sz w:val="18"/>
          <w:szCs w:val="18"/>
          <w:lang w:val="fr-FR" w:eastAsia="pt-BR"/>
        </w:rPr>
      </w:pPr>
    </w:p>
    <w:p w:rsidR="008754A5" w:rsidRPr="008825D6" w:rsidRDefault="008754A5" w:rsidP="008754A5">
      <w:pPr>
        <w:spacing w:after="0" w:line="240" w:lineRule="auto"/>
        <w:jc w:val="both"/>
        <w:rPr>
          <w:lang w:val="es-CO"/>
        </w:rPr>
      </w:pPr>
      <w:r>
        <w:rPr>
          <w:rFonts w:ascii="Calibri Light" w:eastAsia="Times New Roman" w:hAnsi="Calibri Light" w:cs="Calibri Light"/>
          <w:b/>
          <w:bCs/>
          <w:color w:val="000000"/>
          <w:sz w:val="18"/>
          <w:szCs w:val="18"/>
          <w:lang w:val="fr-FR" w:eastAsia="pt-BR"/>
        </w:rPr>
        <w:t>Laura Camila Pérez</w:t>
      </w:r>
    </w:p>
    <w:p w:rsidR="008754A5" w:rsidRDefault="008754A5" w:rsidP="008754A5">
      <w:pPr>
        <w:spacing w:after="0" w:line="240" w:lineRule="auto"/>
        <w:jc w:val="both"/>
        <w:rPr>
          <w:rFonts w:ascii="Calibri Light" w:eastAsia="Times New Roman" w:hAnsi="Calibri Light" w:cs="Calibri Light"/>
          <w:color w:val="000000"/>
          <w:sz w:val="18"/>
          <w:szCs w:val="18"/>
          <w:lang w:val="fr-FR" w:eastAsia="pt-BR"/>
        </w:rPr>
      </w:pPr>
      <w:r>
        <w:rPr>
          <w:rFonts w:ascii="Calibri Light" w:eastAsia="Times New Roman" w:hAnsi="Calibri Light" w:cs="Calibri Light"/>
          <w:color w:val="000000"/>
          <w:sz w:val="18"/>
          <w:szCs w:val="18"/>
          <w:lang w:val="fr-FR" w:eastAsia="pt-BR"/>
        </w:rPr>
        <w:t>Associate</w:t>
      </w:r>
    </w:p>
    <w:p w:rsidR="008754A5" w:rsidRPr="008825D6" w:rsidRDefault="008754A5" w:rsidP="008754A5">
      <w:pPr>
        <w:spacing w:after="0" w:line="240" w:lineRule="auto"/>
        <w:jc w:val="both"/>
        <w:rPr>
          <w:lang w:val="es-CO"/>
        </w:rPr>
      </w:pPr>
      <w:r>
        <w:rPr>
          <w:rFonts w:ascii="Calibri Light" w:eastAsia="Times New Roman" w:hAnsi="Calibri Light" w:cs="Calibri Light"/>
          <w:b/>
          <w:bCs/>
          <w:color w:val="000000"/>
          <w:sz w:val="18"/>
          <w:szCs w:val="18"/>
          <w:lang w:val="es-CO" w:eastAsia="pt-BR"/>
        </w:rPr>
        <w:t>C</w:t>
      </w:r>
      <w:r>
        <w:rPr>
          <w:rFonts w:ascii="Calibri Light" w:eastAsia="Times New Roman" w:hAnsi="Calibri Light" w:cs="Calibri Light"/>
          <w:color w:val="000000"/>
          <w:sz w:val="18"/>
          <w:szCs w:val="18"/>
          <w:lang w:val="es-CO" w:eastAsia="pt-BR"/>
        </w:rPr>
        <w:t xml:space="preserve"> +57 300 510 0398</w:t>
      </w:r>
    </w:p>
    <w:p w:rsidR="008754A5" w:rsidRPr="008C425A" w:rsidRDefault="008754A5" w:rsidP="008754A5">
      <w:pPr>
        <w:spacing w:after="0" w:line="240" w:lineRule="auto"/>
        <w:jc w:val="both"/>
        <w:rPr>
          <w:lang w:val="es-CO"/>
        </w:rPr>
      </w:pPr>
      <w:r>
        <w:rPr>
          <w:rFonts w:ascii="Calibri Light" w:eastAsia="Times New Roman" w:hAnsi="Calibri Light" w:cs="Calibri Light"/>
          <w:b/>
          <w:bCs/>
          <w:color w:val="000000"/>
          <w:sz w:val="18"/>
          <w:szCs w:val="18"/>
          <w:lang w:val="es-CO" w:eastAsia="pt-BR"/>
        </w:rPr>
        <w:t>E</w:t>
      </w:r>
      <w:r>
        <w:rPr>
          <w:rFonts w:ascii="Calibri Light" w:eastAsia="Times New Roman" w:hAnsi="Calibri Light" w:cs="Calibri Light"/>
          <w:color w:val="000000"/>
          <w:sz w:val="18"/>
          <w:szCs w:val="18"/>
          <w:lang w:val="es-CO" w:eastAsia="pt-BR"/>
        </w:rPr>
        <w:t xml:space="preserve"> </w:t>
      </w:r>
      <w:r>
        <w:rPr>
          <w:rStyle w:val="Hyperlink"/>
          <w:rFonts w:ascii="Calibri Light" w:hAnsi="Calibri Light" w:cs="Calibri Light"/>
          <w:sz w:val="18"/>
          <w:szCs w:val="18"/>
          <w:lang w:val="es-CO"/>
        </w:rPr>
        <w:t>lperez2@webershandwick.com</w:t>
      </w:r>
    </w:p>
    <w:p w:rsidR="00166D87" w:rsidRPr="00976405" w:rsidRDefault="00166D87" w:rsidP="00166D87">
      <w:pPr>
        <w:rPr>
          <w:rFonts w:asciiTheme="majorHAnsi" w:hAnsiTheme="majorHAnsi" w:cstheme="majorHAnsi"/>
          <w:lang w:val="pt-BR"/>
        </w:rPr>
      </w:pPr>
    </w:p>
    <w:sectPr w:rsidR="00166D87" w:rsidRPr="00976405">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8420" w16cex:dateUtc="2021-08-03T14:00:00Z"/>
  <w16cex:commentExtensible w16cex:durableId="24B384A2" w16cex:dateUtc="2021-08-03T14:02:00Z"/>
  <w16cex:commentExtensible w16cex:durableId="24B38637" w16cex:dateUtc="2021-08-03T14:09:00Z"/>
  <w16cex:commentExtensible w16cex:durableId="24B38664" w16cex:dateUtc="2021-08-03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BAA" w:rsidRDefault="00F97BAA" w:rsidP="004D5869">
      <w:pPr>
        <w:spacing w:after="0" w:line="240" w:lineRule="auto"/>
      </w:pPr>
      <w:r>
        <w:separator/>
      </w:r>
    </w:p>
  </w:endnote>
  <w:endnote w:type="continuationSeparator" w:id="0">
    <w:p w:rsidR="00F97BAA" w:rsidRDefault="00F97BAA" w:rsidP="004D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BAA" w:rsidRDefault="00F97BAA" w:rsidP="004D5869">
      <w:pPr>
        <w:spacing w:after="0" w:line="240" w:lineRule="auto"/>
      </w:pPr>
      <w:r>
        <w:separator/>
      </w:r>
    </w:p>
  </w:footnote>
  <w:footnote w:type="continuationSeparator" w:id="0">
    <w:p w:rsidR="00F97BAA" w:rsidRDefault="00F97BAA" w:rsidP="004D5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21" w:rsidRDefault="00674C21">
    <w:pPr>
      <w:pStyle w:val="Header"/>
    </w:pPr>
    <w:r>
      <w:rPr>
        <w:noProof/>
        <w:lang w:val="en-US"/>
      </w:rPr>
      <w:drawing>
        <wp:anchor distT="0" distB="0" distL="114300" distR="114300" simplePos="0" relativeHeight="251659264" behindDoc="1" locked="0" layoutInCell="1" allowOverlap="1" wp14:anchorId="33132847" wp14:editId="5CC3E978">
          <wp:simplePos x="0" y="0"/>
          <wp:positionH relativeFrom="margin">
            <wp:align>left</wp:align>
          </wp:positionH>
          <wp:positionV relativeFrom="paragraph">
            <wp:posOffset>10747</wp:posOffset>
          </wp:positionV>
          <wp:extent cx="1720850" cy="243205"/>
          <wp:effectExtent l="0" t="0" r="0" b="4445"/>
          <wp:wrapTight wrapText="bothSides">
            <wp:wrapPolygon edited="0">
              <wp:start x="9086" y="0"/>
              <wp:lineTo x="0" y="0"/>
              <wp:lineTo x="0" y="13535"/>
              <wp:lineTo x="956" y="20303"/>
              <wp:lineTo x="20325" y="20303"/>
              <wp:lineTo x="21281" y="3384"/>
              <wp:lineTo x="21281" y="0"/>
              <wp:lineTo x="9086" y="0"/>
            </wp:wrapPolygon>
          </wp:wrapTight>
          <wp:docPr id="4" name="Picture 4" descr="Archivo:Oracle logo.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Oracle logo.svg - Wikipedia, la enciclopedia li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243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4C21" w:rsidRDefault="00674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1759"/>
    <w:multiLevelType w:val="hybridMultilevel"/>
    <w:tmpl w:val="BEC04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4"/>
    <w:rsid w:val="000074F1"/>
    <w:rsid w:val="00014643"/>
    <w:rsid w:val="00021FE9"/>
    <w:rsid w:val="000701BA"/>
    <w:rsid w:val="00081D8D"/>
    <w:rsid w:val="00081F56"/>
    <w:rsid w:val="000A06CD"/>
    <w:rsid w:val="000A6D33"/>
    <w:rsid w:val="000E4226"/>
    <w:rsid w:val="00102D35"/>
    <w:rsid w:val="0011248F"/>
    <w:rsid w:val="00166D87"/>
    <w:rsid w:val="001A69BB"/>
    <w:rsid w:val="001B0061"/>
    <w:rsid w:val="001B60D2"/>
    <w:rsid w:val="001D7B74"/>
    <w:rsid w:val="001E5005"/>
    <w:rsid w:val="0025181E"/>
    <w:rsid w:val="002652A4"/>
    <w:rsid w:val="00265CAF"/>
    <w:rsid w:val="002A1AD0"/>
    <w:rsid w:val="002D0B20"/>
    <w:rsid w:val="002E3808"/>
    <w:rsid w:val="003040DD"/>
    <w:rsid w:val="0031672C"/>
    <w:rsid w:val="00322DBC"/>
    <w:rsid w:val="00370F54"/>
    <w:rsid w:val="00384C50"/>
    <w:rsid w:val="003A0A32"/>
    <w:rsid w:val="003A0F15"/>
    <w:rsid w:val="003B1EFA"/>
    <w:rsid w:val="003C25E3"/>
    <w:rsid w:val="003E62B5"/>
    <w:rsid w:val="004140D7"/>
    <w:rsid w:val="004678A0"/>
    <w:rsid w:val="0048126F"/>
    <w:rsid w:val="00496ADE"/>
    <w:rsid w:val="004A2573"/>
    <w:rsid w:val="004A4667"/>
    <w:rsid w:val="004B7A82"/>
    <w:rsid w:val="004C0711"/>
    <w:rsid w:val="004C11B8"/>
    <w:rsid w:val="004C2139"/>
    <w:rsid w:val="004C51C1"/>
    <w:rsid w:val="004D5869"/>
    <w:rsid w:val="004D652A"/>
    <w:rsid w:val="004D7B66"/>
    <w:rsid w:val="004E3497"/>
    <w:rsid w:val="004F38B8"/>
    <w:rsid w:val="00541CD0"/>
    <w:rsid w:val="00550140"/>
    <w:rsid w:val="005536C9"/>
    <w:rsid w:val="00556C45"/>
    <w:rsid w:val="00566D05"/>
    <w:rsid w:val="00575EED"/>
    <w:rsid w:val="00595936"/>
    <w:rsid w:val="005B6190"/>
    <w:rsid w:val="005D1FCF"/>
    <w:rsid w:val="005D6C45"/>
    <w:rsid w:val="005E4F08"/>
    <w:rsid w:val="005F2766"/>
    <w:rsid w:val="0062146C"/>
    <w:rsid w:val="006331A9"/>
    <w:rsid w:val="006419FC"/>
    <w:rsid w:val="00663F8E"/>
    <w:rsid w:val="00673FA1"/>
    <w:rsid w:val="00674C21"/>
    <w:rsid w:val="00692664"/>
    <w:rsid w:val="00696F37"/>
    <w:rsid w:val="006A4AE4"/>
    <w:rsid w:val="006E15D8"/>
    <w:rsid w:val="006F1CC5"/>
    <w:rsid w:val="006F2CD9"/>
    <w:rsid w:val="007015BC"/>
    <w:rsid w:val="00716FA6"/>
    <w:rsid w:val="00743BC6"/>
    <w:rsid w:val="00752453"/>
    <w:rsid w:val="007B5107"/>
    <w:rsid w:val="007C0C3D"/>
    <w:rsid w:val="007C0D75"/>
    <w:rsid w:val="007E6E14"/>
    <w:rsid w:val="00806787"/>
    <w:rsid w:val="00842294"/>
    <w:rsid w:val="00857FE5"/>
    <w:rsid w:val="00867992"/>
    <w:rsid w:val="008754A5"/>
    <w:rsid w:val="008762C0"/>
    <w:rsid w:val="008A4470"/>
    <w:rsid w:val="008E5ADB"/>
    <w:rsid w:val="008E6037"/>
    <w:rsid w:val="008F0866"/>
    <w:rsid w:val="00916251"/>
    <w:rsid w:val="009214B2"/>
    <w:rsid w:val="0093175A"/>
    <w:rsid w:val="00976405"/>
    <w:rsid w:val="00984F33"/>
    <w:rsid w:val="00996000"/>
    <w:rsid w:val="009A3360"/>
    <w:rsid w:val="009F1892"/>
    <w:rsid w:val="009F6023"/>
    <w:rsid w:val="00A03637"/>
    <w:rsid w:val="00A0623B"/>
    <w:rsid w:val="00A173FB"/>
    <w:rsid w:val="00A2392F"/>
    <w:rsid w:val="00A52AE2"/>
    <w:rsid w:val="00A6057E"/>
    <w:rsid w:val="00A63DCC"/>
    <w:rsid w:val="00A70E08"/>
    <w:rsid w:val="00A774F8"/>
    <w:rsid w:val="00AB2EF3"/>
    <w:rsid w:val="00AC2855"/>
    <w:rsid w:val="00AC34C7"/>
    <w:rsid w:val="00AD0D04"/>
    <w:rsid w:val="00AD2AD3"/>
    <w:rsid w:val="00B043C3"/>
    <w:rsid w:val="00B071D3"/>
    <w:rsid w:val="00B21511"/>
    <w:rsid w:val="00BA2913"/>
    <w:rsid w:val="00BC09BE"/>
    <w:rsid w:val="00BC3963"/>
    <w:rsid w:val="00BD0F08"/>
    <w:rsid w:val="00BE104B"/>
    <w:rsid w:val="00BF3915"/>
    <w:rsid w:val="00BF65AA"/>
    <w:rsid w:val="00C066F6"/>
    <w:rsid w:val="00C13B7C"/>
    <w:rsid w:val="00C26DE9"/>
    <w:rsid w:val="00C548BA"/>
    <w:rsid w:val="00CA1019"/>
    <w:rsid w:val="00CA35FF"/>
    <w:rsid w:val="00CA4368"/>
    <w:rsid w:val="00CA62F2"/>
    <w:rsid w:val="00CC0B76"/>
    <w:rsid w:val="00CE2B5E"/>
    <w:rsid w:val="00CF4F2B"/>
    <w:rsid w:val="00D04B5D"/>
    <w:rsid w:val="00D178ED"/>
    <w:rsid w:val="00D22ECE"/>
    <w:rsid w:val="00D426AC"/>
    <w:rsid w:val="00D62A50"/>
    <w:rsid w:val="00D6730D"/>
    <w:rsid w:val="00D804D6"/>
    <w:rsid w:val="00D84592"/>
    <w:rsid w:val="00D9056C"/>
    <w:rsid w:val="00DC403F"/>
    <w:rsid w:val="00DC5E1E"/>
    <w:rsid w:val="00DF40C8"/>
    <w:rsid w:val="00E048F9"/>
    <w:rsid w:val="00E125A2"/>
    <w:rsid w:val="00E14628"/>
    <w:rsid w:val="00E4397F"/>
    <w:rsid w:val="00E474B5"/>
    <w:rsid w:val="00E5679D"/>
    <w:rsid w:val="00E610A5"/>
    <w:rsid w:val="00E70DE1"/>
    <w:rsid w:val="00E8509D"/>
    <w:rsid w:val="00EA1F68"/>
    <w:rsid w:val="00EC4261"/>
    <w:rsid w:val="00EE1902"/>
    <w:rsid w:val="00F100E6"/>
    <w:rsid w:val="00F15212"/>
    <w:rsid w:val="00F211BD"/>
    <w:rsid w:val="00F429F5"/>
    <w:rsid w:val="00F47E22"/>
    <w:rsid w:val="00F57FB3"/>
    <w:rsid w:val="00F71707"/>
    <w:rsid w:val="00F72613"/>
    <w:rsid w:val="00F75215"/>
    <w:rsid w:val="00F83CDC"/>
    <w:rsid w:val="00F87191"/>
    <w:rsid w:val="00F97BAA"/>
    <w:rsid w:val="00FA23A7"/>
    <w:rsid w:val="00FC3795"/>
    <w:rsid w:val="00FC3A25"/>
    <w:rsid w:val="00FC7679"/>
    <w:rsid w:val="00FF090E"/>
    <w:rsid w:val="00FF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72E6"/>
  <w15:chartTrackingRefBased/>
  <w15:docId w15:val="{8B0933C8-D32F-494F-97AF-EE29D69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679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4D5869"/>
    <w:pPr>
      <w:keepNext/>
      <w:keepLines/>
      <w:spacing w:before="240" w:after="80" w:line="276" w:lineRule="auto"/>
      <w:outlineLvl w:val="4"/>
    </w:pPr>
    <w:rPr>
      <w:rFonts w:ascii="Arial" w:eastAsia="Arial" w:hAnsi="Arial" w:cs="Arial"/>
      <w:color w:val="666666"/>
      <w:lang w:val="es"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E1E"/>
    <w:pPr>
      <w:ind w:left="720"/>
      <w:contextualSpacing/>
    </w:pPr>
  </w:style>
  <w:style w:type="paragraph" w:styleId="Header">
    <w:name w:val="header"/>
    <w:basedOn w:val="Normal"/>
    <w:link w:val="HeaderChar"/>
    <w:uiPriority w:val="99"/>
    <w:unhideWhenUsed/>
    <w:rsid w:val="004D58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4D5869"/>
  </w:style>
  <w:style w:type="paragraph" w:styleId="Footer">
    <w:name w:val="footer"/>
    <w:basedOn w:val="Normal"/>
    <w:link w:val="FooterChar"/>
    <w:uiPriority w:val="99"/>
    <w:unhideWhenUsed/>
    <w:rsid w:val="004D58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D5869"/>
  </w:style>
  <w:style w:type="character" w:customStyle="1" w:styleId="Heading5Char">
    <w:name w:val="Heading 5 Char"/>
    <w:basedOn w:val="DefaultParagraphFont"/>
    <w:link w:val="Heading5"/>
    <w:uiPriority w:val="9"/>
    <w:rsid w:val="004D5869"/>
    <w:rPr>
      <w:rFonts w:ascii="Arial" w:eastAsia="Arial" w:hAnsi="Arial" w:cs="Arial"/>
      <w:color w:val="666666"/>
      <w:lang w:val="es" w:eastAsia="es-CO"/>
    </w:rPr>
  </w:style>
  <w:style w:type="character" w:styleId="Hyperlink">
    <w:name w:val="Hyperlink"/>
    <w:basedOn w:val="DefaultParagraphFont"/>
    <w:uiPriority w:val="99"/>
    <w:semiHidden/>
    <w:unhideWhenUsed/>
    <w:rsid w:val="004D5869"/>
    <w:rPr>
      <w:color w:val="0563C1"/>
      <w:u w:val="single"/>
    </w:rPr>
  </w:style>
  <w:style w:type="character" w:styleId="CommentReference">
    <w:name w:val="annotation reference"/>
    <w:basedOn w:val="DefaultParagraphFont"/>
    <w:uiPriority w:val="99"/>
    <w:semiHidden/>
    <w:unhideWhenUsed/>
    <w:rsid w:val="006331A9"/>
    <w:rPr>
      <w:sz w:val="16"/>
      <w:szCs w:val="16"/>
    </w:rPr>
  </w:style>
  <w:style w:type="paragraph" w:styleId="CommentText">
    <w:name w:val="annotation text"/>
    <w:basedOn w:val="Normal"/>
    <w:link w:val="CommentTextChar"/>
    <w:uiPriority w:val="99"/>
    <w:semiHidden/>
    <w:unhideWhenUsed/>
    <w:rsid w:val="006331A9"/>
    <w:pPr>
      <w:spacing w:line="240" w:lineRule="auto"/>
    </w:pPr>
    <w:rPr>
      <w:sz w:val="20"/>
      <w:szCs w:val="20"/>
    </w:rPr>
  </w:style>
  <w:style w:type="character" w:customStyle="1" w:styleId="CommentTextChar">
    <w:name w:val="Comment Text Char"/>
    <w:basedOn w:val="DefaultParagraphFont"/>
    <w:link w:val="CommentText"/>
    <w:uiPriority w:val="99"/>
    <w:semiHidden/>
    <w:rsid w:val="006331A9"/>
    <w:rPr>
      <w:sz w:val="20"/>
      <w:szCs w:val="20"/>
    </w:rPr>
  </w:style>
  <w:style w:type="paragraph" w:styleId="CommentSubject">
    <w:name w:val="annotation subject"/>
    <w:basedOn w:val="CommentText"/>
    <w:next w:val="CommentText"/>
    <w:link w:val="CommentSubjectChar"/>
    <w:uiPriority w:val="99"/>
    <w:semiHidden/>
    <w:unhideWhenUsed/>
    <w:rsid w:val="006331A9"/>
    <w:rPr>
      <w:b/>
      <w:bCs/>
    </w:rPr>
  </w:style>
  <w:style w:type="character" w:customStyle="1" w:styleId="CommentSubjectChar">
    <w:name w:val="Comment Subject Char"/>
    <w:basedOn w:val="CommentTextChar"/>
    <w:link w:val="CommentSubject"/>
    <w:uiPriority w:val="99"/>
    <w:semiHidden/>
    <w:rsid w:val="006331A9"/>
    <w:rPr>
      <w:b/>
      <w:bCs/>
      <w:sz w:val="20"/>
      <w:szCs w:val="20"/>
    </w:rPr>
  </w:style>
  <w:style w:type="paragraph" w:styleId="BalloonText">
    <w:name w:val="Balloon Text"/>
    <w:basedOn w:val="Normal"/>
    <w:link w:val="BalloonTextChar"/>
    <w:uiPriority w:val="99"/>
    <w:semiHidden/>
    <w:unhideWhenUsed/>
    <w:rsid w:val="00633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1A9"/>
    <w:rPr>
      <w:rFonts w:ascii="Segoe UI" w:hAnsi="Segoe UI" w:cs="Segoe UI"/>
      <w:sz w:val="18"/>
      <w:szCs w:val="18"/>
    </w:rPr>
  </w:style>
  <w:style w:type="character" w:customStyle="1" w:styleId="Heading3Char">
    <w:name w:val="Heading 3 Char"/>
    <w:basedOn w:val="DefaultParagraphFont"/>
    <w:link w:val="Heading3"/>
    <w:uiPriority w:val="9"/>
    <w:semiHidden/>
    <w:rsid w:val="0086799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679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s-901oao">
    <w:name w:val="css-901oao"/>
    <w:basedOn w:val="DefaultParagraphFont"/>
    <w:rsid w:val="00EE1902"/>
  </w:style>
  <w:style w:type="character" w:styleId="Emphasis">
    <w:name w:val="Emphasis"/>
    <w:basedOn w:val="DefaultParagraphFont"/>
    <w:uiPriority w:val="20"/>
    <w:qFormat/>
    <w:rsid w:val="008762C0"/>
    <w:rPr>
      <w:i/>
      <w:iCs/>
    </w:rPr>
  </w:style>
  <w:style w:type="paragraph" w:styleId="Revision">
    <w:name w:val="Revision"/>
    <w:hidden/>
    <w:uiPriority w:val="99"/>
    <w:semiHidden/>
    <w:rsid w:val="001B0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2427">
      <w:bodyDiv w:val="1"/>
      <w:marLeft w:val="0"/>
      <w:marRight w:val="0"/>
      <w:marTop w:val="0"/>
      <w:marBottom w:val="0"/>
      <w:divBdr>
        <w:top w:val="none" w:sz="0" w:space="0" w:color="auto"/>
        <w:left w:val="none" w:sz="0" w:space="0" w:color="auto"/>
        <w:bottom w:val="none" w:sz="0" w:space="0" w:color="auto"/>
        <w:right w:val="none" w:sz="0" w:space="0" w:color="auto"/>
      </w:divBdr>
      <w:divsChild>
        <w:div w:id="2100905439">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ia.c.sanchez@oracle.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09A8C772672448905947F9DD2746AF" ma:contentTypeVersion="13" ma:contentTypeDescription="Create a new document." ma:contentTypeScope="" ma:versionID="e8d6f3464be4b052edb9f4a37e241a3c">
  <xsd:schema xmlns:xsd="http://www.w3.org/2001/XMLSchema" xmlns:xs="http://www.w3.org/2001/XMLSchema" xmlns:p="http://schemas.microsoft.com/office/2006/metadata/properties" xmlns:ns3="aec6aca7-9910-4c0d-9cb8-83681a2ecb1d" xmlns:ns4="d76525ad-4ff3-405b-badb-66ec8ce2f563" targetNamespace="http://schemas.microsoft.com/office/2006/metadata/properties" ma:root="true" ma:fieldsID="f8f12642376fde54d34181db184c9b05" ns3:_="" ns4:_="">
    <xsd:import namespace="aec6aca7-9910-4c0d-9cb8-83681a2ecb1d"/>
    <xsd:import namespace="d76525ad-4ff3-405b-badb-66ec8ce2f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6aca7-9910-4c0d-9cb8-83681a2ec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6525ad-4ff3-405b-badb-66ec8ce2f5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19711-B804-4278-B9E6-666BBF6CFE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1EB1A-94D1-4138-8D44-47A254D929B3}">
  <ds:schemaRefs>
    <ds:schemaRef ds:uri="http://schemas.microsoft.com/sharepoint/v3/contenttype/forms"/>
  </ds:schemaRefs>
</ds:datastoreItem>
</file>

<file path=customXml/itemProps3.xml><?xml version="1.0" encoding="utf-8"?>
<ds:datastoreItem xmlns:ds="http://schemas.openxmlformats.org/officeDocument/2006/customXml" ds:itemID="{5708BCB7-5102-4583-84CD-43216E33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6aca7-9910-4c0d-9cb8-83681a2ecb1d"/>
    <ds:schemaRef ds:uri="d76525ad-4ff3-405b-badb-66ec8ce2f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6105</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Laura (BOG-WSW)</dc:creator>
  <cp:keywords/>
  <dc:description/>
  <cp:lastModifiedBy>Perez, Laura (BOG-WSW)</cp:lastModifiedBy>
  <cp:revision>2</cp:revision>
  <dcterms:created xsi:type="dcterms:W3CDTF">2021-09-15T14:05:00Z</dcterms:created>
  <dcterms:modified xsi:type="dcterms:W3CDTF">2021-09-15T14:05:00Z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0x0101004E09A8C772672448905947F9DD2746AF</vt:lpwstr>
  </property>
</Properties>
</file>