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B6BE5" w14:textId="09ADC62D" w:rsidR="001E36E6" w:rsidRPr="006342DA" w:rsidRDefault="002205A3" w:rsidP="00466BE1">
      <w:pPr>
        <w:pStyle w:val="Ttulo"/>
        <w:rPr>
          <w:i/>
          <w:iCs/>
          <w:sz w:val="24"/>
          <w:szCs w:val="24"/>
        </w:rPr>
      </w:pPr>
      <w:bookmarkStart w:id="0" w:name="_Hlk45128106"/>
      <w:r w:rsidRPr="006342DA">
        <w:rPr>
          <w:i/>
          <w:iCs/>
          <w:sz w:val="24"/>
          <w:szCs w:val="24"/>
        </w:rPr>
        <w:t>Panorama actual de la b</w:t>
      </w:r>
      <w:r w:rsidR="001E36E6" w:rsidRPr="006342DA">
        <w:rPr>
          <w:i/>
          <w:iCs/>
          <w:sz w:val="24"/>
          <w:szCs w:val="24"/>
        </w:rPr>
        <w:t xml:space="preserve">anca </w:t>
      </w:r>
      <w:r w:rsidR="006E29B2" w:rsidRPr="006342DA">
        <w:rPr>
          <w:i/>
          <w:iCs/>
          <w:sz w:val="24"/>
          <w:szCs w:val="24"/>
        </w:rPr>
        <w:t>móvil</w:t>
      </w:r>
      <w:r w:rsidR="001E36E6" w:rsidRPr="006342DA">
        <w:rPr>
          <w:i/>
          <w:iCs/>
          <w:sz w:val="24"/>
          <w:szCs w:val="24"/>
        </w:rPr>
        <w:t xml:space="preserve"> en Colombia</w:t>
      </w:r>
    </w:p>
    <w:p w14:paraId="1A867A06" w14:textId="211C3E66" w:rsidR="00254FC7" w:rsidRPr="00A95F58" w:rsidRDefault="00A95F58" w:rsidP="00E866DA">
      <w:pPr>
        <w:pStyle w:val="Ttulo"/>
        <w:rPr>
          <w:b/>
          <w:bCs/>
          <w:sz w:val="48"/>
          <w:szCs w:val="48"/>
        </w:rPr>
      </w:pPr>
      <w:r w:rsidRPr="00A95F58">
        <w:rPr>
          <w:b/>
          <w:bCs/>
          <w:sz w:val="48"/>
          <w:szCs w:val="48"/>
        </w:rPr>
        <w:t>Robots midieron la banca móvil en Colombia por 3 meses encontrando más intermitencias que el promedio de Latinoamérica</w:t>
      </w:r>
    </w:p>
    <w:p w14:paraId="543F3BAE" w14:textId="5A9ECA40" w:rsidR="00254FC7" w:rsidRPr="00EF3AB6" w:rsidRDefault="00254FC7" w:rsidP="00EF3AB6">
      <w:pPr>
        <w:pStyle w:val="Subttulo"/>
        <w:numPr>
          <w:ilvl w:val="0"/>
          <w:numId w:val="0"/>
        </w:numPr>
        <w:ind w:left="720"/>
        <w:rPr>
          <w:sz w:val="20"/>
          <w:szCs w:val="20"/>
        </w:rPr>
      </w:pPr>
    </w:p>
    <w:p w14:paraId="558757BC" w14:textId="1421D37C" w:rsidR="004806C7" w:rsidRPr="00D803D7" w:rsidRDefault="00BE2F31" w:rsidP="00D803D7">
      <w:pPr>
        <w:pStyle w:val="Subttulo"/>
        <w:numPr>
          <w:ilvl w:val="0"/>
          <w:numId w:val="4"/>
        </w:numPr>
        <w:rPr>
          <w:sz w:val="20"/>
          <w:szCs w:val="20"/>
        </w:rPr>
      </w:pPr>
      <w:r w:rsidRPr="00BE2F31">
        <w:rPr>
          <w:sz w:val="20"/>
          <w:szCs w:val="20"/>
        </w:rPr>
        <w:t>Considerando fallas temporales y caídas sostenidas, en promedio las apps de los bancos colombianos tienen una disponibilidad de 98.76% versus el promedio de 99.15% de Latinoamérica. Esto significa que de 1 millón de usuarios que acceden a la banca móvil, 12 mil podría tener algún tipo de dificultad o intermitencia</w:t>
      </w:r>
      <w:r w:rsidR="00211B87" w:rsidRPr="00D803D7">
        <w:rPr>
          <w:sz w:val="20"/>
          <w:szCs w:val="20"/>
        </w:rPr>
        <w:t>.</w:t>
      </w:r>
    </w:p>
    <w:p w14:paraId="2F911D12" w14:textId="2D8B5F89" w:rsidR="00E97E4E" w:rsidRDefault="00BE2F31" w:rsidP="00E97E4E">
      <w:pPr>
        <w:pStyle w:val="Subttulo"/>
        <w:numPr>
          <w:ilvl w:val="0"/>
          <w:numId w:val="4"/>
        </w:numPr>
        <w:rPr>
          <w:sz w:val="20"/>
          <w:szCs w:val="20"/>
        </w:rPr>
      </w:pPr>
      <w:r w:rsidRPr="00BE2F31">
        <w:rPr>
          <w:sz w:val="20"/>
          <w:szCs w:val="20"/>
        </w:rPr>
        <w:t>Considerando sólo caídas sostenidas, la disponibilidad promedio de la banca móvil de Colombia es similar al de Latinoamérica y está sobre el 99.8%</w:t>
      </w:r>
      <w:r w:rsidR="00FD7BE7">
        <w:rPr>
          <w:sz w:val="20"/>
          <w:szCs w:val="20"/>
        </w:rPr>
        <w:t>.</w:t>
      </w:r>
    </w:p>
    <w:p w14:paraId="2E1ADF03" w14:textId="77777777" w:rsidR="00B5546A" w:rsidRPr="00B5546A" w:rsidRDefault="00BE2F31" w:rsidP="00B5546A">
      <w:pPr>
        <w:pStyle w:val="Subttulo"/>
        <w:numPr>
          <w:ilvl w:val="0"/>
          <w:numId w:val="4"/>
        </w:numPr>
        <w:rPr>
          <w:sz w:val="20"/>
          <w:szCs w:val="20"/>
        </w:rPr>
      </w:pPr>
      <w:r w:rsidRPr="00BE2F31">
        <w:rPr>
          <w:sz w:val="20"/>
          <w:szCs w:val="20"/>
        </w:rPr>
        <w:t xml:space="preserve">Los usuarios bancarios en Colombia también tienen que esperar 2 segundos más que sus pares de Latinoamérica. Sin embargo, a la hora del consumo de datos, los colombianos gastan menos para acceder a ver el saldo de su cuenta, </w:t>
      </w:r>
      <w:r>
        <w:rPr>
          <w:sz w:val="20"/>
          <w:szCs w:val="20"/>
        </w:rPr>
        <w:t>respecto al</w:t>
      </w:r>
      <w:r w:rsidRPr="00BE2F31">
        <w:rPr>
          <w:sz w:val="20"/>
          <w:szCs w:val="20"/>
        </w:rPr>
        <w:t xml:space="preserve"> promedio de la región</w:t>
      </w:r>
      <w:r w:rsidR="00D72911">
        <w:rPr>
          <w:sz w:val="20"/>
          <w:szCs w:val="20"/>
        </w:rPr>
        <w:t>.</w:t>
      </w:r>
    </w:p>
    <w:p w14:paraId="2E15F8EC" w14:textId="50AD8A4A" w:rsidR="00B5546A" w:rsidRPr="00B5546A" w:rsidRDefault="00B5546A" w:rsidP="00B5546A">
      <w:pPr>
        <w:pStyle w:val="Subttulo"/>
        <w:numPr>
          <w:ilvl w:val="0"/>
          <w:numId w:val="4"/>
        </w:numPr>
        <w:rPr>
          <w:sz w:val="20"/>
          <w:szCs w:val="20"/>
        </w:rPr>
      </w:pPr>
      <w:r w:rsidRPr="00B5546A">
        <w:rPr>
          <w:sz w:val="20"/>
          <w:szCs w:val="20"/>
        </w:rPr>
        <w:t>La mayoría de las fallas de las apps bancarias colombianas</w:t>
      </w:r>
      <w:r>
        <w:rPr>
          <w:sz w:val="20"/>
          <w:szCs w:val="20"/>
        </w:rPr>
        <w:t>,</w:t>
      </w:r>
      <w:r w:rsidRPr="00B5546A">
        <w:rPr>
          <w:sz w:val="20"/>
          <w:szCs w:val="20"/>
        </w:rPr>
        <w:t xml:space="preserve"> ocurren al iniciar la sesión. Y en promedio una falla en los sistemas informáticos podría costarle a una empresa hasta USD 5.600 por minuto</w:t>
      </w:r>
      <w:r>
        <w:rPr>
          <w:sz w:val="20"/>
          <w:szCs w:val="20"/>
        </w:rPr>
        <w:t>.</w:t>
      </w:r>
    </w:p>
    <w:p w14:paraId="1468BB19" w14:textId="5A34CFB7" w:rsidR="00E246A4" w:rsidRPr="00EF3AB6" w:rsidRDefault="00E246A4" w:rsidP="00466BE1"/>
    <w:p w14:paraId="22456DE1" w14:textId="02870FDB" w:rsidR="00EF6C41" w:rsidRPr="0003706E" w:rsidRDefault="00897206" w:rsidP="0086765C">
      <w:pPr>
        <w:jc w:val="both"/>
        <w:rPr>
          <w:sz w:val="20"/>
          <w:szCs w:val="20"/>
        </w:rPr>
      </w:pPr>
      <w:r w:rsidRPr="0003706E">
        <w:rPr>
          <w:b/>
          <w:bCs/>
          <w:sz w:val="20"/>
          <w:szCs w:val="20"/>
        </w:rPr>
        <w:t>Bogotá</w:t>
      </w:r>
      <w:r w:rsidR="006E5451" w:rsidRPr="0003706E">
        <w:rPr>
          <w:b/>
          <w:bCs/>
          <w:sz w:val="20"/>
          <w:szCs w:val="20"/>
        </w:rPr>
        <w:t xml:space="preserve">, </w:t>
      </w:r>
      <w:r w:rsidR="00EF6C41" w:rsidRPr="0003706E">
        <w:rPr>
          <w:b/>
          <w:bCs/>
          <w:sz w:val="20"/>
          <w:szCs w:val="20"/>
        </w:rPr>
        <w:t>septiembre</w:t>
      </w:r>
      <w:r w:rsidRPr="0003706E">
        <w:rPr>
          <w:b/>
          <w:bCs/>
          <w:sz w:val="20"/>
          <w:szCs w:val="20"/>
        </w:rPr>
        <w:t xml:space="preserve"> </w:t>
      </w:r>
      <w:r w:rsidR="00466BE1" w:rsidRPr="0003706E">
        <w:rPr>
          <w:b/>
          <w:bCs/>
          <w:sz w:val="20"/>
          <w:szCs w:val="20"/>
        </w:rPr>
        <w:t>202</w:t>
      </w:r>
      <w:r w:rsidR="00EF6C41" w:rsidRPr="0003706E">
        <w:rPr>
          <w:b/>
          <w:bCs/>
          <w:sz w:val="20"/>
          <w:szCs w:val="20"/>
        </w:rPr>
        <w:t>1</w:t>
      </w:r>
      <w:r w:rsidR="00E246A4" w:rsidRPr="0003706E">
        <w:rPr>
          <w:b/>
          <w:bCs/>
          <w:sz w:val="20"/>
          <w:szCs w:val="20"/>
        </w:rPr>
        <w:t>.</w:t>
      </w:r>
      <w:r w:rsidR="00E246A4" w:rsidRPr="0003706E">
        <w:rPr>
          <w:sz w:val="20"/>
          <w:szCs w:val="20"/>
        </w:rPr>
        <w:t xml:space="preserve"> </w:t>
      </w:r>
      <w:r w:rsidR="00EF6C41" w:rsidRPr="0003706E">
        <w:rPr>
          <w:sz w:val="20"/>
          <w:szCs w:val="20"/>
        </w:rPr>
        <w:t xml:space="preserve">Entre el </w:t>
      </w:r>
      <w:r w:rsidR="007E309F" w:rsidRPr="0003706E">
        <w:rPr>
          <w:sz w:val="20"/>
          <w:szCs w:val="20"/>
        </w:rPr>
        <w:t>1</w:t>
      </w:r>
      <w:r w:rsidR="00EF6C41" w:rsidRPr="0003706E">
        <w:rPr>
          <w:sz w:val="20"/>
          <w:szCs w:val="20"/>
        </w:rPr>
        <w:t xml:space="preserve"> de ju</w:t>
      </w:r>
      <w:r w:rsidR="007E309F" w:rsidRPr="0003706E">
        <w:rPr>
          <w:sz w:val="20"/>
          <w:szCs w:val="20"/>
        </w:rPr>
        <w:t>n</w:t>
      </w:r>
      <w:r w:rsidR="00EF6C41" w:rsidRPr="0003706E">
        <w:rPr>
          <w:sz w:val="20"/>
          <w:szCs w:val="20"/>
        </w:rPr>
        <w:t xml:space="preserve">io y el </w:t>
      </w:r>
      <w:r w:rsidR="007E309F" w:rsidRPr="0003706E">
        <w:rPr>
          <w:sz w:val="20"/>
          <w:szCs w:val="20"/>
        </w:rPr>
        <w:t>31</w:t>
      </w:r>
      <w:r w:rsidR="00EF6C41" w:rsidRPr="0003706E">
        <w:rPr>
          <w:sz w:val="20"/>
          <w:szCs w:val="20"/>
        </w:rPr>
        <w:t xml:space="preserve"> de agosto de 2021, la fintech </w:t>
      </w:r>
      <w:hyperlink r:id="rId7" w:history="1">
        <w:r w:rsidR="00EF6C41" w:rsidRPr="0003706E">
          <w:rPr>
            <w:rStyle w:val="Hipervnculo"/>
            <w:sz w:val="20"/>
            <w:szCs w:val="20"/>
          </w:rPr>
          <w:t>Movizzon</w:t>
        </w:r>
      </w:hyperlink>
      <w:r w:rsidR="0086765C" w:rsidRPr="0003706E">
        <w:rPr>
          <w:sz w:val="20"/>
          <w:szCs w:val="20"/>
        </w:rPr>
        <w:t xml:space="preserve">, </w:t>
      </w:r>
      <w:r w:rsidR="007E309F" w:rsidRPr="0003706E">
        <w:rPr>
          <w:sz w:val="20"/>
          <w:szCs w:val="20"/>
        </w:rPr>
        <w:t>empresa especializada en medir y optimizar la experiencia del usuario en canales digitales a través de bots, realizó un estudio sobre aplicaciones móviles de bancos de 10 países de América Latina, incluyendo Colombia. El objetivo era medir la disponibilidad, el tiempo de respuesta de estas aplicaciones y su impacto en la experiencia del usuario</w:t>
      </w:r>
      <w:r w:rsidR="0086765C" w:rsidRPr="0003706E">
        <w:rPr>
          <w:sz w:val="20"/>
          <w:szCs w:val="20"/>
        </w:rPr>
        <w:t>.</w:t>
      </w:r>
    </w:p>
    <w:p w14:paraId="74B98D13" w14:textId="3FC41F7F" w:rsidR="004F5064" w:rsidRPr="0003706E" w:rsidRDefault="00C32C1C" w:rsidP="004F5064">
      <w:pPr>
        <w:jc w:val="both"/>
        <w:rPr>
          <w:sz w:val="20"/>
          <w:szCs w:val="20"/>
        </w:rPr>
      </w:pPr>
      <w:r w:rsidRPr="0003706E">
        <w:rPr>
          <w:sz w:val="20"/>
          <w:szCs w:val="20"/>
        </w:rPr>
        <w:t xml:space="preserve">Movizzon realizó mediciones como si fuera un usuario real de banca móvil, a través de su sistema robotizado que toma control de un smartphone y ejecuta un flujo de medición como si fuera un usuario real, en este caso: apertura del App, </w:t>
      </w:r>
      <w:proofErr w:type="spellStart"/>
      <w:r w:rsidRPr="0003706E">
        <w:rPr>
          <w:i/>
          <w:iCs/>
          <w:sz w:val="20"/>
          <w:szCs w:val="20"/>
        </w:rPr>
        <w:t>login</w:t>
      </w:r>
      <w:proofErr w:type="spellEnd"/>
      <w:r w:rsidRPr="0003706E">
        <w:rPr>
          <w:sz w:val="20"/>
          <w:szCs w:val="20"/>
        </w:rPr>
        <w:t xml:space="preserve"> y consulta de movimientos</w:t>
      </w:r>
      <w:r w:rsidR="004F5064" w:rsidRPr="0003706E">
        <w:rPr>
          <w:sz w:val="20"/>
          <w:szCs w:val="20"/>
        </w:rPr>
        <w:t>.</w:t>
      </w:r>
    </w:p>
    <w:p w14:paraId="0396133E" w14:textId="5923AE2A" w:rsidR="0086765C" w:rsidRPr="0003706E" w:rsidRDefault="0086765C" w:rsidP="0086765C">
      <w:pPr>
        <w:jc w:val="both"/>
        <w:rPr>
          <w:sz w:val="20"/>
          <w:szCs w:val="20"/>
        </w:rPr>
      </w:pPr>
      <w:r w:rsidRPr="0003706E">
        <w:rPr>
          <w:sz w:val="20"/>
          <w:szCs w:val="20"/>
        </w:rPr>
        <w:t xml:space="preserve">Para llegar a este resultado, Movizzon dividió el estudio en cuatro </w:t>
      </w:r>
      <w:r w:rsidR="00A5297F" w:rsidRPr="0003706E">
        <w:rPr>
          <w:sz w:val="20"/>
          <w:szCs w:val="20"/>
        </w:rPr>
        <w:t>pilares</w:t>
      </w:r>
      <w:r w:rsidRPr="0003706E">
        <w:rPr>
          <w:sz w:val="20"/>
          <w:szCs w:val="20"/>
        </w:rPr>
        <w:t>: la disponibilidad de aplicaciones ante fallas temporales (fallas parciales), la disponibilidad de aplicaciones ante fallas más graves (fallas globales), el tiempo de respuesta y la cantidad de datos de navegación gastados en acciones como acceder a la aplicación, iniciar sesión y realizar una consulta.</w:t>
      </w:r>
    </w:p>
    <w:p w14:paraId="41D810FC" w14:textId="76495A41" w:rsidR="00FC4E6E" w:rsidRPr="0003706E" w:rsidRDefault="00A5297F" w:rsidP="00FC4E6E">
      <w:pPr>
        <w:jc w:val="both"/>
        <w:rPr>
          <w:sz w:val="20"/>
          <w:szCs w:val="20"/>
        </w:rPr>
      </w:pPr>
      <w:r w:rsidRPr="00890DEF">
        <w:rPr>
          <w:sz w:val="20"/>
          <w:szCs w:val="20"/>
        </w:rPr>
        <w:t>En la comparación entre Colombia vs. América Latina, el estudio mostró que, ante fallas parciales y totales, donde las aplicaciones fallan, pero el usuario puede continuar la operación</w:t>
      </w:r>
      <w:r w:rsidR="00890DEF">
        <w:rPr>
          <w:sz w:val="20"/>
          <w:szCs w:val="20"/>
        </w:rPr>
        <w:t xml:space="preserve"> incluyendo </w:t>
      </w:r>
      <w:r w:rsidRPr="00890DEF">
        <w:rPr>
          <w:sz w:val="20"/>
          <w:szCs w:val="20"/>
        </w:rPr>
        <w:t>las fallas sostenidas</w:t>
      </w:r>
      <w:r w:rsidR="00890DEF">
        <w:rPr>
          <w:sz w:val="20"/>
          <w:szCs w:val="20"/>
        </w:rPr>
        <w:t>,</w:t>
      </w:r>
      <w:r w:rsidRPr="00890DEF">
        <w:rPr>
          <w:sz w:val="20"/>
          <w:szCs w:val="20"/>
        </w:rPr>
        <w:t xml:space="preserve"> las apps bancarias colombianas presentan una mayor disponibilidad al momento de la apertura (99,89% contra 99,82% ante los demás países analizados de América Latina). Sin embargo, la disponibilidad es menor en el </w:t>
      </w:r>
      <w:proofErr w:type="spellStart"/>
      <w:r w:rsidRPr="007D5B4E">
        <w:rPr>
          <w:i/>
          <w:iCs/>
          <w:sz w:val="20"/>
          <w:szCs w:val="20"/>
        </w:rPr>
        <w:t>login</w:t>
      </w:r>
      <w:proofErr w:type="spellEnd"/>
      <w:r w:rsidRPr="00890DEF">
        <w:rPr>
          <w:sz w:val="20"/>
          <w:szCs w:val="20"/>
        </w:rPr>
        <w:t xml:space="preserve"> (97.49</w:t>
      </w:r>
      <w:r w:rsidR="00890DEF">
        <w:rPr>
          <w:sz w:val="20"/>
          <w:szCs w:val="20"/>
        </w:rPr>
        <w:t>%</w:t>
      </w:r>
      <w:r w:rsidRPr="00890DEF">
        <w:rPr>
          <w:sz w:val="20"/>
          <w:szCs w:val="20"/>
        </w:rPr>
        <w:t xml:space="preserve"> contra 97.87%) y en la realización de consultas (98.9% contra 99,15%). </w:t>
      </w:r>
      <w:r w:rsidR="00890DEF">
        <w:rPr>
          <w:sz w:val="20"/>
          <w:szCs w:val="20"/>
        </w:rPr>
        <w:t xml:space="preserve">Considerando las tres acciones, </w:t>
      </w:r>
      <w:r w:rsidRPr="00890DEF">
        <w:rPr>
          <w:sz w:val="20"/>
          <w:szCs w:val="20"/>
        </w:rPr>
        <w:t>significa que,</w:t>
      </w:r>
      <w:r w:rsidR="00890DEF">
        <w:rPr>
          <w:sz w:val="20"/>
          <w:szCs w:val="20"/>
        </w:rPr>
        <w:t xml:space="preserve"> </w:t>
      </w:r>
      <w:r w:rsidRPr="00890DEF">
        <w:rPr>
          <w:sz w:val="20"/>
          <w:szCs w:val="20"/>
        </w:rPr>
        <w:t>por cada 1.000.000 accesos, las aplicaciones colombianas tuvieron en promedio 12.381 fallas, mientras que, en los otros países, el promedio fue de 8.519 por cada 1 millón de accesos</w:t>
      </w:r>
      <w:r w:rsidR="00FC4E6E" w:rsidRPr="0003706E">
        <w:rPr>
          <w:sz w:val="20"/>
          <w:szCs w:val="20"/>
        </w:rPr>
        <w:t>.</w:t>
      </w:r>
    </w:p>
    <w:p w14:paraId="32220C95" w14:textId="67C8FC4D" w:rsidR="003D0005" w:rsidRPr="0003706E" w:rsidRDefault="00A5297F" w:rsidP="003D0005">
      <w:pPr>
        <w:jc w:val="both"/>
        <w:rPr>
          <w:sz w:val="20"/>
          <w:szCs w:val="20"/>
        </w:rPr>
      </w:pPr>
      <w:r w:rsidRPr="0003706E">
        <w:rPr>
          <w:b/>
          <w:bCs/>
          <w:sz w:val="20"/>
          <w:szCs w:val="20"/>
        </w:rPr>
        <w:t>La diferencia entre Colombia y América Latina es muy pequeña</w:t>
      </w:r>
      <w:r w:rsidRPr="0003706E">
        <w:rPr>
          <w:sz w:val="20"/>
          <w:szCs w:val="20"/>
        </w:rPr>
        <w:t xml:space="preserve"> </w:t>
      </w:r>
      <w:r w:rsidR="00890DEF">
        <w:rPr>
          <w:sz w:val="20"/>
          <w:szCs w:val="20"/>
        </w:rPr>
        <w:t>considerando sólo</w:t>
      </w:r>
      <w:r w:rsidRPr="0003706E">
        <w:rPr>
          <w:sz w:val="20"/>
          <w:szCs w:val="20"/>
        </w:rPr>
        <w:t xml:space="preserve"> fallas </w:t>
      </w:r>
      <w:r w:rsidR="00890DEF">
        <w:rPr>
          <w:sz w:val="20"/>
          <w:szCs w:val="20"/>
        </w:rPr>
        <w:t>graves</w:t>
      </w:r>
      <w:r w:rsidRPr="0003706E">
        <w:rPr>
          <w:sz w:val="20"/>
          <w:szCs w:val="20"/>
        </w:rPr>
        <w:t xml:space="preserve">, donde las aplicaciones se desconectan durante un tiempo considerable y el usuario se ve obligado a abandonar la operación. Para el flujo completo </w:t>
      </w:r>
      <w:r w:rsidRPr="0003706E">
        <w:rPr>
          <w:sz w:val="20"/>
          <w:szCs w:val="20"/>
        </w:rPr>
        <w:lastRenderedPageBreak/>
        <w:t>(apertura de la aplicación, inicio de sesión y consulta), las aplicaciones colombianas tuvieron disponibilidad promedio de 99.81%, mientras que el promedio para aplicaciones latinoamericanas fue de 99.86%</w:t>
      </w:r>
      <w:r w:rsidR="003D0005" w:rsidRPr="0003706E">
        <w:rPr>
          <w:sz w:val="20"/>
          <w:szCs w:val="20"/>
        </w:rPr>
        <w:t>.</w:t>
      </w:r>
    </w:p>
    <w:p w14:paraId="31984DEC" w14:textId="38117AE1" w:rsidR="003D0005" w:rsidRPr="0003706E" w:rsidRDefault="00A5297F" w:rsidP="003D0005">
      <w:pPr>
        <w:jc w:val="both"/>
        <w:rPr>
          <w:sz w:val="20"/>
          <w:szCs w:val="20"/>
        </w:rPr>
      </w:pPr>
      <w:r w:rsidRPr="0003706E">
        <w:rPr>
          <w:sz w:val="20"/>
          <w:szCs w:val="20"/>
        </w:rPr>
        <w:t xml:space="preserve">Al analizar el tiempo en que las aplicaciones tardan en realizar una de las tres acciones analizadas, </w:t>
      </w:r>
      <w:r w:rsidRPr="0003706E">
        <w:rPr>
          <w:b/>
          <w:bCs/>
          <w:sz w:val="20"/>
          <w:szCs w:val="20"/>
        </w:rPr>
        <w:t>las de Colombia salieron adelante en lo que se refiere a abrir la aplicación</w:t>
      </w:r>
      <w:r w:rsidRPr="0003706E">
        <w:rPr>
          <w:sz w:val="20"/>
          <w:szCs w:val="20"/>
        </w:rPr>
        <w:t xml:space="preserve">, con 5.7 segundos frente al promedio de 6,1 segundos de las aplicaciones de los otros bancos estudiados. </w:t>
      </w:r>
      <w:r w:rsidR="00890DEF">
        <w:rPr>
          <w:sz w:val="20"/>
          <w:szCs w:val="20"/>
        </w:rPr>
        <w:t>Sin embargo, e</w:t>
      </w:r>
      <w:r w:rsidRPr="0003706E">
        <w:rPr>
          <w:sz w:val="20"/>
          <w:szCs w:val="20"/>
        </w:rPr>
        <w:t>n cuanto al tiempo de inicio de sesión y ejecución de consultas, las aplicaciones colombianas tuvieron un tiempo promedio de 6.9 segundos y 2.9 segundos, respectivamente, por encima de los 5 segundos y 1,5 segundos de las aplicaciones de las instituciones latinoamericanas</w:t>
      </w:r>
      <w:r w:rsidR="003D0005" w:rsidRPr="0003706E">
        <w:rPr>
          <w:sz w:val="20"/>
          <w:szCs w:val="20"/>
        </w:rPr>
        <w:t>.</w:t>
      </w:r>
    </w:p>
    <w:p w14:paraId="0FA65E8A" w14:textId="26B8862C" w:rsidR="00E55F00" w:rsidRPr="0003706E" w:rsidRDefault="00351702" w:rsidP="005A0747">
      <w:pPr>
        <w:jc w:val="both"/>
        <w:rPr>
          <w:sz w:val="20"/>
          <w:szCs w:val="20"/>
        </w:rPr>
      </w:pPr>
      <w:r w:rsidRPr="0003706E">
        <w:rPr>
          <w:sz w:val="20"/>
          <w:szCs w:val="20"/>
        </w:rPr>
        <w:t xml:space="preserve">Finalmente, en lo que se refiere a la cantidad de datos de navegación gastados por acción, </w:t>
      </w:r>
      <w:r w:rsidRPr="0003706E">
        <w:rPr>
          <w:b/>
          <w:bCs/>
          <w:sz w:val="20"/>
          <w:szCs w:val="20"/>
        </w:rPr>
        <w:t xml:space="preserve">los colombianos </w:t>
      </w:r>
      <w:r w:rsidR="00890DEF">
        <w:rPr>
          <w:b/>
          <w:bCs/>
          <w:sz w:val="20"/>
          <w:szCs w:val="20"/>
        </w:rPr>
        <w:t>consumen</w:t>
      </w:r>
      <w:r w:rsidRPr="0003706E">
        <w:rPr>
          <w:b/>
          <w:bCs/>
          <w:sz w:val="20"/>
          <w:szCs w:val="20"/>
        </w:rPr>
        <w:t xml:space="preserve"> menos datos que el promedio de sus pares en Latinoamérica</w:t>
      </w:r>
      <w:r w:rsidRPr="0003706E">
        <w:rPr>
          <w:sz w:val="20"/>
          <w:szCs w:val="20"/>
        </w:rPr>
        <w:t xml:space="preserve">, para la acción de abrir la aplicación y hacer el </w:t>
      </w:r>
      <w:proofErr w:type="spellStart"/>
      <w:r w:rsidR="00DE4CFE" w:rsidRPr="0003706E">
        <w:rPr>
          <w:i/>
          <w:iCs/>
          <w:sz w:val="20"/>
          <w:szCs w:val="20"/>
        </w:rPr>
        <w:t>l</w:t>
      </w:r>
      <w:r w:rsidRPr="0003706E">
        <w:rPr>
          <w:i/>
          <w:iCs/>
          <w:sz w:val="20"/>
          <w:szCs w:val="20"/>
        </w:rPr>
        <w:t>ogin</w:t>
      </w:r>
      <w:proofErr w:type="spellEnd"/>
      <w:r w:rsidRPr="0003706E">
        <w:rPr>
          <w:sz w:val="20"/>
          <w:szCs w:val="20"/>
        </w:rPr>
        <w:t xml:space="preserve"> para ver el saldo de la cuenta, los colombianos usan en promedio 91 Kb frente a 96 Kb de promedio en la región. Est</w:t>
      </w:r>
      <w:r w:rsidR="00374594" w:rsidRPr="0003706E">
        <w:rPr>
          <w:sz w:val="20"/>
          <w:szCs w:val="20"/>
        </w:rPr>
        <w:t>os</w:t>
      </w:r>
      <w:r w:rsidRPr="0003706E">
        <w:rPr>
          <w:sz w:val="20"/>
          <w:szCs w:val="20"/>
        </w:rPr>
        <w:t xml:space="preserve"> datos </w:t>
      </w:r>
      <w:r w:rsidR="00DE4CFE" w:rsidRPr="0003706E">
        <w:rPr>
          <w:sz w:val="20"/>
          <w:szCs w:val="20"/>
        </w:rPr>
        <w:t>son</w:t>
      </w:r>
      <w:r w:rsidRPr="0003706E">
        <w:rPr>
          <w:sz w:val="20"/>
          <w:szCs w:val="20"/>
        </w:rPr>
        <w:t xml:space="preserve"> importante</w:t>
      </w:r>
      <w:r w:rsidR="00DE4CFE" w:rsidRPr="0003706E">
        <w:rPr>
          <w:sz w:val="20"/>
          <w:szCs w:val="20"/>
        </w:rPr>
        <w:t>s</w:t>
      </w:r>
      <w:r w:rsidRPr="0003706E">
        <w:rPr>
          <w:sz w:val="20"/>
          <w:szCs w:val="20"/>
        </w:rPr>
        <w:t xml:space="preserve"> pensando en que, según el MinTIC</w:t>
      </w:r>
      <w:r w:rsidR="00374594" w:rsidRPr="0003706E">
        <w:rPr>
          <w:sz w:val="20"/>
          <w:szCs w:val="20"/>
        </w:rPr>
        <w:t>,</w:t>
      </w:r>
      <w:r w:rsidRPr="0003706E">
        <w:rPr>
          <w:sz w:val="20"/>
          <w:szCs w:val="20"/>
        </w:rPr>
        <w:t xml:space="preserve"> a enero del 2020 </w:t>
      </w:r>
      <w:r w:rsidR="00700BA5" w:rsidRPr="0003706E">
        <w:rPr>
          <w:sz w:val="20"/>
          <w:szCs w:val="20"/>
        </w:rPr>
        <w:t xml:space="preserve">del total de </w:t>
      </w:r>
      <w:r w:rsidRPr="0003706E">
        <w:rPr>
          <w:sz w:val="20"/>
          <w:szCs w:val="20"/>
        </w:rPr>
        <w:t>las línea</w:t>
      </w:r>
      <w:r w:rsidR="0021666A" w:rsidRPr="0003706E">
        <w:rPr>
          <w:sz w:val="20"/>
          <w:szCs w:val="20"/>
        </w:rPr>
        <w:t>s</w:t>
      </w:r>
      <w:r w:rsidRPr="0003706E">
        <w:rPr>
          <w:sz w:val="20"/>
          <w:szCs w:val="20"/>
        </w:rPr>
        <w:t xml:space="preserve"> </w:t>
      </w:r>
      <w:r w:rsidR="00374594" w:rsidRPr="0003706E">
        <w:rPr>
          <w:sz w:val="20"/>
          <w:szCs w:val="20"/>
        </w:rPr>
        <w:t>celulares</w:t>
      </w:r>
      <w:r w:rsidRPr="0003706E">
        <w:rPr>
          <w:sz w:val="20"/>
          <w:szCs w:val="20"/>
        </w:rPr>
        <w:t xml:space="preserve"> </w:t>
      </w:r>
      <w:r w:rsidR="00700BA5" w:rsidRPr="0003706E">
        <w:rPr>
          <w:sz w:val="20"/>
          <w:szCs w:val="20"/>
        </w:rPr>
        <w:t xml:space="preserve">en el país, las prepagadas </w:t>
      </w:r>
      <w:r w:rsidRPr="0003706E">
        <w:rPr>
          <w:sz w:val="20"/>
          <w:szCs w:val="20"/>
        </w:rPr>
        <w:t>alcanzaron un 79%</w:t>
      </w:r>
      <w:r w:rsidR="005A0747" w:rsidRPr="0003706E">
        <w:rPr>
          <w:sz w:val="20"/>
          <w:szCs w:val="20"/>
        </w:rPr>
        <w:t>.</w:t>
      </w:r>
    </w:p>
    <w:p w14:paraId="3A663CEF" w14:textId="5E443919" w:rsidR="00616CE8" w:rsidRPr="00543041" w:rsidRDefault="00D57503" w:rsidP="0021666A">
      <w:pPr>
        <w:pStyle w:val="Ttulo3"/>
        <w:jc w:val="center"/>
        <w:rPr>
          <w:b/>
          <w:bCs/>
          <w:i/>
          <w:iCs/>
          <w:sz w:val="28"/>
          <w:szCs w:val="28"/>
        </w:rPr>
      </w:pPr>
      <w:r w:rsidRPr="00D57503">
        <w:rPr>
          <w:b/>
          <w:bCs/>
          <w:i/>
          <w:iCs/>
          <w:sz w:val="28"/>
          <w:szCs w:val="28"/>
        </w:rPr>
        <w:t>Considerando sólo las caídas sostenidas de la banca móvil, Colombia está dentro del promedio de la región, la verdadera oportunidad de mejora está en detectar y corregir las intermitencias o fallas temporales que ocurren en las Apps</w:t>
      </w:r>
      <w:r w:rsidR="00616CE8" w:rsidRPr="00D57503">
        <w:rPr>
          <w:b/>
          <w:bCs/>
          <w:i/>
          <w:iCs/>
          <w:sz w:val="28"/>
          <w:szCs w:val="28"/>
        </w:rPr>
        <w:t>.</w:t>
      </w:r>
    </w:p>
    <w:p w14:paraId="17977187" w14:textId="77777777" w:rsidR="00543041" w:rsidRDefault="00543041" w:rsidP="00543041">
      <w:pPr>
        <w:pStyle w:val="Sinespaciado"/>
      </w:pPr>
    </w:p>
    <w:p w14:paraId="4A29D066" w14:textId="78EC285C" w:rsidR="00396DB7" w:rsidRPr="0003706E" w:rsidRDefault="00543041" w:rsidP="00396DB7">
      <w:pPr>
        <w:jc w:val="both"/>
        <w:rPr>
          <w:sz w:val="20"/>
        </w:rPr>
      </w:pPr>
      <w:r w:rsidRPr="0003706E">
        <w:rPr>
          <w:sz w:val="20"/>
        </w:rPr>
        <w:t>En la opinión de Hismael Alayo, Business Manager de Movizzon, las cifras reflejan que la disponibilidad, considerando sólo las caídas sostenidas de la banca móvil</w:t>
      </w:r>
      <w:r w:rsidR="00890DEF">
        <w:rPr>
          <w:sz w:val="20"/>
        </w:rPr>
        <w:t xml:space="preserve">, </w:t>
      </w:r>
      <w:r w:rsidRPr="0003706E">
        <w:rPr>
          <w:sz w:val="20"/>
        </w:rPr>
        <w:t xml:space="preserve">Colombia está dentro del promedio de la región </w:t>
      </w:r>
      <w:r w:rsidR="00890DEF">
        <w:rPr>
          <w:sz w:val="20"/>
        </w:rPr>
        <w:t xml:space="preserve">dado que </w:t>
      </w:r>
      <w:r w:rsidRPr="0003706E">
        <w:rPr>
          <w:sz w:val="20"/>
        </w:rPr>
        <w:t xml:space="preserve">las entidades bancarias han hecho un trabajo adecuado para mantener los estándares de su servicio. </w:t>
      </w:r>
      <w:r w:rsidR="00777056" w:rsidRPr="0003706E">
        <w:rPr>
          <w:sz w:val="20"/>
        </w:rPr>
        <w:t>“</w:t>
      </w:r>
      <w:r w:rsidRPr="0003706E">
        <w:rPr>
          <w:sz w:val="20"/>
        </w:rPr>
        <w:t>La verdadera oportunidad de mejora está en detectar y corregir las intermitencias o fallas temporales que ocurren en las Apps, esto s</w:t>
      </w:r>
      <w:r w:rsidR="00890DEF">
        <w:rPr>
          <w:sz w:val="20"/>
        </w:rPr>
        <w:t>i</w:t>
      </w:r>
      <w:r w:rsidRPr="0003706E">
        <w:rPr>
          <w:sz w:val="20"/>
        </w:rPr>
        <w:t xml:space="preserve"> bien no afecta directamente la operación del usuario, sí impacta en la experiencia de cliente, ya que a nadie le gusta estar intentando 2, 3 o más veces </w:t>
      </w:r>
      <w:r w:rsidR="00777056" w:rsidRPr="0003706E">
        <w:rPr>
          <w:sz w:val="20"/>
        </w:rPr>
        <w:t>para</w:t>
      </w:r>
      <w:r w:rsidRPr="0003706E">
        <w:rPr>
          <w:sz w:val="20"/>
        </w:rPr>
        <w:t xml:space="preserve"> acceder a su aplicación móvil</w:t>
      </w:r>
      <w:r w:rsidR="00396DB7" w:rsidRPr="0003706E">
        <w:rPr>
          <w:sz w:val="20"/>
        </w:rPr>
        <w:t>”.</w:t>
      </w:r>
    </w:p>
    <w:p w14:paraId="77AA68D5" w14:textId="4C7532EA" w:rsidR="00777056" w:rsidRPr="00777056" w:rsidRDefault="00777056" w:rsidP="00777056">
      <w:pPr>
        <w:pStyle w:val="Ttulo2"/>
        <w:rPr>
          <w:b/>
          <w:bCs/>
        </w:rPr>
      </w:pPr>
      <w:r w:rsidRPr="00777056">
        <w:rPr>
          <w:b/>
          <w:bCs/>
        </w:rPr>
        <w:t>Los mensajes de error más comunes</w:t>
      </w:r>
      <w:r w:rsidR="0092572F">
        <w:rPr>
          <w:b/>
          <w:bCs/>
        </w:rPr>
        <w:t xml:space="preserve"> y su origen</w:t>
      </w:r>
    </w:p>
    <w:p w14:paraId="650A1D63" w14:textId="77777777" w:rsidR="00777056" w:rsidRPr="0003706E" w:rsidRDefault="00777056" w:rsidP="002E232C">
      <w:pPr>
        <w:jc w:val="both"/>
        <w:rPr>
          <w:sz w:val="20"/>
          <w:szCs w:val="20"/>
        </w:rPr>
      </w:pPr>
      <w:r w:rsidRPr="0003706E">
        <w:rPr>
          <w:sz w:val="20"/>
          <w:szCs w:val="20"/>
        </w:rPr>
        <w:t>Según el estudio, las fallas identificadas se originaron en los sistemas de las instituciones, por errores de conectividad entre la App móvil y la infraestructura tecnológica de la entidad bancaria, lo que se tradujo en mensajes como:</w:t>
      </w:r>
    </w:p>
    <w:p w14:paraId="34877BD1" w14:textId="66A1A88F" w:rsidR="00777056" w:rsidRPr="0003706E" w:rsidRDefault="00777056" w:rsidP="00777056">
      <w:pPr>
        <w:pStyle w:val="Prrafodelista"/>
        <w:numPr>
          <w:ilvl w:val="0"/>
          <w:numId w:val="6"/>
        </w:numPr>
        <w:jc w:val="both"/>
        <w:rPr>
          <w:sz w:val="20"/>
          <w:szCs w:val="20"/>
        </w:rPr>
      </w:pPr>
      <w:r w:rsidRPr="0003706E">
        <w:rPr>
          <w:sz w:val="20"/>
          <w:szCs w:val="20"/>
        </w:rPr>
        <w:t>En este momento el servicio no se encuentra disponible, por favor intente más tarde.</w:t>
      </w:r>
    </w:p>
    <w:p w14:paraId="6D630AAE" w14:textId="550C33CF" w:rsidR="00777056" w:rsidRPr="0003706E" w:rsidRDefault="00777056" w:rsidP="00777056">
      <w:pPr>
        <w:pStyle w:val="Prrafodelista"/>
        <w:numPr>
          <w:ilvl w:val="0"/>
          <w:numId w:val="6"/>
        </w:numPr>
        <w:jc w:val="both"/>
        <w:rPr>
          <w:sz w:val="20"/>
          <w:szCs w:val="20"/>
        </w:rPr>
      </w:pPr>
      <w:r w:rsidRPr="0003706E">
        <w:rPr>
          <w:sz w:val="20"/>
          <w:szCs w:val="20"/>
        </w:rPr>
        <w:t>No es posible procesar la transacción – Problemas técnicos.</w:t>
      </w:r>
    </w:p>
    <w:p w14:paraId="71B8DB8D" w14:textId="55447D6C" w:rsidR="00777056" w:rsidRPr="0003706E" w:rsidRDefault="00777056" w:rsidP="00777056">
      <w:pPr>
        <w:pStyle w:val="Prrafodelista"/>
        <w:numPr>
          <w:ilvl w:val="0"/>
          <w:numId w:val="6"/>
        </w:numPr>
        <w:jc w:val="both"/>
        <w:rPr>
          <w:sz w:val="20"/>
          <w:szCs w:val="20"/>
        </w:rPr>
      </w:pPr>
      <w:r w:rsidRPr="0003706E">
        <w:rPr>
          <w:sz w:val="20"/>
          <w:szCs w:val="20"/>
        </w:rPr>
        <w:t>En este momento el sistema no está disponible.</w:t>
      </w:r>
    </w:p>
    <w:p w14:paraId="2AB250A1" w14:textId="091B1EED" w:rsidR="00777056" w:rsidRPr="0003706E" w:rsidRDefault="00777056" w:rsidP="00777056">
      <w:pPr>
        <w:pStyle w:val="Prrafodelista"/>
        <w:numPr>
          <w:ilvl w:val="0"/>
          <w:numId w:val="6"/>
        </w:numPr>
        <w:jc w:val="both"/>
        <w:rPr>
          <w:sz w:val="20"/>
          <w:szCs w:val="20"/>
        </w:rPr>
      </w:pPr>
      <w:r w:rsidRPr="0003706E">
        <w:rPr>
          <w:sz w:val="20"/>
          <w:szCs w:val="20"/>
        </w:rPr>
        <w:t>Error al procesar la transacción.</w:t>
      </w:r>
    </w:p>
    <w:p w14:paraId="3C5119BB" w14:textId="2EDA3DC0" w:rsidR="00777056" w:rsidRPr="0003706E" w:rsidRDefault="00777056" w:rsidP="00777056">
      <w:pPr>
        <w:pStyle w:val="Prrafodelista"/>
        <w:numPr>
          <w:ilvl w:val="0"/>
          <w:numId w:val="6"/>
        </w:numPr>
        <w:jc w:val="both"/>
        <w:rPr>
          <w:sz w:val="20"/>
          <w:szCs w:val="20"/>
        </w:rPr>
      </w:pPr>
      <w:r w:rsidRPr="0003706E">
        <w:rPr>
          <w:sz w:val="20"/>
          <w:szCs w:val="20"/>
        </w:rPr>
        <w:t>Comunicación no disponible.</w:t>
      </w:r>
    </w:p>
    <w:p w14:paraId="7A88FB85" w14:textId="121C9C15" w:rsidR="00777056" w:rsidRPr="0003706E" w:rsidRDefault="00777056" w:rsidP="00777056">
      <w:pPr>
        <w:pStyle w:val="Prrafodelista"/>
        <w:numPr>
          <w:ilvl w:val="0"/>
          <w:numId w:val="6"/>
        </w:numPr>
        <w:jc w:val="both"/>
        <w:rPr>
          <w:sz w:val="20"/>
          <w:szCs w:val="20"/>
        </w:rPr>
      </w:pPr>
      <w:r w:rsidRPr="0003706E">
        <w:rPr>
          <w:sz w:val="20"/>
          <w:szCs w:val="20"/>
        </w:rPr>
        <w:t>En este momento no lo podemos atender.</w:t>
      </w:r>
    </w:p>
    <w:p w14:paraId="1F263BCA" w14:textId="60AD4CA2" w:rsidR="00A327C8" w:rsidRPr="0003706E" w:rsidRDefault="0092572F" w:rsidP="0092572F">
      <w:pPr>
        <w:jc w:val="both"/>
        <w:rPr>
          <w:sz w:val="20"/>
          <w:szCs w:val="20"/>
        </w:rPr>
      </w:pPr>
      <w:r w:rsidRPr="0003706E">
        <w:rPr>
          <w:sz w:val="20"/>
          <w:szCs w:val="20"/>
        </w:rPr>
        <w:t xml:space="preserve">Estos mensajes impidieron </w:t>
      </w:r>
      <w:r w:rsidR="00777056" w:rsidRPr="0003706E">
        <w:rPr>
          <w:sz w:val="20"/>
          <w:szCs w:val="20"/>
        </w:rPr>
        <w:t xml:space="preserve">que los usuarios </w:t>
      </w:r>
      <w:r w:rsidR="00890DEF">
        <w:rPr>
          <w:sz w:val="20"/>
          <w:szCs w:val="20"/>
        </w:rPr>
        <w:t>pudieran iniciar</w:t>
      </w:r>
      <w:r w:rsidR="00777056" w:rsidRPr="0003706E">
        <w:rPr>
          <w:sz w:val="20"/>
          <w:szCs w:val="20"/>
        </w:rPr>
        <w:t xml:space="preserve"> </w:t>
      </w:r>
      <w:r w:rsidR="00890DEF">
        <w:rPr>
          <w:sz w:val="20"/>
          <w:szCs w:val="20"/>
        </w:rPr>
        <w:t>su</w:t>
      </w:r>
      <w:r w:rsidR="00777056" w:rsidRPr="0003706E">
        <w:rPr>
          <w:sz w:val="20"/>
          <w:szCs w:val="20"/>
        </w:rPr>
        <w:t xml:space="preserve"> sesión</w:t>
      </w:r>
      <w:r w:rsidR="00890DEF">
        <w:rPr>
          <w:sz w:val="20"/>
          <w:szCs w:val="20"/>
        </w:rPr>
        <w:t xml:space="preserve"> y acceder a su cuenta</w:t>
      </w:r>
      <w:r w:rsidR="00777056" w:rsidRPr="0003706E">
        <w:rPr>
          <w:sz w:val="20"/>
          <w:szCs w:val="20"/>
        </w:rPr>
        <w:t>. En algunos casos, los sistemas no estaban completamente caídos, sino que sólo experimentaban intermitencias</w:t>
      </w:r>
      <w:r w:rsidR="002E232C" w:rsidRPr="0003706E">
        <w:rPr>
          <w:sz w:val="20"/>
          <w:szCs w:val="20"/>
        </w:rPr>
        <w:t>.</w:t>
      </w:r>
    </w:p>
    <w:p w14:paraId="21EDD030" w14:textId="7DC690C8" w:rsidR="005C7B0F" w:rsidRPr="00890DEF" w:rsidRDefault="0003706E" w:rsidP="005C7B0F">
      <w:pPr>
        <w:pStyle w:val="Ttulo2"/>
        <w:rPr>
          <w:b/>
          <w:bCs/>
        </w:rPr>
      </w:pPr>
      <w:r w:rsidRPr="00890DEF">
        <w:rPr>
          <w:b/>
          <w:bCs/>
        </w:rPr>
        <w:t>El costo de no al aire los canales digitales</w:t>
      </w:r>
    </w:p>
    <w:p w14:paraId="177057F5" w14:textId="3E4271C4" w:rsidR="00FC4E14" w:rsidRPr="0003706E" w:rsidRDefault="0003706E" w:rsidP="00FC4E14">
      <w:pPr>
        <w:jc w:val="both"/>
        <w:rPr>
          <w:sz w:val="20"/>
          <w:szCs w:val="20"/>
        </w:rPr>
      </w:pPr>
      <w:r w:rsidRPr="0003706E">
        <w:rPr>
          <w:sz w:val="20"/>
          <w:szCs w:val="20"/>
        </w:rPr>
        <w:t xml:space="preserve">En este contexto, la importancia del monitoreo de canales digitales y detectar las caídas lo antes posible, es un tema crítico ya que de acuerdo con un análisis de </w:t>
      </w:r>
      <w:hyperlink r:id="rId8" w:history="1">
        <w:r w:rsidR="00FC4E14" w:rsidRPr="0003706E">
          <w:rPr>
            <w:rStyle w:val="Hipervnculo"/>
            <w:sz w:val="20"/>
            <w:szCs w:val="20"/>
          </w:rPr>
          <w:t xml:space="preserve">Aberdeen </w:t>
        </w:r>
        <w:proofErr w:type="spellStart"/>
        <w:r w:rsidR="00FC4E14" w:rsidRPr="0003706E">
          <w:rPr>
            <w:rStyle w:val="Hipervnculo"/>
            <w:sz w:val="20"/>
            <w:szCs w:val="20"/>
          </w:rPr>
          <w:t>Research</w:t>
        </w:r>
        <w:proofErr w:type="spellEnd"/>
      </w:hyperlink>
      <w:r w:rsidR="00FC4E14" w:rsidRPr="0003706E">
        <w:rPr>
          <w:sz w:val="20"/>
          <w:szCs w:val="20"/>
        </w:rPr>
        <w:t>, las fallas de red</w:t>
      </w:r>
      <w:r w:rsidRPr="0003706E">
        <w:rPr>
          <w:sz w:val="20"/>
          <w:szCs w:val="20"/>
        </w:rPr>
        <w:t xml:space="preserve"> o sistemas</w:t>
      </w:r>
      <w:r w:rsidR="00FC4E14" w:rsidRPr="0003706E">
        <w:rPr>
          <w:sz w:val="20"/>
          <w:szCs w:val="20"/>
        </w:rPr>
        <w:t xml:space="preserve"> para una empresa </w:t>
      </w:r>
      <w:r w:rsidR="00FC4E14" w:rsidRPr="0003706E">
        <w:rPr>
          <w:b/>
          <w:bCs/>
          <w:sz w:val="20"/>
          <w:szCs w:val="20"/>
        </w:rPr>
        <w:t xml:space="preserve">pueden generar pérdidas de hasta </w:t>
      </w:r>
      <w:r w:rsidR="00890DEF">
        <w:rPr>
          <w:b/>
          <w:bCs/>
          <w:sz w:val="20"/>
          <w:szCs w:val="20"/>
        </w:rPr>
        <w:t xml:space="preserve">$ </w:t>
      </w:r>
      <w:r w:rsidR="00FC4E14" w:rsidRPr="0003706E">
        <w:rPr>
          <w:b/>
          <w:bCs/>
          <w:sz w:val="20"/>
          <w:szCs w:val="20"/>
        </w:rPr>
        <w:t>260.000 dólares por hora</w:t>
      </w:r>
      <w:r w:rsidR="00FC4E14" w:rsidRPr="0003706E">
        <w:rPr>
          <w:sz w:val="20"/>
          <w:szCs w:val="20"/>
        </w:rPr>
        <w:t xml:space="preserve">, una cifra similar a la que revela la firma </w:t>
      </w:r>
      <w:hyperlink r:id="rId9" w:history="1">
        <w:r w:rsidR="00FC4E14" w:rsidRPr="0003706E">
          <w:rPr>
            <w:rStyle w:val="Hipervnculo"/>
            <w:sz w:val="20"/>
            <w:szCs w:val="20"/>
          </w:rPr>
          <w:t>Gartner</w:t>
        </w:r>
      </w:hyperlink>
      <w:r w:rsidR="00FC4E14" w:rsidRPr="0003706E">
        <w:rPr>
          <w:sz w:val="20"/>
          <w:szCs w:val="20"/>
        </w:rPr>
        <w:t xml:space="preserve"> de </w:t>
      </w:r>
      <w:r w:rsidR="00890DEF">
        <w:rPr>
          <w:sz w:val="20"/>
          <w:szCs w:val="20"/>
        </w:rPr>
        <w:t xml:space="preserve">$ </w:t>
      </w:r>
      <w:r w:rsidR="00FC4E14" w:rsidRPr="0003706E">
        <w:rPr>
          <w:sz w:val="20"/>
          <w:szCs w:val="20"/>
        </w:rPr>
        <w:t>5.600 dólares por minuto.</w:t>
      </w:r>
    </w:p>
    <w:p w14:paraId="1FEF0D45" w14:textId="1C5626C9" w:rsidR="00897206" w:rsidRDefault="002D7194" w:rsidP="002D7194">
      <w:pPr>
        <w:jc w:val="center"/>
        <w:rPr>
          <w:szCs w:val="24"/>
        </w:rPr>
      </w:pPr>
      <w:r w:rsidRPr="00EF3AB6">
        <w:rPr>
          <w:rFonts w:ascii="Arial" w:hAnsi="Arial" w:cs="Arial"/>
          <w:noProof/>
          <w:szCs w:val="24"/>
          <w:lang w:eastAsia="es-CO"/>
        </w:rPr>
        <w:lastRenderedPageBreak/>
        <mc:AlternateContent>
          <mc:Choice Requires="wps">
            <w:drawing>
              <wp:inline distT="0" distB="0" distL="0" distR="0" wp14:anchorId="301AA119" wp14:editId="5F0B6E1D">
                <wp:extent cx="5259628" cy="1741018"/>
                <wp:effectExtent l="0" t="0" r="0" b="0"/>
                <wp:docPr id="2" name="Rectángulo redondeado 2"/>
                <wp:cNvGraphicFramePr/>
                <a:graphic xmlns:a="http://schemas.openxmlformats.org/drawingml/2006/main">
                  <a:graphicData uri="http://schemas.microsoft.com/office/word/2010/wordprocessingShape">
                    <wps:wsp>
                      <wps:cNvSpPr/>
                      <wps:spPr>
                        <a:xfrm>
                          <a:off x="0" y="0"/>
                          <a:ext cx="5259628" cy="1741018"/>
                        </a:xfrm>
                        <a:prstGeom prst="roundRect">
                          <a:avLst>
                            <a:gd name="adj" fmla="val 5284"/>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EFBCE8" w14:textId="77777777" w:rsidR="002D7194" w:rsidRPr="00681A36" w:rsidRDefault="002D7194" w:rsidP="002D7194">
                            <w:pPr>
                              <w:rPr>
                                <w:rFonts w:ascii="Arial" w:hAnsi="Arial" w:cs="Arial"/>
                                <w:b/>
                                <w:color w:val="262626" w:themeColor="text1" w:themeTint="D9"/>
                                <w:sz w:val="24"/>
                              </w:rPr>
                            </w:pPr>
                            <w:r w:rsidRPr="00681A36">
                              <w:rPr>
                                <w:rFonts w:ascii="Arial" w:hAnsi="Arial" w:cs="Arial"/>
                                <w:b/>
                                <w:color w:val="262626" w:themeColor="text1" w:themeTint="D9"/>
                                <w:sz w:val="24"/>
                              </w:rPr>
                              <w:t>¿Qué tan importante es medir y monitorear los canales digitales?</w:t>
                            </w:r>
                          </w:p>
                          <w:p w14:paraId="072ED392" w14:textId="77777777" w:rsidR="002D7194" w:rsidRPr="00681A36" w:rsidRDefault="002D7194" w:rsidP="002D7194">
                            <w:pPr>
                              <w:rPr>
                                <w:rFonts w:ascii="Arial" w:hAnsi="Arial" w:cs="Arial"/>
                                <w:color w:val="262626" w:themeColor="text1" w:themeTint="D9"/>
                                <w:sz w:val="18"/>
                              </w:rPr>
                            </w:pPr>
                            <w:r w:rsidRPr="00681A36">
                              <w:rPr>
                                <w:rFonts w:ascii="Arial" w:hAnsi="Arial" w:cs="Arial"/>
                                <w:color w:val="262626" w:themeColor="text1" w:themeTint="D9"/>
                                <w:sz w:val="18"/>
                              </w:rPr>
                              <w:t>Cifras demuestran la importancia y el valor que tiene para una empresa medir el comportamiento de los canales online, los cuales pueden hacer crecer exponencialmente el negocio. Esto es lo que dicen los usuarios:</w:t>
                            </w:r>
                          </w:p>
                          <w:p w14:paraId="2A773FDD" w14:textId="77777777" w:rsidR="002D7194" w:rsidRPr="00681A36" w:rsidRDefault="002D7194" w:rsidP="002D7194">
                            <w:pPr>
                              <w:pStyle w:val="Prrafodelista"/>
                              <w:numPr>
                                <w:ilvl w:val="0"/>
                                <w:numId w:val="3"/>
                              </w:numPr>
                              <w:rPr>
                                <w:rFonts w:ascii="Arial" w:hAnsi="Arial" w:cs="Arial"/>
                                <w:color w:val="262626" w:themeColor="text1" w:themeTint="D9"/>
                                <w:sz w:val="18"/>
                              </w:rPr>
                            </w:pPr>
                            <w:r w:rsidRPr="00681A36">
                              <w:rPr>
                                <w:rFonts w:ascii="Arial" w:hAnsi="Arial" w:cs="Arial"/>
                                <w:color w:val="262626" w:themeColor="text1" w:themeTint="D9"/>
                                <w:sz w:val="18"/>
                              </w:rPr>
                              <w:t>Más del 40% abandonan un sitio web móvil que tarda más de 3 segundos en cargar.</w:t>
                            </w:r>
                          </w:p>
                          <w:p w14:paraId="3BD9C120" w14:textId="77777777" w:rsidR="002D7194" w:rsidRPr="00681A36" w:rsidRDefault="002D7194" w:rsidP="002D7194">
                            <w:pPr>
                              <w:pStyle w:val="Prrafodelista"/>
                              <w:numPr>
                                <w:ilvl w:val="0"/>
                                <w:numId w:val="3"/>
                              </w:numPr>
                              <w:rPr>
                                <w:rFonts w:ascii="Arial" w:hAnsi="Arial" w:cs="Arial"/>
                                <w:color w:val="262626" w:themeColor="text1" w:themeTint="D9"/>
                                <w:sz w:val="18"/>
                              </w:rPr>
                            </w:pPr>
                            <w:r w:rsidRPr="00681A36">
                              <w:rPr>
                                <w:rFonts w:ascii="Arial" w:hAnsi="Arial" w:cs="Arial"/>
                                <w:color w:val="262626" w:themeColor="text1" w:themeTint="D9"/>
                                <w:sz w:val="18"/>
                              </w:rPr>
                              <w:t>47% esperan que la página cargue en 2 segundos o menos.</w:t>
                            </w:r>
                          </w:p>
                          <w:p w14:paraId="2BD2B92D" w14:textId="77777777" w:rsidR="002D7194" w:rsidRPr="00681A36" w:rsidRDefault="002D7194" w:rsidP="002D7194">
                            <w:pPr>
                              <w:pStyle w:val="Prrafodelista"/>
                              <w:numPr>
                                <w:ilvl w:val="0"/>
                                <w:numId w:val="3"/>
                              </w:numPr>
                              <w:rPr>
                                <w:rFonts w:ascii="Arial" w:hAnsi="Arial" w:cs="Arial"/>
                                <w:color w:val="262626" w:themeColor="text1" w:themeTint="D9"/>
                                <w:sz w:val="18"/>
                              </w:rPr>
                            </w:pPr>
                            <w:r w:rsidRPr="00681A36">
                              <w:rPr>
                                <w:rFonts w:ascii="Arial" w:hAnsi="Arial" w:cs="Arial"/>
                                <w:color w:val="262626" w:themeColor="text1" w:themeTint="D9"/>
                                <w:sz w:val="18"/>
                              </w:rPr>
                              <w:t>52% opina que la velocidad de carga afecta la lealtad a la marca.</w:t>
                            </w:r>
                          </w:p>
                          <w:p w14:paraId="4E16B0F0" w14:textId="77777777" w:rsidR="002D7194" w:rsidRPr="00681A36" w:rsidRDefault="002D7194" w:rsidP="002D7194">
                            <w:pPr>
                              <w:pStyle w:val="Prrafodelista"/>
                              <w:numPr>
                                <w:ilvl w:val="0"/>
                                <w:numId w:val="3"/>
                              </w:numPr>
                              <w:rPr>
                                <w:rFonts w:ascii="Arial" w:hAnsi="Arial" w:cs="Arial"/>
                                <w:color w:val="262626" w:themeColor="text1" w:themeTint="D9"/>
                                <w:sz w:val="18"/>
                              </w:rPr>
                            </w:pPr>
                            <w:r w:rsidRPr="00681A36">
                              <w:rPr>
                                <w:rFonts w:ascii="Arial" w:hAnsi="Arial" w:cs="Arial"/>
                                <w:color w:val="262626" w:themeColor="text1" w:themeTint="D9"/>
                                <w:sz w:val="18"/>
                              </w:rPr>
                              <w:t>Amazon pierde 1% de sus ventas por cada 0,1 segundo de demora en cargar.</w:t>
                            </w:r>
                          </w:p>
                          <w:p w14:paraId="578ECCDD" w14:textId="77777777" w:rsidR="002D7194" w:rsidRPr="00681A36" w:rsidRDefault="002D7194" w:rsidP="002D7194">
                            <w:pPr>
                              <w:pStyle w:val="Prrafodelista"/>
                              <w:numPr>
                                <w:ilvl w:val="0"/>
                                <w:numId w:val="3"/>
                              </w:numPr>
                              <w:rPr>
                                <w:rFonts w:ascii="Arial" w:hAnsi="Arial" w:cs="Arial"/>
                                <w:color w:val="262626" w:themeColor="text1" w:themeTint="D9"/>
                                <w:sz w:val="18"/>
                              </w:rPr>
                            </w:pPr>
                            <w:r w:rsidRPr="00681A36">
                              <w:rPr>
                                <w:rFonts w:ascii="Arial" w:hAnsi="Arial" w:cs="Arial"/>
                                <w:color w:val="262626" w:themeColor="text1" w:themeTint="D9"/>
                                <w:sz w:val="18"/>
                              </w:rPr>
                              <w:t>Google pierde 20% de sus ingresos por pauta por cada 0,5 segundos de demora.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01AA119" id="Rectángulo redondeado 2" o:spid="_x0000_s1026" style="width:414.15pt;height:137.1pt;visibility:visible;mso-wrap-style:square;mso-left-percent:-10001;mso-top-percent:-10001;mso-position-horizontal:absolute;mso-position-horizontal-relative:char;mso-position-vertical:absolute;mso-position-vertical-relative:line;mso-left-percent:-10001;mso-top-percent:-10001;v-text-anchor:middle" arcsize="34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" fillcolor="#bfbfbf [2412]" stroked="f" strokeweight="1pt">
                <v:stroke joinstyle="miter"/>
                <v:textbox>
                  <w:txbxContent>
                    <w:p w14:paraId="0BEFBCE8" w14:textId="77777777" w:rsidR="002D7194" w:rsidRPr="00681A36" w:rsidRDefault="002D7194" w:rsidP="002D7194">
                      <w:pPr>
                        <w:rPr>
                          <w:rFonts w:ascii="Arial" w:hAnsi="Arial" w:cs="Arial"/>
                          <w:b/>
                          <w:color w:val="262626" w:themeColor="text1" w:themeTint="D9"/>
                          <w:sz w:val="24"/>
                        </w:rPr>
                      </w:pPr>
                      <w:r w:rsidRPr="00681A36">
                        <w:rPr>
                          <w:rFonts w:ascii="Arial" w:hAnsi="Arial" w:cs="Arial"/>
                          <w:b/>
                          <w:color w:val="262626" w:themeColor="text1" w:themeTint="D9"/>
                          <w:sz w:val="24"/>
                        </w:rPr>
                        <w:t>¿Qué tan importante es medir y monitorear los canales digitales?</w:t>
                      </w:r>
                    </w:p>
                    <w:p w14:paraId="072ED392" w14:textId="77777777" w:rsidR="002D7194" w:rsidRPr="00681A36" w:rsidRDefault="002D7194" w:rsidP="002D7194">
                      <w:pPr>
                        <w:rPr>
                          <w:rFonts w:ascii="Arial" w:hAnsi="Arial" w:cs="Arial"/>
                          <w:color w:val="262626" w:themeColor="text1" w:themeTint="D9"/>
                          <w:sz w:val="18"/>
                        </w:rPr>
                      </w:pPr>
                      <w:r w:rsidRPr="00681A36">
                        <w:rPr>
                          <w:rFonts w:ascii="Arial" w:hAnsi="Arial" w:cs="Arial"/>
                          <w:color w:val="262626" w:themeColor="text1" w:themeTint="D9"/>
                          <w:sz w:val="18"/>
                        </w:rPr>
                        <w:t>Cifras demuestran la importancia y el valor que tiene para una empresa medir el comportamiento de los canales online, los cuales pueden hacer crecer exponencialmente el negocio. Esto es lo que dicen los usuarios:</w:t>
                      </w:r>
                    </w:p>
                    <w:p w14:paraId="2A773FDD" w14:textId="77777777" w:rsidR="002D7194" w:rsidRPr="00681A36" w:rsidRDefault="002D7194" w:rsidP="002D7194">
                      <w:pPr>
                        <w:pStyle w:val="Prrafodelista"/>
                        <w:numPr>
                          <w:ilvl w:val="0"/>
                          <w:numId w:val="3"/>
                        </w:numPr>
                        <w:rPr>
                          <w:rFonts w:ascii="Arial" w:hAnsi="Arial" w:cs="Arial"/>
                          <w:color w:val="262626" w:themeColor="text1" w:themeTint="D9"/>
                          <w:sz w:val="18"/>
                        </w:rPr>
                      </w:pPr>
                      <w:r w:rsidRPr="00681A36">
                        <w:rPr>
                          <w:rFonts w:ascii="Arial" w:hAnsi="Arial" w:cs="Arial"/>
                          <w:color w:val="262626" w:themeColor="text1" w:themeTint="D9"/>
                          <w:sz w:val="18"/>
                        </w:rPr>
                        <w:t>Más del 40% abandonan un sitio web móvil que tarda más de 3 segundos en cargar.</w:t>
                      </w:r>
                    </w:p>
                    <w:p w14:paraId="3BD9C120" w14:textId="77777777" w:rsidR="002D7194" w:rsidRPr="00681A36" w:rsidRDefault="002D7194" w:rsidP="002D7194">
                      <w:pPr>
                        <w:pStyle w:val="Prrafodelista"/>
                        <w:numPr>
                          <w:ilvl w:val="0"/>
                          <w:numId w:val="3"/>
                        </w:numPr>
                        <w:rPr>
                          <w:rFonts w:ascii="Arial" w:hAnsi="Arial" w:cs="Arial"/>
                          <w:color w:val="262626" w:themeColor="text1" w:themeTint="D9"/>
                          <w:sz w:val="18"/>
                        </w:rPr>
                      </w:pPr>
                      <w:r w:rsidRPr="00681A36">
                        <w:rPr>
                          <w:rFonts w:ascii="Arial" w:hAnsi="Arial" w:cs="Arial"/>
                          <w:color w:val="262626" w:themeColor="text1" w:themeTint="D9"/>
                          <w:sz w:val="18"/>
                        </w:rPr>
                        <w:t>47% esperan que la página cargue en 2 segundos o menos.</w:t>
                      </w:r>
                    </w:p>
                    <w:p w14:paraId="2BD2B92D" w14:textId="77777777" w:rsidR="002D7194" w:rsidRPr="00681A36" w:rsidRDefault="002D7194" w:rsidP="002D7194">
                      <w:pPr>
                        <w:pStyle w:val="Prrafodelista"/>
                        <w:numPr>
                          <w:ilvl w:val="0"/>
                          <w:numId w:val="3"/>
                        </w:numPr>
                        <w:rPr>
                          <w:rFonts w:ascii="Arial" w:hAnsi="Arial" w:cs="Arial"/>
                          <w:color w:val="262626" w:themeColor="text1" w:themeTint="D9"/>
                          <w:sz w:val="18"/>
                        </w:rPr>
                      </w:pPr>
                      <w:r w:rsidRPr="00681A36">
                        <w:rPr>
                          <w:rFonts w:ascii="Arial" w:hAnsi="Arial" w:cs="Arial"/>
                          <w:color w:val="262626" w:themeColor="text1" w:themeTint="D9"/>
                          <w:sz w:val="18"/>
                        </w:rPr>
                        <w:t>52% opina que la velocidad de carga afecta la lealtad a la marca.</w:t>
                      </w:r>
                    </w:p>
                    <w:p w14:paraId="4E16B0F0" w14:textId="77777777" w:rsidR="002D7194" w:rsidRPr="00681A36" w:rsidRDefault="002D7194" w:rsidP="002D7194">
                      <w:pPr>
                        <w:pStyle w:val="Prrafodelista"/>
                        <w:numPr>
                          <w:ilvl w:val="0"/>
                          <w:numId w:val="3"/>
                        </w:numPr>
                        <w:rPr>
                          <w:rFonts w:ascii="Arial" w:hAnsi="Arial" w:cs="Arial"/>
                          <w:color w:val="262626" w:themeColor="text1" w:themeTint="D9"/>
                          <w:sz w:val="18"/>
                        </w:rPr>
                      </w:pPr>
                      <w:r w:rsidRPr="00681A36">
                        <w:rPr>
                          <w:rFonts w:ascii="Arial" w:hAnsi="Arial" w:cs="Arial"/>
                          <w:color w:val="262626" w:themeColor="text1" w:themeTint="D9"/>
                          <w:sz w:val="18"/>
                        </w:rPr>
                        <w:t>Amazon pierde 1% de sus ventas por cada 0,1 segundo de demora en cargar.</w:t>
                      </w:r>
                    </w:p>
                    <w:p w14:paraId="578ECCDD" w14:textId="77777777" w:rsidR="002D7194" w:rsidRPr="00681A36" w:rsidRDefault="002D7194" w:rsidP="002D7194">
                      <w:pPr>
                        <w:pStyle w:val="Prrafodelista"/>
                        <w:numPr>
                          <w:ilvl w:val="0"/>
                          <w:numId w:val="3"/>
                        </w:numPr>
                        <w:rPr>
                          <w:rFonts w:ascii="Arial" w:hAnsi="Arial" w:cs="Arial"/>
                          <w:color w:val="262626" w:themeColor="text1" w:themeTint="D9"/>
                          <w:sz w:val="18"/>
                        </w:rPr>
                      </w:pPr>
                      <w:r w:rsidRPr="00681A36">
                        <w:rPr>
                          <w:rFonts w:ascii="Arial" w:hAnsi="Arial" w:cs="Arial"/>
                          <w:color w:val="262626" w:themeColor="text1" w:themeTint="D9"/>
                          <w:sz w:val="18"/>
                        </w:rPr>
                        <w:t>Google pierde 20% de sus ingresos por pauta por cada 0,5 segundos de demora.</w:t>
                      </w:r>
                    </w:p>
                  </w:txbxContent>
                </v:textbox>
                <w10:anchorlock/>
              </v:roundrect>
            </w:pict>
          </mc:Fallback>
        </mc:AlternateContent>
      </w:r>
    </w:p>
    <w:bookmarkEnd w:id="0"/>
    <w:p w14:paraId="1561AFCC" w14:textId="64FBDA3D" w:rsidR="0003706E" w:rsidRPr="0003706E" w:rsidRDefault="0003706E" w:rsidP="0003706E">
      <w:pPr>
        <w:jc w:val="both"/>
        <w:rPr>
          <w:i/>
          <w:iCs/>
          <w:color w:val="404040" w:themeColor="text1" w:themeTint="BF"/>
          <w:sz w:val="18"/>
          <w:szCs w:val="20"/>
        </w:rPr>
      </w:pPr>
      <w:r w:rsidRPr="0003706E">
        <w:rPr>
          <w:i/>
          <w:iCs/>
          <w:color w:val="404040" w:themeColor="text1" w:themeTint="BF"/>
          <w:sz w:val="18"/>
          <w:szCs w:val="18"/>
        </w:rPr>
        <w:t>Movizzon fue creada hace 6 años, tiene presencia en 14 países y trabaja con más de 35 bancos de Latinoamérica, Estados Unidos y Europa usando sus robots para navegar e interactuar de forma automática y periódica con una cuenta bancaria real, usando todas sus funciones (consulta, transferencia, pagos, etc.) tal como si lo hiciera un cliente incógnito. De esta manera se pueden obtener datos y detectar fallos de manera preventiva, a los cuales toma una captura de pantalla y la envía en tiempo real por email y WhatsApp al área de soporte técnico del banco; así se mide automáticamente la experiencia real de usuario, se monitorea la calidad de la experiencia y se predicen fallas</w:t>
      </w:r>
      <w:r w:rsidRPr="0003706E">
        <w:rPr>
          <w:i/>
          <w:iCs/>
          <w:color w:val="404040" w:themeColor="text1" w:themeTint="BF"/>
          <w:sz w:val="18"/>
          <w:szCs w:val="20"/>
        </w:rPr>
        <w:t>.</w:t>
      </w:r>
      <w:r w:rsidR="00890DEF">
        <w:rPr>
          <w:i/>
          <w:iCs/>
          <w:color w:val="404040" w:themeColor="text1" w:themeTint="BF"/>
          <w:sz w:val="18"/>
          <w:szCs w:val="20"/>
        </w:rPr>
        <w:t xml:space="preserve"> Más información en www.movizzon.com.</w:t>
      </w:r>
    </w:p>
    <w:p w14:paraId="4B15CBC8" w14:textId="65ABC869" w:rsidR="002D7194" w:rsidRDefault="002D7194" w:rsidP="00466BE1">
      <w:pPr>
        <w:jc w:val="both"/>
        <w:rPr>
          <w:b/>
          <w:bCs/>
          <w:szCs w:val="24"/>
        </w:rPr>
      </w:pPr>
    </w:p>
    <w:p w14:paraId="537116D8" w14:textId="3770832E" w:rsidR="002D7194" w:rsidRDefault="002D7194" w:rsidP="002D7194">
      <w:pPr>
        <w:rPr>
          <w:b/>
          <w:bCs/>
          <w:szCs w:val="24"/>
        </w:rPr>
      </w:pPr>
      <w:r>
        <w:rPr>
          <w:b/>
          <w:bCs/>
          <w:noProof/>
          <w:szCs w:val="24"/>
        </w:rPr>
        <mc:AlternateContent>
          <mc:Choice Requires="wps">
            <w:drawing>
              <wp:inline distT="0" distB="0" distL="0" distR="0" wp14:anchorId="72655A7E" wp14:editId="0F06C4CC">
                <wp:extent cx="3920947" cy="0"/>
                <wp:effectExtent l="0" t="0" r="0" b="0"/>
                <wp:docPr id="1" name="Conector recto 1"/>
                <wp:cNvGraphicFramePr/>
                <a:graphic xmlns:a="http://schemas.openxmlformats.org/drawingml/2006/main">
                  <a:graphicData uri="http://schemas.microsoft.com/office/word/2010/wordprocessingShape">
                    <wps:wsp>
                      <wps:cNvCnPr/>
                      <wps:spPr>
                        <a:xfrm>
                          <a:off x="0" y="0"/>
                          <a:ext cx="3920947" cy="0"/>
                        </a:xfrm>
                        <a:prstGeom prst="line">
                          <a:avLst/>
                        </a:prstGeom>
                        <a:ln>
                          <a:solidFill>
                            <a:schemeClr val="bg1">
                              <a:lumMod val="85000"/>
                            </a:schemeClr>
                          </a:solidFill>
                        </a:ln>
                      </wps:spPr>
                      <wps:style>
                        <a:lnRef idx="1">
                          <a:schemeClr val="accent3"/>
                        </a:lnRef>
                        <a:fillRef idx="0">
                          <a:schemeClr val="accent3"/>
                        </a:fillRef>
                        <a:effectRef idx="0">
                          <a:schemeClr val="accent3"/>
                        </a:effectRef>
                        <a:fontRef idx="minor">
                          <a:schemeClr val="tx1"/>
                        </a:fontRef>
                      </wps:style>
                      <wps:bodyPr/>
                    </wps:wsp>
                  </a:graphicData>
                </a:graphic>
              </wp:inline>
            </w:drawing>
          </mc:Choice>
          <mc:Fallback>
            <w:pict>
              <v:line w14:anchorId="150C435B" id="Conector recto 1" o:spid="_x0000_s1026" style="visibility:visible;mso-wrap-style:square;mso-left-percent:-10001;mso-top-percent:-10001;mso-position-horizontal:absolute;mso-position-horizontal-relative:char;mso-position-vertical:absolute;mso-position-vertical-relative:line;mso-left-percent:-10001;mso-top-percent:-10001" from="0,0" to="308.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" strokecolor="#d8d8d8 [2732]" strokeweight=".5pt">
                <v:stroke joinstyle="miter"/>
                <w10:anchorlock/>
              </v:line>
            </w:pict>
          </mc:Fallback>
        </mc:AlternateContent>
      </w:r>
    </w:p>
    <w:p w14:paraId="06D82765" w14:textId="3E7C8C0E" w:rsidR="00937EA3" w:rsidRPr="002D7194" w:rsidRDefault="002D7194" w:rsidP="00466BE1">
      <w:pPr>
        <w:jc w:val="both"/>
        <w:rPr>
          <w:b/>
          <w:bCs/>
          <w:szCs w:val="24"/>
        </w:rPr>
      </w:pPr>
      <w:r w:rsidRPr="002D7194">
        <w:rPr>
          <w:b/>
          <w:bCs/>
          <w:szCs w:val="24"/>
        </w:rPr>
        <w:t>Contacto de prensa:</w:t>
      </w:r>
    </w:p>
    <w:p w14:paraId="51467F82" w14:textId="0CE2FF5B" w:rsidR="002D7194" w:rsidRPr="008C6BBC" w:rsidRDefault="002D7194" w:rsidP="00466BE1">
      <w:pPr>
        <w:jc w:val="both"/>
        <w:rPr>
          <w:szCs w:val="24"/>
        </w:rPr>
      </w:pPr>
      <w:r>
        <w:rPr>
          <w:szCs w:val="24"/>
        </w:rPr>
        <w:t xml:space="preserve">Juan José González | 316 4828573 | </w:t>
      </w:r>
      <w:hyperlink r:id="rId10" w:history="1">
        <w:r w:rsidRPr="004C4DCE">
          <w:rPr>
            <w:rStyle w:val="Hipervnculo"/>
            <w:szCs w:val="24"/>
          </w:rPr>
          <w:t>JuanGonzalez@MarCom.com.co</w:t>
        </w:r>
      </w:hyperlink>
      <w:r>
        <w:rPr>
          <w:szCs w:val="24"/>
        </w:rPr>
        <w:t xml:space="preserve"> </w:t>
      </w:r>
    </w:p>
    <w:sectPr w:rsidR="002D7194" w:rsidRPr="008C6BBC" w:rsidSect="000B1EC0">
      <w:headerReference w:type="default" r:id="rId11"/>
      <w:pgSz w:w="12240" w:h="15840"/>
      <w:pgMar w:top="2268" w:right="104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ABAE2" w14:textId="77777777" w:rsidR="00423034" w:rsidRDefault="00423034" w:rsidP="0032459E">
      <w:pPr>
        <w:spacing w:after="0" w:line="240" w:lineRule="auto"/>
      </w:pPr>
      <w:r>
        <w:separator/>
      </w:r>
    </w:p>
  </w:endnote>
  <w:endnote w:type="continuationSeparator" w:id="0">
    <w:p w14:paraId="36EB0C98" w14:textId="77777777" w:rsidR="00423034" w:rsidRDefault="00423034" w:rsidP="00324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437C1" w14:textId="77777777" w:rsidR="00423034" w:rsidRDefault="00423034" w:rsidP="0032459E">
      <w:pPr>
        <w:spacing w:after="0" w:line="240" w:lineRule="auto"/>
      </w:pPr>
      <w:r>
        <w:separator/>
      </w:r>
    </w:p>
  </w:footnote>
  <w:footnote w:type="continuationSeparator" w:id="0">
    <w:p w14:paraId="2EA1D7C9" w14:textId="77777777" w:rsidR="00423034" w:rsidRDefault="00423034" w:rsidP="00324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B4BE8" w14:textId="55EC5B9A" w:rsidR="0059354E" w:rsidRDefault="0059354E" w:rsidP="0059354E">
    <w:pPr>
      <w:pStyle w:val="Encabezado"/>
      <w:jc w:val="center"/>
    </w:pPr>
    <w:r>
      <w:rPr>
        <w:noProof/>
        <w:lang w:val="es-ES_tradnl" w:eastAsia="es-ES_tradnl"/>
      </w:rPr>
      <w:drawing>
        <wp:inline distT="0" distB="0" distL="0" distR="0" wp14:anchorId="678304B0" wp14:editId="2857BF16">
          <wp:extent cx="1472045" cy="323850"/>
          <wp:effectExtent l="0" t="0" r="0" b="0"/>
          <wp:docPr id="17" name="Imagen 17" descr="Resultado de imagen para MOVIZZ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MOVIZZ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371" cy="3318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6DB5"/>
    <w:multiLevelType w:val="hybridMultilevel"/>
    <w:tmpl w:val="272870F8"/>
    <w:lvl w:ilvl="0" w:tplc="93BAAF3C">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8DC3FF6"/>
    <w:multiLevelType w:val="hybridMultilevel"/>
    <w:tmpl w:val="E896823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50150290"/>
    <w:multiLevelType w:val="hybridMultilevel"/>
    <w:tmpl w:val="F13E6154"/>
    <w:lvl w:ilvl="0" w:tplc="240A0001">
      <w:start w:val="1"/>
      <w:numFmt w:val="bullet"/>
      <w:lvlText w:val=""/>
      <w:lvlJc w:val="left"/>
      <w:pPr>
        <w:ind w:left="770" w:hanging="360"/>
      </w:pPr>
      <w:rPr>
        <w:rFonts w:ascii="Symbol" w:hAnsi="Symbol" w:hint="default"/>
      </w:rPr>
    </w:lvl>
    <w:lvl w:ilvl="1" w:tplc="240A0003" w:tentative="1">
      <w:start w:val="1"/>
      <w:numFmt w:val="bullet"/>
      <w:lvlText w:val="o"/>
      <w:lvlJc w:val="left"/>
      <w:pPr>
        <w:ind w:left="1490" w:hanging="360"/>
      </w:pPr>
      <w:rPr>
        <w:rFonts w:ascii="Courier New" w:hAnsi="Courier New" w:cs="Courier New" w:hint="default"/>
      </w:rPr>
    </w:lvl>
    <w:lvl w:ilvl="2" w:tplc="240A0005" w:tentative="1">
      <w:start w:val="1"/>
      <w:numFmt w:val="bullet"/>
      <w:lvlText w:val=""/>
      <w:lvlJc w:val="left"/>
      <w:pPr>
        <w:ind w:left="2210" w:hanging="360"/>
      </w:pPr>
      <w:rPr>
        <w:rFonts w:ascii="Wingdings" w:hAnsi="Wingdings" w:hint="default"/>
      </w:rPr>
    </w:lvl>
    <w:lvl w:ilvl="3" w:tplc="240A0001" w:tentative="1">
      <w:start w:val="1"/>
      <w:numFmt w:val="bullet"/>
      <w:lvlText w:val=""/>
      <w:lvlJc w:val="left"/>
      <w:pPr>
        <w:ind w:left="2930" w:hanging="360"/>
      </w:pPr>
      <w:rPr>
        <w:rFonts w:ascii="Symbol" w:hAnsi="Symbol" w:hint="default"/>
      </w:rPr>
    </w:lvl>
    <w:lvl w:ilvl="4" w:tplc="240A0003" w:tentative="1">
      <w:start w:val="1"/>
      <w:numFmt w:val="bullet"/>
      <w:lvlText w:val="o"/>
      <w:lvlJc w:val="left"/>
      <w:pPr>
        <w:ind w:left="3650" w:hanging="360"/>
      </w:pPr>
      <w:rPr>
        <w:rFonts w:ascii="Courier New" w:hAnsi="Courier New" w:cs="Courier New" w:hint="default"/>
      </w:rPr>
    </w:lvl>
    <w:lvl w:ilvl="5" w:tplc="240A0005" w:tentative="1">
      <w:start w:val="1"/>
      <w:numFmt w:val="bullet"/>
      <w:lvlText w:val=""/>
      <w:lvlJc w:val="left"/>
      <w:pPr>
        <w:ind w:left="4370" w:hanging="360"/>
      </w:pPr>
      <w:rPr>
        <w:rFonts w:ascii="Wingdings" w:hAnsi="Wingdings" w:hint="default"/>
      </w:rPr>
    </w:lvl>
    <w:lvl w:ilvl="6" w:tplc="240A0001" w:tentative="1">
      <w:start w:val="1"/>
      <w:numFmt w:val="bullet"/>
      <w:lvlText w:val=""/>
      <w:lvlJc w:val="left"/>
      <w:pPr>
        <w:ind w:left="5090" w:hanging="360"/>
      </w:pPr>
      <w:rPr>
        <w:rFonts w:ascii="Symbol" w:hAnsi="Symbol" w:hint="default"/>
      </w:rPr>
    </w:lvl>
    <w:lvl w:ilvl="7" w:tplc="240A0003" w:tentative="1">
      <w:start w:val="1"/>
      <w:numFmt w:val="bullet"/>
      <w:lvlText w:val="o"/>
      <w:lvlJc w:val="left"/>
      <w:pPr>
        <w:ind w:left="5810" w:hanging="360"/>
      </w:pPr>
      <w:rPr>
        <w:rFonts w:ascii="Courier New" w:hAnsi="Courier New" w:cs="Courier New" w:hint="default"/>
      </w:rPr>
    </w:lvl>
    <w:lvl w:ilvl="8" w:tplc="240A0005" w:tentative="1">
      <w:start w:val="1"/>
      <w:numFmt w:val="bullet"/>
      <w:lvlText w:val=""/>
      <w:lvlJc w:val="left"/>
      <w:pPr>
        <w:ind w:left="6530" w:hanging="360"/>
      </w:pPr>
      <w:rPr>
        <w:rFonts w:ascii="Wingdings" w:hAnsi="Wingdings" w:hint="default"/>
      </w:rPr>
    </w:lvl>
  </w:abstractNum>
  <w:abstractNum w:abstractNumId="3" w15:restartNumberingAfterBreak="0">
    <w:nsid w:val="5A6B14BD"/>
    <w:multiLevelType w:val="hybridMultilevel"/>
    <w:tmpl w:val="DBD05412"/>
    <w:lvl w:ilvl="0" w:tplc="E02C7BBA">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5FCA0434"/>
    <w:multiLevelType w:val="hybridMultilevel"/>
    <w:tmpl w:val="8026B040"/>
    <w:lvl w:ilvl="0" w:tplc="07FA66CE">
      <w:start w:val="30"/>
      <w:numFmt w:val="bullet"/>
      <w:lvlText w:val=""/>
      <w:lvlJc w:val="left"/>
      <w:pPr>
        <w:ind w:left="720" w:hanging="360"/>
      </w:pPr>
      <w:rPr>
        <w:rFonts w:ascii="Symbol" w:eastAsiaTheme="minorHAns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DC858D7"/>
    <w:multiLevelType w:val="hybridMultilevel"/>
    <w:tmpl w:val="CE8208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3C9"/>
    <w:rsid w:val="00003260"/>
    <w:rsid w:val="00004387"/>
    <w:rsid w:val="000314C9"/>
    <w:rsid w:val="00032E70"/>
    <w:rsid w:val="0003706E"/>
    <w:rsid w:val="00041079"/>
    <w:rsid w:val="00041B1E"/>
    <w:rsid w:val="00045D1F"/>
    <w:rsid w:val="00051200"/>
    <w:rsid w:val="00052C58"/>
    <w:rsid w:val="00061BAA"/>
    <w:rsid w:val="0007421B"/>
    <w:rsid w:val="000770FC"/>
    <w:rsid w:val="000902AC"/>
    <w:rsid w:val="00096645"/>
    <w:rsid w:val="000A7553"/>
    <w:rsid w:val="000B0233"/>
    <w:rsid w:val="000B1EC0"/>
    <w:rsid w:val="000B34BE"/>
    <w:rsid w:val="000C6934"/>
    <w:rsid w:val="000E1002"/>
    <w:rsid w:val="000E2DAB"/>
    <w:rsid w:val="001045F4"/>
    <w:rsid w:val="00112873"/>
    <w:rsid w:val="00117B3C"/>
    <w:rsid w:val="0013235A"/>
    <w:rsid w:val="00146B35"/>
    <w:rsid w:val="00146CAA"/>
    <w:rsid w:val="001555E6"/>
    <w:rsid w:val="00156F6C"/>
    <w:rsid w:val="001773B4"/>
    <w:rsid w:val="0018677A"/>
    <w:rsid w:val="001A0F45"/>
    <w:rsid w:val="001B2C00"/>
    <w:rsid w:val="001B56F0"/>
    <w:rsid w:val="001C0BAD"/>
    <w:rsid w:val="001C4610"/>
    <w:rsid w:val="001E36E6"/>
    <w:rsid w:val="001E7729"/>
    <w:rsid w:val="00201225"/>
    <w:rsid w:val="00211B87"/>
    <w:rsid w:val="0021666A"/>
    <w:rsid w:val="002205A3"/>
    <w:rsid w:val="00231825"/>
    <w:rsid w:val="0024664E"/>
    <w:rsid w:val="00250819"/>
    <w:rsid w:val="00252215"/>
    <w:rsid w:val="00254FC7"/>
    <w:rsid w:val="00270058"/>
    <w:rsid w:val="00270568"/>
    <w:rsid w:val="00291250"/>
    <w:rsid w:val="00297CFC"/>
    <w:rsid w:val="002B4DE9"/>
    <w:rsid w:val="002C2B58"/>
    <w:rsid w:val="002D7194"/>
    <w:rsid w:val="002E232C"/>
    <w:rsid w:val="002F4E37"/>
    <w:rsid w:val="002F76A7"/>
    <w:rsid w:val="00300550"/>
    <w:rsid w:val="0032459E"/>
    <w:rsid w:val="00327721"/>
    <w:rsid w:val="00347A11"/>
    <w:rsid w:val="00351702"/>
    <w:rsid w:val="003674FB"/>
    <w:rsid w:val="00367F73"/>
    <w:rsid w:val="00374594"/>
    <w:rsid w:val="00380335"/>
    <w:rsid w:val="00380D9A"/>
    <w:rsid w:val="00381770"/>
    <w:rsid w:val="003857F5"/>
    <w:rsid w:val="00394525"/>
    <w:rsid w:val="0039649D"/>
    <w:rsid w:val="00396DB7"/>
    <w:rsid w:val="003A1FC0"/>
    <w:rsid w:val="003A6A52"/>
    <w:rsid w:val="003B4429"/>
    <w:rsid w:val="003C6702"/>
    <w:rsid w:val="003D0005"/>
    <w:rsid w:val="003E0E63"/>
    <w:rsid w:val="003E26A4"/>
    <w:rsid w:val="00400196"/>
    <w:rsid w:val="0041417F"/>
    <w:rsid w:val="004162CE"/>
    <w:rsid w:val="004207FB"/>
    <w:rsid w:val="00423034"/>
    <w:rsid w:val="00424172"/>
    <w:rsid w:val="00425E68"/>
    <w:rsid w:val="0043029B"/>
    <w:rsid w:val="004356C8"/>
    <w:rsid w:val="00440B57"/>
    <w:rsid w:val="004411D4"/>
    <w:rsid w:val="00443D9A"/>
    <w:rsid w:val="004653D9"/>
    <w:rsid w:val="00466BE1"/>
    <w:rsid w:val="004806C7"/>
    <w:rsid w:val="0048264A"/>
    <w:rsid w:val="0048402A"/>
    <w:rsid w:val="0048709A"/>
    <w:rsid w:val="00495AEB"/>
    <w:rsid w:val="004A235A"/>
    <w:rsid w:val="004B3E9C"/>
    <w:rsid w:val="004C0747"/>
    <w:rsid w:val="004D2CEB"/>
    <w:rsid w:val="004D6AE7"/>
    <w:rsid w:val="004F0704"/>
    <w:rsid w:val="004F2C58"/>
    <w:rsid w:val="004F3756"/>
    <w:rsid w:val="004F5064"/>
    <w:rsid w:val="00505EE9"/>
    <w:rsid w:val="00516048"/>
    <w:rsid w:val="005204DE"/>
    <w:rsid w:val="005275D8"/>
    <w:rsid w:val="00543041"/>
    <w:rsid w:val="00547015"/>
    <w:rsid w:val="00550EF1"/>
    <w:rsid w:val="0055220F"/>
    <w:rsid w:val="00560111"/>
    <w:rsid w:val="005925A7"/>
    <w:rsid w:val="0059354E"/>
    <w:rsid w:val="005943BD"/>
    <w:rsid w:val="005A0747"/>
    <w:rsid w:val="005A7171"/>
    <w:rsid w:val="005B1C63"/>
    <w:rsid w:val="005C7B0F"/>
    <w:rsid w:val="005D3BE6"/>
    <w:rsid w:val="005D5EE5"/>
    <w:rsid w:val="005E300D"/>
    <w:rsid w:val="00604F4B"/>
    <w:rsid w:val="006076B4"/>
    <w:rsid w:val="0060782F"/>
    <w:rsid w:val="00607FEA"/>
    <w:rsid w:val="00613511"/>
    <w:rsid w:val="00616CE8"/>
    <w:rsid w:val="006243F2"/>
    <w:rsid w:val="006342DA"/>
    <w:rsid w:val="00641683"/>
    <w:rsid w:val="00647545"/>
    <w:rsid w:val="006476BE"/>
    <w:rsid w:val="006557D4"/>
    <w:rsid w:val="006758EE"/>
    <w:rsid w:val="00681A36"/>
    <w:rsid w:val="006824CF"/>
    <w:rsid w:val="006945B1"/>
    <w:rsid w:val="006A2189"/>
    <w:rsid w:val="006A430B"/>
    <w:rsid w:val="006B2364"/>
    <w:rsid w:val="006B77C6"/>
    <w:rsid w:val="006E29B2"/>
    <w:rsid w:val="006E5451"/>
    <w:rsid w:val="006E747D"/>
    <w:rsid w:val="006E74E5"/>
    <w:rsid w:val="00700957"/>
    <w:rsid w:val="00700BA5"/>
    <w:rsid w:val="007216AB"/>
    <w:rsid w:val="00730A69"/>
    <w:rsid w:val="00742FC0"/>
    <w:rsid w:val="00745A17"/>
    <w:rsid w:val="00777056"/>
    <w:rsid w:val="00784EC6"/>
    <w:rsid w:val="0079480F"/>
    <w:rsid w:val="007B340C"/>
    <w:rsid w:val="007C39D4"/>
    <w:rsid w:val="007C6AEE"/>
    <w:rsid w:val="007D5B4E"/>
    <w:rsid w:val="007E053C"/>
    <w:rsid w:val="007E17E7"/>
    <w:rsid w:val="007E24E9"/>
    <w:rsid w:val="007E309F"/>
    <w:rsid w:val="007F21A3"/>
    <w:rsid w:val="0080157E"/>
    <w:rsid w:val="00801D1A"/>
    <w:rsid w:val="0080291D"/>
    <w:rsid w:val="00813478"/>
    <w:rsid w:val="00834F92"/>
    <w:rsid w:val="008369D8"/>
    <w:rsid w:val="0084060C"/>
    <w:rsid w:val="00843B06"/>
    <w:rsid w:val="008448A3"/>
    <w:rsid w:val="0086765C"/>
    <w:rsid w:val="00890DEF"/>
    <w:rsid w:val="008943C1"/>
    <w:rsid w:val="00897206"/>
    <w:rsid w:val="008B5045"/>
    <w:rsid w:val="008B5878"/>
    <w:rsid w:val="008B601B"/>
    <w:rsid w:val="008C6BBC"/>
    <w:rsid w:val="008D1F00"/>
    <w:rsid w:val="008D62C6"/>
    <w:rsid w:val="008D6565"/>
    <w:rsid w:val="008E50E7"/>
    <w:rsid w:val="008F295C"/>
    <w:rsid w:val="00912BC9"/>
    <w:rsid w:val="00917E61"/>
    <w:rsid w:val="00920B91"/>
    <w:rsid w:val="00925225"/>
    <w:rsid w:val="0092572F"/>
    <w:rsid w:val="00937AFF"/>
    <w:rsid w:val="00937EA3"/>
    <w:rsid w:val="009452C2"/>
    <w:rsid w:val="00952089"/>
    <w:rsid w:val="00954CE4"/>
    <w:rsid w:val="00954D08"/>
    <w:rsid w:val="009605F5"/>
    <w:rsid w:val="00962EE2"/>
    <w:rsid w:val="00965795"/>
    <w:rsid w:val="00966A5A"/>
    <w:rsid w:val="009764AC"/>
    <w:rsid w:val="00985D3B"/>
    <w:rsid w:val="00986A91"/>
    <w:rsid w:val="00994D35"/>
    <w:rsid w:val="009A5CCF"/>
    <w:rsid w:val="009B38EC"/>
    <w:rsid w:val="009C3079"/>
    <w:rsid w:val="009C5EF6"/>
    <w:rsid w:val="009E3769"/>
    <w:rsid w:val="009E7A49"/>
    <w:rsid w:val="00A20401"/>
    <w:rsid w:val="00A327C8"/>
    <w:rsid w:val="00A42454"/>
    <w:rsid w:val="00A5297F"/>
    <w:rsid w:val="00A7211D"/>
    <w:rsid w:val="00A84DB0"/>
    <w:rsid w:val="00A906C4"/>
    <w:rsid w:val="00A9341C"/>
    <w:rsid w:val="00A93510"/>
    <w:rsid w:val="00A95F58"/>
    <w:rsid w:val="00AB26D5"/>
    <w:rsid w:val="00AD1549"/>
    <w:rsid w:val="00AD5653"/>
    <w:rsid w:val="00B010B0"/>
    <w:rsid w:val="00B1571D"/>
    <w:rsid w:val="00B263D3"/>
    <w:rsid w:val="00B267DA"/>
    <w:rsid w:val="00B27D7B"/>
    <w:rsid w:val="00B363C9"/>
    <w:rsid w:val="00B37F4B"/>
    <w:rsid w:val="00B411B5"/>
    <w:rsid w:val="00B44329"/>
    <w:rsid w:val="00B458A3"/>
    <w:rsid w:val="00B5546A"/>
    <w:rsid w:val="00B619F2"/>
    <w:rsid w:val="00B649BE"/>
    <w:rsid w:val="00B76E69"/>
    <w:rsid w:val="00B93370"/>
    <w:rsid w:val="00BA3EB1"/>
    <w:rsid w:val="00BA68BC"/>
    <w:rsid w:val="00BB774C"/>
    <w:rsid w:val="00BE2F31"/>
    <w:rsid w:val="00BF671B"/>
    <w:rsid w:val="00BF7177"/>
    <w:rsid w:val="00C07437"/>
    <w:rsid w:val="00C1138B"/>
    <w:rsid w:val="00C25DE7"/>
    <w:rsid w:val="00C263F2"/>
    <w:rsid w:val="00C32C1C"/>
    <w:rsid w:val="00C35BD1"/>
    <w:rsid w:val="00C401F9"/>
    <w:rsid w:val="00C4201A"/>
    <w:rsid w:val="00C448B5"/>
    <w:rsid w:val="00C658B6"/>
    <w:rsid w:val="00C66706"/>
    <w:rsid w:val="00C82547"/>
    <w:rsid w:val="00C83E2B"/>
    <w:rsid w:val="00C83E87"/>
    <w:rsid w:val="00C95A09"/>
    <w:rsid w:val="00CB5808"/>
    <w:rsid w:val="00CC6079"/>
    <w:rsid w:val="00CE0EE2"/>
    <w:rsid w:val="00CE50CD"/>
    <w:rsid w:val="00CF2FDF"/>
    <w:rsid w:val="00D15907"/>
    <w:rsid w:val="00D16186"/>
    <w:rsid w:val="00D23272"/>
    <w:rsid w:val="00D23834"/>
    <w:rsid w:val="00D270BE"/>
    <w:rsid w:val="00D311C2"/>
    <w:rsid w:val="00D366CD"/>
    <w:rsid w:val="00D42A61"/>
    <w:rsid w:val="00D46970"/>
    <w:rsid w:val="00D57503"/>
    <w:rsid w:val="00D72911"/>
    <w:rsid w:val="00D775FE"/>
    <w:rsid w:val="00D803D7"/>
    <w:rsid w:val="00D857FF"/>
    <w:rsid w:val="00D92630"/>
    <w:rsid w:val="00DA5F6E"/>
    <w:rsid w:val="00DB3AB4"/>
    <w:rsid w:val="00DB5414"/>
    <w:rsid w:val="00DB57FF"/>
    <w:rsid w:val="00DC3DC4"/>
    <w:rsid w:val="00DC590B"/>
    <w:rsid w:val="00DD1F2C"/>
    <w:rsid w:val="00DE4CFE"/>
    <w:rsid w:val="00DF4C39"/>
    <w:rsid w:val="00E01731"/>
    <w:rsid w:val="00E13328"/>
    <w:rsid w:val="00E175F9"/>
    <w:rsid w:val="00E2365D"/>
    <w:rsid w:val="00E246A4"/>
    <w:rsid w:val="00E25592"/>
    <w:rsid w:val="00E27E9A"/>
    <w:rsid w:val="00E43815"/>
    <w:rsid w:val="00E43AC6"/>
    <w:rsid w:val="00E55A36"/>
    <w:rsid w:val="00E55F00"/>
    <w:rsid w:val="00E60A68"/>
    <w:rsid w:val="00E70065"/>
    <w:rsid w:val="00E7217B"/>
    <w:rsid w:val="00E85174"/>
    <w:rsid w:val="00E866DA"/>
    <w:rsid w:val="00E92411"/>
    <w:rsid w:val="00E97E4E"/>
    <w:rsid w:val="00EA1DC4"/>
    <w:rsid w:val="00EA4127"/>
    <w:rsid w:val="00EB4241"/>
    <w:rsid w:val="00EB56E1"/>
    <w:rsid w:val="00EC23A6"/>
    <w:rsid w:val="00EC32E6"/>
    <w:rsid w:val="00EC4618"/>
    <w:rsid w:val="00EE3D94"/>
    <w:rsid w:val="00EE3E1F"/>
    <w:rsid w:val="00EF3AB6"/>
    <w:rsid w:val="00EF6C41"/>
    <w:rsid w:val="00F101C4"/>
    <w:rsid w:val="00F17F64"/>
    <w:rsid w:val="00F27F64"/>
    <w:rsid w:val="00F34FB7"/>
    <w:rsid w:val="00F642B9"/>
    <w:rsid w:val="00F67EE8"/>
    <w:rsid w:val="00F708CF"/>
    <w:rsid w:val="00F772A6"/>
    <w:rsid w:val="00F84C26"/>
    <w:rsid w:val="00F94A63"/>
    <w:rsid w:val="00FB3496"/>
    <w:rsid w:val="00FB7603"/>
    <w:rsid w:val="00FC4E14"/>
    <w:rsid w:val="00FC4E6E"/>
    <w:rsid w:val="00FD4382"/>
    <w:rsid w:val="00FD6A50"/>
    <w:rsid w:val="00FD7BE7"/>
    <w:rsid w:val="00FE480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70C56"/>
  <w15:chartTrackingRefBased/>
  <w15:docId w15:val="{A9D16A8A-4621-47D7-A7CF-EB065838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5C7B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2166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246A4"/>
    <w:pPr>
      <w:ind w:left="720"/>
      <w:contextualSpacing/>
    </w:pPr>
  </w:style>
  <w:style w:type="paragraph" w:styleId="Encabezado">
    <w:name w:val="header"/>
    <w:basedOn w:val="Normal"/>
    <w:link w:val="EncabezadoCar"/>
    <w:uiPriority w:val="99"/>
    <w:unhideWhenUsed/>
    <w:rsid w:val="003245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459E"/>
  </w:style>
  <w:style w:type="paragraph" w:styleId="Piedepgina">
    <w:name w:val="footer"/>
    <w:basedOn w:val="Normal"/>
    <w:link w:val="PiedepginaCar"/>
    <w:uiPriority w:val="99"/>
    <w:unhideWhenUsed/>
    <w:rsid w:val="003245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459E"/>
  </w:style>
  <w:style w:type="paragraph" w:styleId="Sinespaciado">
    <w:name w:val="No Spacing"/>
    <w:uiPriority w:val="1"/>
    <w:qFormat/>
    <w:rsid w:val="0013235A"/>
    <w:pPr>
      <w:spacing w:after="0" w:line="240" w:lineRule="auto"/>
    </w:pPr>
  </w:style>
  <w:style w:type="paragraph" w:styleId="Textodeglobo">
    <w:name w:val="Balloon Text"/>
    <w:basedOn w:val="Normal"/>
    <w:link w:val="TextodegloboCar"/>
    <w:uiPriority w:val="99"/>
    <w:semiHidden/>
    <w:unhideWhenUsed/>
    <w:rsid w:val="00CE0E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0EE2"/>
    <w:rPr>
      <w:rFonts w:ascii="Segoe UI" w:hAnsi="Segoe UI" w:cs="Segoe UI"/>
      <w:sz w:val="18"/>
      <w:szCs w:val="18"/>
    </w:rPr>
  </w:style>
  <w:style w:type="character" w:styleId="Hipervnculo">
    <w:name w:val="Hyperlink"/>
    <w:basedOn w:val="Fuentedeprrafopredeter"/>
    <w:uiPriority w:val="99"/>
    <w:unhideWhenUsed/>
    <w:rsid w:val="00C66706"/>
    <w:rPr>
      <w:color w:val="0563C1" w:themeColor="hyperlink"/>
      <w:u w:val="single"/>
    </w:rPr>
  </w:style>
  <w:style w:type="paragraph" w:styleId="Ttulo">
    <w:name w:val="Title"/>
    <w:basedOn w:val="Normal"/>
    <w:next w:val="Normal"/>
    <w:link w:val="TtuloCar"/>
    <w:uiPriority w:val="10"/>
    <w:qFormat/>
    <w:rsid w:val="00466B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6BE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6BE1"/>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66BE1"/>
    <w:rPr>
      <w:rFonts w:eastAsiaTheme="minorEastAsia"/>
      <w:color w:val="5A5A5A" w:themeColor="text1" w:themeTint="A5"/>
      <w:spacing w:val="15"/>
    </w:rPr>
  </w:style>
  <w:style w:type="paragraph" w:styleId="Citadestacada">
    <w:name w:val="Intense Quote"/>
    <w:basedOn w:val="Normal"/>
    <w:next w:val="Normal"/>
    <w:link w:val="CitadestacadaCar"/>
    <w:uiPriority w:val="30"/>
    <w:qFormat/>
    <w:rsid w:val="00917E6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917E61"/>
    <w:rPr>
      <w:i/>
      <w:iCs/>
      <w:color w:val="4472C4" w:themeColor="accent1"/>
    </w:rPr>
  </w:style>
  <w:style w:type="character" w:styleId="Mencinsinresolver">
    <w:name w:val="Unresolved Mention"/>
    <w:basedOn w:val="Fuentedeprrafopredeter"/>
    <w:uiPriority w:val="99"/>
    <w:semiHidden/>
    <w:unhideWhenUsed/>
    <w:rsid w:val="009452C2"/>
    <w:rPr>
      <w:color w:val="605E5C"/>
      <w:shd w:val="clear" w:color="auto" w:fill="E1DFDD"/>
    </w:rPr>
  </w:style>
  <w:style w:type="character" w:customStyle="1" w:styleId="Ttulo2Car">
    <w:name w:val="Título 2 Car"/>
    <w:basedOn w:val="Fuentedeprrafopredeter"/>
    <w:link w:val="Ttulo2"/>
    <w:uiPriority w:val="9"/>
    <w:rsid w:val="005C7B0F"/>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21666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erdeen.com/techpro-essentials/stat-of-the-week-the-rising-cost-of-downtim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ovizzo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uanGonzalez@MarCom.com.co" TargetMode="External"/><Relationship Id="rId4" Type="http://schemas.openxmlformats.org/officeDocument/2006/relationships/webSettings" Target="webSettings.xml"/><Relationship Id="rId9" Type="http://schemas.openxmlformats.org/officeDocument/2006/relationships/hyperlink" Target="https://blogs.gartner.com/andrew-lerner/2014/07/16/the-cost-of-downti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1172</Words>
  <Characters>6446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Álvaro A. Cuéllar Vanegas</dc:creator>
  <cp:keywords/>
  <dc:description/>
  <cp:lastModifiedBy>Juan José Prensa</cp:lastModifiedBy>
  <cp:revision>2</cp:revision>
  <cp:lastPrinted>2017-11-24T21:12:00Z</cp:lastPrinted>
  <dcterms:created xsi:type="dcterms:W3CDTF">2021-09-17T16:31:00Z</dcterms:created>
  <dcterms:modified xsi:type="dcterms:W3CDTF">2021-09-17T16:31:00Z</dcterms:modified>
</cp:coreProperties>
</file>