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B05" w:rsidRPr="00AA17D4" w:rsidRDefault="00612B05" w:rsidP="00612B05">
      <w:pPr>
        <w:tabs>
          <w:tab w:val="left" w:pos="9214"/>
        </w:tabs>
        <w:ind w:left="567" w:right="425"/>
        <w:jc w:val="left"/>
        <w:rPr>
          <w:rFonts w:cs="Arial"/>
          <w:b/>
          <w:bCs/>
          <w:i/>
          <w:iCs/>
          <w:color w:val="FF0000"/>
          <w:sz w:val="36"/>
          <w:szCs w:val="36"/>
          <w:u w:val="single"/>
        </w:rPr>
      </w:pPr>
      <w:bookmarkStart w:id="0" w:name="_Hlk57792308"/>
      <w:r>
        <w:rPr>
          <w:rFonts w:cs="Arial"/>
          <w:b/>
          <w:bCs/>
          <w:i/>
          <w:iCs/>
          <w:sz w:val="24"/>
          <w:szCs w:val="24"/>
          <w:u w:val="single"/>
        </w:rPr>
        <w:t>Banca Corporativa</w:t>
      </w:r>
    </w:p>
    <w:p w:rsidR="00612B05" w:rsidRDefault="00612B05" w:rsidP="00612B05">
      <w:pPr>
        <w:tabs>
          <w:tab w:val="left" w:pos="9214"/>
        </w:tabs>
        <w:ind w:right="425"/>
        <w:rPr>
          <w:rFonts w:cs="Arial"/>
          <w:b/>
          <w:color w:val="FF0000"/>
          <w:sz w:val="40"/>
          <w:szCs w:val="40"/>
        </w:rPr>
      </w:pPr>
    </w:p>
    <w:p w:rsidR="00612B05" w:rsidRDefault="00612B05" w:rsidP="00863776">
      <w:pPr>
        <w:tabs>
          <w:tab w:val="left" w:pos="9214"/>
        </w:tabs>
        <w:ind w:left="567" w:right="425"/>
        <w:jc w:val="center"/>
        <w:rPr>
          <w:rFonts w:cs="Arial"/>
          <w:b/>
          <w:color w:val="FF0000"/>
          <w:sz w:val="40"/>
          <w:szCs w:val="40"/>
        </w:rPr>
      </w:pPr>
      <w:bookmarkStart w:id="1" w:name="_GoBack"/>
      <w:r w:rsidRPr="00612B05">
        <w:rPr>
          <w:rFonts w:cs="Arial"/>
          <w:b/>
          <w:color w:val="FF0000"/>
          <w:sz w:val="40"/>
          <w:szCs w:val="40"/>
        </w:rPr>
        <w:t>Scotiabank</w:t>
      </w:r>
      <w:r w:rsidR="00863776">
        <w:rPr>
          <w:rFonts w:cs="Arial"/>
          <w:b/>
          <w:color w:val="FF0000"/>
          <w:sz w:val="40"/>
          <w:szCs w:val="40"/>
        </w:rPr>
        <w:t xml:space="preserve">, </w:t>
      </w:r>
      <w:r w:rsidR="0042067D">
        <w:rPr>
          <w:rFonts w:cs="Arial"/>
          <w:b/>
          <w:color w:val="FF0000"/>
          <w:sz w:val="40"/>
          <w:szCs w:val="40"/>
        </w:rPr>
        <w:t>acompañó a</w:t>
      </w:r>
      <w:r w:rsidR="00863776">
        <w:rPr>
          <w:rFonts w:cs="Arial"/>
          <w:b/>
          <w:color w:val="FF0000"/>
          <w:sz w:val="40"/>
          <w:szCs w:val="40"/>
        </w:rPr>
        <w:t xml:space="preserve"> </w:t>
      </w:r>
      <w:r w:rsidR="0042067D">
        <w:rPr>
          <w:rFonts w:cs="Arial"/>
          <w:b/>
          <w:color w:val="FF0000"/>
          <w:sz w:val="40"/>
          <w:szCs w:val="40"/>
        </w:rPr>
        <w:t xml:space="preserve">Argos North </w:t>
      </w:r>
      <w:proofErr w:type="spellStart"/>
      <w:r w:rsidR="0042067D">
        <w:rPr>
          <w:rFonts w:cs="Arial"/>
          <w:b/>
          <w:color w:val="FF0000"/>
          <w:sz w:val="40"/>
          <w:szCs w:val="40"/>
        </w:rPr>
        <w:t>America</w:t>
      </w:r>
      <w:proofErr w:type="spellEnd"/>
      <w:r w:rsidR="0042067D">
        <w:rPr>
          <w:rFonts w:cs="Arial"/>
          <w:b/>
          <w:color w:val="FF0000"/>
          <w:sz w:val="40"/>
          <w:szCs w:val="40"/>
        </w:rPr>
        <w:t xml:space="preserve"> Corp. </w:t>
      </w:r>
      <w:r w:rsidR="00863776">
        <w:rPr>
          <w:rFonts w:cs="Arial"/>
          <w:b/>
          <w:color w:val="FF0000"/>
          <w:sz w:val="40"/>
          <w:szCs w:val="40"/>
        </w:rPr>
        <w:t xml:space="preserve">en </w:t>
      </w:r>
      <w:r w:rsidR="0042067D">
        <w:rPr>
          <w:rFonts w:cs="Arial"/>
          <w:b/>
          <w:color w:val="FF0000"/>
          <w:sz w:val="40"/>
          <w:szCs w:val="40"/>
        </w:rPr>
        <w:t xml:space="preserve">su </w:t>
      </w:r>
      <w:r w:rsidR="00863776">
        <w:rPr>
          <w:rFonts w:cs="Arial"/>
          <w:b/>
          <w:color w:val="FF0000"/>
          <w:sz w:val="40"/>
          <w:szCs w:val="40"/>
        </w:rPr>
        <w:t>primer crédito internacional sostenible</w:t>
      </w:r>
    </w:p>
    <w:bookmarkEnd w:id="1"/>
    <w:p w:rsidR="00863776" w:rsidRDefault="00863776" w:rsidP="00863776">
      <w:pPr>
        <w:tabs>
          <w:tab w:val="left" w:pos="9214"/>
        </w:tabs>
        <w:ind w:left="567" w:right="425"/>
        <w:jc w:val="center"/>
        <w:rPr>
          <w:rFonts w:cs="Arial"/>
          <w:b/>
          <w:bCs/>
          <w:sz w:val="24"/>
          <w:szCs w:val="24"/>
        </w:rPr>
      </w:pPr>
    </w:p>
    <w:p w:rsidR="00463B3D" w:rsidRPr="00463B3D" w:rsidRDefault="00463B3D" w:rsidP="00463B3D">
      <w:pPr>
        <w:pStyle w:val="Sinespaciado"/>
        <w:numPr>
          <w:ilvl w:val="0"/>
          <w:numId w:val="3"/>
        </w:numPr>
        <w:ind w:left="1276" w:right="1134"/>
      </w:pPr>
      <w:r w:rsidRPr="00463B3D">
        <w:t>El préstamo estará ligado a indicadores de sostenibilidad (reducción de emisiones de CO</w:t>
      </w:r>
      <w:r w:rsidRPr="00463B3D">
        <w:rPr>
          <w:vertAlign w:val="subscript"/>
        </w:rPr>
        <w:t>2</w:t>
      </w:r>
      <w:r w:rsidRPr="00463B3D">
        <w:t xml:space="preserve">) y aumento de participación de mujeres en puestos de liderazgo de Argos. </w:t>
      </w:r>
    </w:p>
    <w:p w:rsidR="00463B3D" w:rsidRDefault="00463B3D" w:rsidP="00463B3D">
      <w:pPr>
        <w:pStyle w:val="Sinespaciado"/>
        <w:ind w:left="1276" w:right="1134"/>
      </w:pPr>
    </w:p>
    <w:p w:rsidR="00463B3D" w:rsidRPr="00463B3D" w:rsidRDefault="00463B3D" w:rsidP="00463B3D">
      <w:pPr>
        <w:pStyle w:val="Sinespaciado"/>
        <w:numPr>
          <w:ilvl w:val="0"/>
          <w:numId w:val="3"/>
        </w:numPr>
        <w:ind w:left="1276" w:right="1134"/>
      </w:pPr>
      <w:r w:rsidRPr="00463B3D">
        <w:t xml:space="preserve">En Colombia, el </w:t>
      </w:r>
      <w:proofErr w:type="spellStart"/>
      <w:r w:rsidRPr="00463B3D">
        <w:t>The</w:t>
      </w:r>
      <w:proofErr w:type="spellEnd"/>
      <w:r w:rsidRPr="00463B3D">
        <w:t xml:space="preserve"> Bank </w:t>
      </w:r>
      <w:proofErr w:type="spellStart"/>
      <w:r w:rsidRPr="00463B3D">
        <w:t>of</w:t>
      </w:r>
      <w:proofErr w:type="spellEnd"/>
      <w:r w:rsidRPr="00463B3D">
        <w:t xml:space="preserve"> Nova </w:t>
      </w:r>
      <w:proofErr w:type="spellStart"/>
      <w:r w:rsidRPr="00463B3D">
        <w:t>Scotia</w:t>
      </w:r>
      <w:proofErr w:type="spellEnd"/>
      <w:r w:rsidRPr="00463B3D">
        <w:t>, a través de su filial Scotiabank Colpatria, ha concretado recientemente operaciones ligadas a indicadores medioambientales y sociales.</w:t>
      </w:r>
    </w:p>
    <w:p w:rsidR="00463B3D" w:rsidRDefault="00463B3D" w:rsidP="000B2E33">
      <w:pPr>
        <w:tabs>
          <w:tab w:val="left" w:pos="8931"/>
        </w:tabs>
        <w:ind w:left="567" w:right="567"/>
        <w:rPr>
          <w:rFonts w:cs="Arial"/>
          <w:b/>
          <w:bCs/>
          <w:sz w:val="24"/>
          <w:szCs w:val="24"/>
        </w:rPr>
      </w:pPr>
    </w:p>
    <w:p w:rsidR="00612B05" w:rsidRPr="00612B05" w:rsidRDefault="00612B05" w:rsidP="000B2E33">
      <w:pPr>
        <w:tabs>
          <w:tab w:val="left" w:pos="8931"/>
        </w:tabs>
        <w:ind w:left="567" w:right="567"/>
        <w:rPr>
          <w:rFonts w:cs="Arial"/>
          <w:sz w:val="24"/>
          <w:szCs w:val="24"/>
        </w:rPr>
      </w:pPr>
      <w:r w:rsidRPr="00612B05">
        <w:rPr>
          <w:rFonts w:cs="Arial"/>
          <w:b/>
          <w:bCs/>
          <w:sz w:val="24"/>
          <w:szCs w:val="24"/>
        </w:rPr>
        <w:t xml:space="preserve">Nacional – septiembre </w:t>
      </w:r>
      <w:r w:rsidR="00B65503">
        <w:rPr>
          <w:rFonts w:cs="Arial"/>
          <w:b/>
          <w:bCs/>
          <w:sz w:val="24"/>
          <w:szCs w:val="24"/>
        </w:rPr>
        <w:t>20</w:t>
      </w:r>
      <w:r w:rsidR="00DB6790">
        <w:rPr>
          <w:rFonts w:cs="Arial"/>
          <w:b/>
          <w:bCs/>
          <w:sz w:val="24"/>
          <w:szCs w:val="24"/>
        </w:rPr>
        <w:t xml:space="preserve"> </w:t>
      </w:r>
      <w:r w:rsidRPr="00612B05">
        <w:rPr>
          <w:rFonts w:cs="Arial"/>
          <w:b/>
          <w:bCs/>
          <w:sz w:val="24"/>
          <w:szCs w:val="24"/>
        </w:rPr>
        <w:t xml:space="preserve">de 2021. </w:t>
      </w:r>
      <w:r w:rsidR="00863776" w:rsidRPr="00863776">
        <w:rPr>
          <w:sz w:val="24"/>
          <w:szCs w:val="24"/>
          <w:lang w:val="es-CO"/>
        </w:rPr>
        <w:t xml:space="preserve">Argos North </w:t>
      </w:r>
      <w:proofErr w:type="spellStart"/>
      <w:r w:rsidR="00863776" w:rsidRPr="00863776">
        <w:rPr>
          <w:sz w:val="24"/>
          <w:szCs w:val="24"/>
          <w:lang w:val="es-CO"/>
        </w:rPr>
        <w:t>America</w:t>
      </w:r>
      <w:proofErr w:type="spellEnd"/>
      <w:r w:rsidR="00863776" w:rsidRPr="00863776">
        <w:rPr>
          <w:sz w:val="24"/>
          <w:szCs w:val="24"/>
          <w:lang w:val="es-CO"/>
        </w:rPr>
        <w:t xml:space="preserve"> </w:t>
      </w:r>
      <w:proofErr w:type="spellStart"/>
      <w:r w:rsidR="00863776" w:rsidRPr="00863776">
        <w:rPr>
          <w:sz w:val="24"/>
          <w:szCs w:val="24"/>
          <w:lang w:val="es-CO"/>
        </w:rPr>
        <w:t>Corp</w:t>
      </w:r>
      <w:proofErr w:type="spellEnd"/>
      <w:r w:rsidR="00863776">
        <w:rPr>
          <w:lang w:val="es-CO"/>
        </w:rPr>
        <w:t xml:space="preserve"> </w:t>
      </w:r>
      <w:r w:rsidR="00863776">
        <w:rPr>
          <w:rFonts w:cs="Arial"/>
          <w:sz w:val="24"/>
          <w:szCs w:val="24"/>
        </w:rPr>
        <w:t xml:space="preserve">(filial de </w:t>
      </w:r>
      <w:r w:rsidRPr="00612B05">
        <w:rPr>
          <w:rFonts w:cs="Arial"/>
          <w:sz w:val="24"/>
          <w:szCs w:val="24"/>
        </w:rPr>
        <w:t>Cementos Argos S.</w:t>
      </w:r>
      <w:r w:rsidR="009F03AB">
        <w:rPr>
          <w:rFonts w:cs="Arial"/>
          <w:sz w:val="24"/>
          <w:szCs w:val="24"/>
        </w:rPr>
        <w:t xml:space="preserve"> </w:t>
      </w:r>
      <w:r w:rsidRPr="00612B05">
        <w:rPr>
          <w:rFonts w:cs="Arial"/>
          <w:sz w:val="24"/>
          <w:szCs w:val="24"/>
        </w:rPr>
        <w:t>A.</w:t>
      </w:r>
      <w:r w:rsidR="00863776">
        <w:rPr>
          <w:rFonts w:cs="Arial"/>
          <w:sz w:val="24"/>
          <w:szCs w:val="24"/>
        </w:rPr>
        <w:t>)</w:t>
      </w:r>
      <w:r w:rsidRPr="00612B05">
        <w:rPr>
          <w:rFonts w:cs="Arial"/>
          <w:sz w:val="24"/>
          <w:szCs w:val="24"/>
        </w:rPr>
        <w:t xml:space="preserve">, celebró un contrato de crédito sindicado internacional por USD 300 millones </w:t>
      </w:r>
      <w:r w:rsidR="00381F13">
        <w:rPr>
          <w:rFonts w:cs="Arial"/>
          <w:sz w:val="24"/>
          <w:szCs w:val="24"/>
        </w:rPr>
        <w:t xml:space="preserve">de dólares </w:t>
      </w:r>
      <w:r w:rsidRPr="00612B05">
        <w:rPr>
          <w:rFonts w:cs="Arial"/>
          <w:sz w:val="24"/>
          <w:szCs w:val="24"/>
        </w:rPr>
        <w:t xml:space="preserve">que contó con la participación de </w:t>
      </w:r>
      <w:proofErr w:type="spellStart"/>
      <w:r w:rsidRPr="00612B05">
        <w:rPr>
          <w:rFonts w:cs="Arial"/>
          <w:sz w:val="24"/>
          <w:szCs w:val="24"/>
        </w:rPr>
        <w:t>The</w:t>
      </w:r>
      <w:proofErr w:type="spellEnd"/>
      <w:r w:rsidRPr="00612B05">
        <w:rPr>
          <w:rFonts w:cs="Arial"/>
          <w:sz w:val="24"/>
          <w:szCs w:val="24"/>
        </w:rPr>
        <w:t xml:space="preserve"> Bank </w:t>
      </w:r>
      <w:proofErr w:type="spellStart"/>
      <w:r w:rsidRPr="00612B05">
        <w:rPr>
          <w:rFonts w:cs="Arial"/>
          <w:sz w:val="24"/>
          <w:szCs w:val="24"/>
        </w:rPr>
        <w:t>of</w:t>
      </w:r>
      <w:proofErr w:type="spellEnd"/>
      <w:r w:rsidRPr="00612B05">
        <w:rPr>
          <w:rFonts w:cs="Arial"/>
          <w:sz w:val="24"/>
          <w:szCs w:val="24"/>
        </w:rPr>
        <w:t xml:space="preserve"> Nova </w:t>
      </w:r>
      <w:proofErr w:type="spellStart"/>
      <w:r w:rsidRPr="00612B05">
        <w:rPr>
          <w:rFonts w:cs="Arial"/>
          <w:sz w:val="24"/>
          <w:szCs w:val="24"/>
        </w:rPr>
        <w:t>Scotia</w:t>
      </w:r>
      <w:proofErr w:type="spellEnd"/>
      <w:r w:rsidRPr="00612B05">
        <w:rPr>
          <w:rFonts w:cs="Arial"/>
          <w:sz w:val="24"/>
          <w:szCs w:val="24"/>
        </w:rPr>
        <w:t xml:space="preserve"> (“Scotiabank”), </w:t>
      </w:r>
      <w:r w:rsidR="00381F13">
        <w:rPr>
          <w:rFonts w:cs="Arial"/>
          <w:sz w:val="24"/>
          <w:szCs w:val="24"/>
        </w:rPr>
        <w:t xml:space="preserve">que </w:t>
      </w:r>
      <w:r w:rsidRPr="00612B05">
        <w:rPr>
          <w:rFonts w:cs="Arial"/>
          <w:sz w:val="24"/>
          <w:szCs w:val="24"/>
        </w:rPr>
        <w:t xml:space="preserve">se desempeñó como agente estructurador </w:t>
      </w:r>
      <w:r w:rsidR="00982F26">
        <w:rPr>
          <w:rFonts w:cs="Arial"/>
          <w:sz w:val="24"/>
          <w:szCs w:val="24"/>
        </w:rPr>
        <w:t xml:space="preserve">y agente estructurador sostenible. </w:t>
      </w:r>
      <w:r w:rsidRPr="00612B05">
        <w:rPr>
          <w:rFonts w:cs="Arial"/>
          <w:sz w:val="24"/>
          <w:szCs w:val="24"/>
        </w:rPr>
        <w:t xml:space="preserve"> </w:t>
      </w:r>
    </w:p>
    <w:p w:rsidR="00612B05" w:rsidRPr="00612B05" w:rsidRDefault="00612B05" w:rsidP="000B2E33">
      <w:pPr>
        <w:tabs>
          <w:tab w:val="left" w:pos="8931"/>
        </w:tabs>
        <w:ind w:left="567" w:right="567"/>
        <w:rPr>
          <w:rFonts w:cs="Arial"/>
          <w:sz w:val="24"/>
          <w:szCs w:val="24"/>
        </w:rPr>
      </w:pPr>
    </w:p>
    <w:p w:rsidR="00612B05" w:rsidRPr="00612B05" w:rsidRDefault="00612B05" w:rsidP="000B2E33">
      <w:pPr>
        <w:tabs>
          <w:tab w:val="left" w:pos="8931"/>
        </w:tabs>
        <w:ind w:left="567" w:right="567"/>
        <w:rPr>
          <w:rFonts w:cs="Arial"/>
          <w:sz w:val="24"/>
          <w:szCs w:val="24"/>
        </w:rPr>
      </w:pPr>
      <w:bookmarkStart w:id="2" w:name="_Hlk82610002"/>
      <w:r w:rsidRPr="00612B05">
        <w:rPr>
          <w:rFonts w:cs="Arial"/>
          <w:sz w:val="24"/>
          <w:szCs w:val="24"/>
        </w:rPr>
        <w:t>El préstamo estará ligado a indicadores de sostenibilidad (reducción de emisiones de CO</w:t>
      </w:r>
      <w:r w:rsidRPr="00C346DC">
        <w:rPr>
          <w:rFonts w:cs="Arial"/>
          <w:sz w:val="24"/>
          <w:szCs w:val="24"/>
          <w:vertAlign w:val="subscript"/>
        </w:rPr>
        <w:t>2</w:t>
      </w:r>
      <w:r w:rsidRPr="00612B05">
        <w:rPr>
          <w:rFonts w:cs="Arial"/>
          <w:sz w:val="24"/>
          <w:szCs w:val="24"/>
        </w:rPr>
        <w:t xml:space="preserve">) y equidad (aumento de participación de las mujeres en puestos de liderazgo) de Argos. </w:t>
      </w:r>
    </w:p>
    <w:bookmarkEnd w:id="2"/>
    <w:p w:rsidR="00612B05" w:rsidRPr="00612B05" w:rsidRDefault="00612B05" w:rsidP="000B2E33">
      <w:pPr>
        <w:tabs>
          <w:tab w:val="left" w:pos="8931"/>
        </w:tabs>
        <w:ind w:left="567" w:right="567"/>
        <w:rPr>
          <w:rFonts w:cs="Arial"/>
          <w:sz w:val="24"/>
          <w:szCs w:val="24"/>
        </w:rPr>
      </w:pPr>
    </w:p>
    <w:p w:rsidR="00612B05" w:rsidRPr="00612B05" w:rsidRDefault="00612B05" w:rsidP="000B2E33">
      <w:pPr>
        <w:tabs>
          <w:tab w:val="left" w:pos="8931"/>
        </w:tabs>
        <w:ind w:left="567" w:right="567"/>
        <w:rPr>
          <w:rFonts w:cs="Arial"/>
          <w:sz w:val="24"/>
          <w:szCs w:val="24"/>
        </w:rPr>
      </w:pPr>
      <w:r w:rsidRPr="00612B05">
        <w:rPr>
          <w:rFonts w:cs="Arial"/>
          <w:sz w:val="24"/>
          <w:szCs w:val="24"/>
        </w:rPr>
        <w:t xml:space="preserve">Para </w:t>
      </w:r>
      <w:r w:rsidR="0042067D">
        <w:rPr>
          <w:rFonts w:cs="Arial"/>
          <w:sz w:val="24"/>
          <w:szCs w:val="24"/>
        </w:rPr>
        <w:t>Antonio Gutiérrez,</w:t>
      </w:r>
      <w:r w:rsidRPr="00612B05">
        <w:rPr>
          <w:rFonts w:cs="Arial"/>
          <w:sz w:val="24"/>
          <w:szCs w:val="24"/>
        </w:rPr>
        <w:t xml:space="preserve"> </w:t>
      </w:r>
      <w:r w:rsidR="0042067D">
        <w:rPr>
          <w:rFonts w:cs="Arial"/>
          <w:sz w:val="24"/>
          <w:szCs w:val="24"/>
        </w:rPr>
        <w:t xml:space="preserve">gerente </w:t>
      </w:r>
      <w:r w:rsidRPr="00612B05">
        <w:rPr>
          <w:rFonts w:cs="Arial"/>
          <w:sz w:val="24"/>
          <w:szCs w:val="24"/>
        </w:rPr>
        <w:t xml:space="preserve">de </w:t>
      </w:r>
      <w:r w:rsidR="0042067D">
        <w:rPr>
          <w:rFonts w:cs="Arial"/>
          <w:sz w:val="24"/>
          <w:szCs w:val="24"/>
        </w:rPr>
        <w:t xml:space="preserve">Banca Corporativa </w:t>
      </w:r>
      <w:r w:rsidRPr="00612B05">
        <w:rPr>
          <w:rFonts w:cs="Arial"/>
          <w:sz w:val="24"/>
          <w:szCs w:val="24"/>
        </w:rPr>
        <w:t xml:space="preserve">de Scotiabank Colpatria, este tipo de transacciones refleja el compromiso del Banco por apoyar las iniciativas de inclusión y sostenibilidad establecidas por sus clientes corporativos. “Es de gran orgullo para nosotros el haber hecho parte del primer crédito internacional sostenible de Argos North </w:t>
      </w:r>
      <w:proofErr w:type="spellStart"/>
      <w:r w:rsidRPr="00612B05">
        <w:rPr>
          <w:rFonts w:cs="Arial"/>
          <w:sz w:val="24"/>
          <w:szCs w:val="24"/>
        </w:rPr>
        <w:t>America</w:t>
      </w:r>
      <w:proofErr w:type="spellEnd"/>
      <w:r w:rsidRPr="00612B05">
        <w:rPr>
          <w:rFonts w:cs="Arial"/>
          <w:sz w:val="24"/>
          <w:szCs w:val="24"/>
        </w:rPr>
        <w:t xml:space="preserve"> Corp., con garantía de Cementos Argos S.</w:t>
      </w:r>
      <w:r w:rsidR="009F03AB">
        <w:rPr>
          <w:rFonts w:cs="Arial"/>
          <w:sz w:val="24"/>
          <w:szCs w:val="24"/>
        </w:rPr>
        <w:t xml:space="preserve"> </w:t>
      </w:r>
      <w:r w:rsidRPr="00612B05">
        <w:rPr>
          <w:rFonts w:cs="Arial"/>
          <w:sz w:val="24"/>
          <w:szCs w:val="24"/>
        </w:rPr>
        <w:t>A.</w:t>
      </w:r>
      <w:r w:rsidR="00982F26">
        <w:rPr>
          <w:rFonts w:cs="Arial"/>
          <w:sz w:val="24"/>
          <w:szCs w:val="24"/>
        </w:rPr>
        <w:t xml:space="preserve">, </w:t>
      </w:r>
      <w:r w:rsidRPr="00612B05">
        <w:rPr>
          <w:rFonts w:cs="Arial"/>
          <w:sz w:val="24"/>
          <w:szCs w:val="24"/>
        </w:rPr>
        <w:t xml:space="preserve">seguiremos trabajando de la mano de nuestros clientes para consolidar una sociedad más equitativa y respetuosa con el medio ambiente”, aseguró.  </w:t>
      </w:r>
    </w:p>
    <w:p w:rsidR="00612B05" w:rsidRPr="00612B05" w:rsidRDefault="00612B05" w:rsidP="000B2E33">
      <w:pPr>
        <w:tabs>
          <w:tab w:val="left" w:pos="8931"/>
        </w:tabs>
        <w:ind w:left="567" w:right="567"/>
        <w:rPr>
          <w:rFonts w:cs="Arial"/>
          <w:b/>
          <w:bCs/>
          <w:sz w:val="24"/>
          <w:szCs w:val="24"/>
        </w:rPr>
      </w:pPr>
    </w:p>
    <w:p w:rsidR="00612B05" w:rsidRDefault="00612B05" w:rsidP="000B2E33">
      <w:pPr>
        <w:tabs>
          <w:tab w:val="left" w:pos="8931"/>
        </w:tabs>
        <w:ind w:left="567" w:right="567"/>
        <w:rPr>
          <w:rFonts w:cs="Arial"/>
          <w:b/>
          <w:bCs/>
          <w:sz w:val="24"/>
          <w:szCs w:val="24"/>
        </w:rPr>
      </w:pPr>
      <w:r w:rsidRPr="00612B05">
        <w:rPr>
          <w:rFonts w:cs="Arial"/>
          <w:b/>
          <w:bCs/>
          <w:sz w:val="24"/>
          <w:szCs w:val="24"/>
        </w:rPr>
        <w:t xml:space="preserve">Scotiabank, hacia un modelo de financiación sostenible </w:t>
      </w:r>
    </w:p>
    <w:p w:rsidR="00612B05" w:rsidRPr="00612B05" w:rsidRDefault="00612B05" w:rsidP="000B2E33">
      <w:pPr>
        <w:tabs>
          <w:tab w:val="left" w:pos="8931"/>
        </w:tabs>
        <w:ind w:left="567" w:right="567"/>
        <w:rPr>
          <w:rFonts w:cs="Arial"/>
          <w:b/>
          <w:bCs/>
          <w:sz w:val="24"/>
          <w:szCs w:val="24"/>
        </w:rPr>
      </w:pPr>
    </w:p>
    <w:p w:rsidR="00612B05" w:rsidRDefault="00612B05" w:rsidP="000B2E33">
      <w:pPr>
        <w:tabs>
          <w:tab w:val="left" w:pos="8931"/>
        </w:tabs>
        <w:ind w:left="567" w:right="567"/>
        <w:rPr>
          <w:rFonts w:cs="Arial"/>
          <w:sz w:val="24"/>
          <w:szCs w:val="24"/>
        </w:rPr>
      </w:pPr>
      <w:r w:rsidRPr="00612B05">
        <w:rPr>
          <w:rFonts w:cs="Arial"/>
          <w:sz w:val="24"/>
          <w:szCs w:val="24"/>
        </w:rPr>
        <w:t xml:space="preserve">Entendiendo que un futuro mejor y más próspero está directamente vinculado al bienestar del planeta, Scotiabank utiliza su experiencia y alcance para brindar soluciones financieras más sostenibles. En Colombia, el </w:t>
      </w:r>
      <w:proofErr w:type="spellStart"/>
      <w:r w:rsidR="00667CA1">
        <w:rPr>
          <w:rFonts w:cs="Arial"/>
          <w:sz w:val="24"/>
          <w:szCs w:val="24"/>
        </w:rPr>
        <w:t>The</w:t>
      </w:r>
      <w:proofErr w:type="spellEnd"/>
      <w:r w:rsidR="00667CA1">
        <w:rPr>
          <w:rFonts w:cs="Arial"/>
          <w:sz w:val="24"/>
          <w:szCs w:val="24"/>
        </w:rPr>
        <w:t xml:space="preserve"> Bank </w:t>
      </w:r>
      <w:proofErr w:type="spellStart"/>
      <w:r w:rsidR="00667CA1">
        <w:rPr>
          <w:rFonts w:cs="Arial"/>
          <w:sz w:val="24"/>
          <w:szCs w:val="24"/>
        </w:rPr>
        <w:t>of</w:t>
      </w:r>
      <w:proofErr w:type="spellEnd"/>
      <w:r w:rsidR="00667CA1">
        <w:rPr>
          <w:rFonts w:cs="Arial"/>
          <w:sz w:val="24"/>
          <w:szCs w:val="24"/>
        </w:rPr>
        <w:t xml:space="preserve"> Nova </w:t>
      </w:r>
      <w:proofErr w:type="spellStart"/>
      <w:r w:rsidR="00667CA1">
        <w:rPr>
          <w:rFonts w:cs="Arial"/>
          <w:sz w:val="24"/>
          <w:szCs w:val="24"/>
        </w:rPr>
        <w:t>Scotia</w:t>
      </w:r>
      <w:proofErr w:type="spellEnd"/>
      <w:r w:rsidR="00667CA1">
        <w:rPr>
          <w:rFonts w:cs="Arial"/>
          <w:sz w:val="24"/>
          <w:szCs w:val="24"/>
        </w:rPr>
        <w:t>,</w:t>
      </w:r>
      <w:r w:rsidR="00667CA1" w:rsidRPr="00612B05">
        <w:rPr>
          <w:rFonts w:cs="Arial"/>
          <w:sz w:val="24"/>
          <w:szCs w:val="24"/>
        </w:rPr>
        <w:t xml:space="preserve"> </w:t>
      </w:r>
      <w:r w:rsidRPr="00612B05">
        <w:rPr>
          <w:rFonts w:cs="Arial"/>
          <w:sz w:val="24"/>
          <w:szCs w:val="24"/>
        </w:rPr>
        <w:t>a través de su filial Scotiabank Colpatria</w:t>
      </w:r>
      <w:r w:rsidR="00667CA1">
        <w:rPr>
          <w:rFonts w:cs="Arial"/>
          <w:sz w:val="24"/>
          <w:szCs w:val="24"/>
        </w:rPr>
        <w:t>,</w:t>
      </w:r>
      <w:r w:rsidRPr="00612B05">
        <w:rPr>
          <w:rFonts w:cs="Arial"/>
          <w:sz w:val="24"/>
          <w:szCs w:val="24"/>
        </w:rPr>
        <w:t xml:space="preserve"> ha concretado recientemente operaciones ligadas a indicadores medioambientales y sociales, las cuales refuerzan </w:t>
      </w:r>
      <w:r w:rsidR="00667CA1">
        <w:rPr>
          <w:rFonts w:cs="Arial"/>
          <w:sz w:val="24"/>
          <w:szCs w:val="24"/>
        </w:rPr>
        <w:t>su interés</w:t>
      </w:r>
      <w:r w:rsidRPr="00612B05">
        <w:rPr>
          <w:rFonts w:cs="Arial"/>
          <w:sz w:val="24"/>
          <w:szCs w:val="24"/>
        </w:rPr>
        <w:t xml:space="preserve"> por desplegar un modelo de financiamiento sostenible en los países donde opera.  </w:t>
      </w:r>
    </w:p>
    <w:p w:rsidR="007B16CB" w:rsidRPr="00E275A8" w:rsidRDefault="007B16CB" w:rsidP="000B2E33">
      <w:pPr>
        <w:pStyle w:val="NormalWeb"/>
        <w:shd w:val="clear" w:color="auto" w:fill="FFFFFF"/>
        <w:tabs>
          <w:tab w:val="left" w:pos="8931"/>
        </w:tabs>
        <w:spacing w:before="0" w:beforeAutospacing="0" w:after="0" w:afterAutospacing="0"/>
        <w:ind w:left="567" w:right="567"/>
        <w:jc w:val="both"/>
        <w:textAlignment w:val="baseline"/>
        <w:rPr>
          <w:rFonts w:ascii="Arial" w:hAnsi="Arial" w:cs="Arial"/>
          <w:color w:val="191820"/>
          <w:sz w:val="20"/>
          <w:szCs w:val="20"/>
          <w:lang w:val="es-CO"/>
        </w:rPr>
      </w:pPr>
      <w:bookmarkStart w:id="3" w:name="_Hlk80684585"/>
      <w:bookmarkEnd w:id="0"/>
      <w:r w:rsidRPr="00E275A8">
        <w:rPr>
          <w:rFonts w:ascii="Arial" w:hAnsi="Arial" w:cs="Arial"/>
          <w:b/>
          <w:bCs/>
          <w:color w:val="000000"/>
          <w:sz w:val="20"/>
          <w:szCs w:val="20"/>
          <w:u w:val="single"/>
          <w:lang w:val="es-CO"/>
        </w:rPr>
        <w:lastRenderedPageBreak/>
        <w:t xml:space="preserve">Acerca de Scotiabank Colpatria </w:t>
      </w:r>
    </w:p>
    <w:p w:rsidR="007B16CB" w:rsidRPr="00E275A8" w:rsidRDefault="007B16CB" w:rsidP="000B2E33">
      <w:pPr>
        <w:tabs>
          <w:tab w:val="left" w:pos="8931"/>
        </w:tabs>
        <w:ind w:left="567" w:right="567"/>
        <w:rPr>
          <w:rFonts w:cs="Arial"/>
          <w:lang w:val="es-CO"/>
        </w:rPr>
      </w:pPr>
      <w:r w:rsidRPr="00E275A8">
        <w:rPr>
          <w:rFonts w:cs="Arial"/>
          <w:b/>
          <w:bCs/>
          <w:lang w:val="es-CO"/>
        </w:rPr>
        <w:t>Scotiabank Colpatria</w:t>
      </w:r>
      <w:r w:rsidRPr="00E275A8">
        <w:rPr>
          <w:rFonts w:cs="Arial"/>
          <w:lang w:val="es-CO"/>
        </w:rPr>
        <w:t xml:space="preserve"> cuenta con un amplio portafolio en el cual se destacan créditos a clientes del segmento Corporativo, Empresarial y Pyme, así como crédito de consumo, préstamos hipotecarios, entre otros. Es uno de los principales emisores de tarjetas de crédito (incluidas marcas compartidas), y de crédito rotativo. Tiene presencia en 33 ciudades colombianas, una amplia red de oficinas, corresponsalía bancaria y más de 700 cajeros automáticos propios a nivel nacional. Para acceder al variado portafolio de productos se puede consultar la página web: </w:t>
      </w:r>
      <w:hyperlink r:id="rId10" w:history="1">
        <w:r w:rsidRPr="00E275A8">
          <w:rPr>
            <w:rStyle w:val="Hipervnculo"/>
            <w:rFonts w:cs="Arial"/>
            <w:lang w:val="es-CO"/>
          </w:rPr>
          <w:t>www.scotiabankcolpatria.com</w:t>
        </w:r>
      </w:hyperlink>
      <w:r w:rsidRPr="00E275A8">
        <w:rPr>
          <w:rFonts w:cs="Arial"/>
          <w:lang w:val="es-CO"/>
        </w:rPr>
        <w:t>, con la fuerza comercial en las sucursales o en la línea de atención en Bogotá 756 1616 y a nivel nacional 01 8000 522222.</w:t>
      </w:r>
    </w:p>
    <w:p w:rsidR="007B16CB" w:rsidRPr="00E275A8" w:rsidRDefault="007B16CB" w:rsidP="000B2E33">
      <w:pPr>
        <w:tabs>
          <w:tab w:val="left" w:pos="8931"/>
        </w:tabs>
        <w:ind w:left="567" w:right="567"/>
        <w:rPr>
          <w:rFonts w:cs="Arial"/>
          <w:b/>
          <w:bCs/>
          <w:u w:val="single"/>
          <w:lang w:val="es-CO"/>
        </w:rPr>
      </w:pPr>
    </w:p>
    <w:p w:rsidR="007B16CB" w:rsidRPr="00E275A8" w:rsidRDefault="007B16CB" w:rsidP="000B2E33">
      <w:pPr>
        <w:tabs>
          <w:tab w:val="left" w:pos="8931"/>
        </w:tabs>
        <w:ind w:left="567" w:right="567"/>
        <w:rPr>
          <w:rFonts w:cs="Arial"/>
          <w:b/>
          <w:bCs/>
          <w:u w:val="single"/>
          <w:lang w:val="es-CO"/>
        </w:rPr>
      </w:pPr>
      <w:r w:rsidRPr="00E275A8">
        <w:rPr>
          <w:rFonts w:cs="Arial"/>
          <w:b/>
          <w:bCs/>
          <w:u w:val="single"/>
          <w:lang w:val="es-CO"/>
        </w:rPr>
        <w:t>Acerca de Scotiabank</w:t>
      </w:r>
    </w:p>
    <w:p w:rsidR="006514F3" w:rsidRPr="00463B3D" w:rsidRDefault="007B16CB" w:rsidP="00463B3D">
      <w:pPr>
        <w:tabs>
          <w:tab w:val="left" w:pos="8931"/>
        </w:tabs>
        <w:ind w:left="567" w:right="567"/>
        <w:rPr>
          <w:rFonts w:cs="Arial"/>
          <w:lang w:val="es-CO"/>
        </w:rPr>
      </w:pPr>
      <w:r w:rsidRPr="002C4E58">
        <w:rPr>
          <w:rFonts w:cs="Arial"/>
          <w:lang w:val="es-CO"/>
        </w:rPr>
        <w:t>Scotiabank es un banco líder en las Américas. Inspirándonos en nuestro propósito corporativo, “por nuestro futuro”, ayudamos a nuestros clientes, sus familias y sus comunidades a lograr el éxito a través de una completa gama de asesoría, productos y servicios en los sectores de banca personal y comercial, gestión patrimonial, banca privada, corporativa y de inversión, y mercados de capital. Con un equipo de más de 90,000 empleados y alrededor de $1.2 billones en activos (al 31 de julio de 2021), Scotiabank cotiza sus acciones en la Bolsa de Valores de Toronto (TSX: BNS) y la Bolsa de Valores de Nueva York (NYSE: BNS). Para obtener más información, visite http://www.scotiabank.com y síganos en Twitter @</w:t>
      </w:r>
      <w:proofErr w:type="spellStart"/>
      <w:r w:rsidRPr="002C4E58">
        <w:rPr>
          <w:rFonts w:cs="Arial"/>
          <w:lang w:val="es-CO"/>
        </w:rPr>
        <w:t>ScotiabankViews</w:t>
      </w:r>
      <w:proofErr w:type="spellEnd"/>
      <w:r w:rsidRPr="002C4E58">
        <w:rPr>
          <w:rFonts w:cs="Arial"/>
          <w:lang w:val="es-CO"/>
        </w:rPr>
        <w:t>.</w:t>
      </w:r>
      <w:bookmarkEnd w:id="3"/>
    </w:p>
    <w:sectPr w:rsidR="006514F3" w:rsidRPr="00463B3D" w:rsidSect="007716AD">
      <w:headerReference w:type="default" r:id="rId11"/>
      <w:footerReference w:type="even" r:id="rId12"/>
      <w:footerReference w:type="default" r:id="rId13"/>
      <w:pgSz w:w="12240" w:h="15840"/>
      <w:pgMar w:top="108" w:right="1325" w:bottom="1440" w:left="1276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619" w:rsidRDefault="00944619">
      <w:r>
        <w:separator/>
      </w:r>
    </w:p>
  </w:endnote>
  <w:endnote w:type="continuationSeparator" w:id="0">
    <w:p w:rsidR="00944619" w:rsidRDefault="0094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oti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6AD" w:rsidRPr="00B84BA6" w:rsidRDefault="007716AD" w:rsidP="007716AD">
    <w:pPr>
      <w:pStyle w:val="Piedepgina"/>
      <w:jc w:val="right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6AD" w:rsidRDefault="00612B05">
    <w:pPr>
      <w:pStyle w:val="Piedepgina"/>
      <w:rPr>
        <w:sz w:val="14"/>
      </w:rPr>
    </w:pPr>
    <w:r w:rsidRPr="00A40678">
      <w:rPr>
        <w:rFonts w:ascii="Scotia-Regular" w:hAnsi="Scotia-Regular" w:cs="Scotia-Regular"/>
        <w:color w:val="616060"/>
        <w:sz w:val="12"/>
        <w:szCs w:val="12"/>
      </w:rPr>
      <w:t>®</w:t>
    </w:r>
    <w:r w:rsidRPr="006C758A">
      <w:rPr>
        <w:sz w:val="14"/>
      </w:rPr>
      <w:t xml:space="preserve">Marca registrada de </w:t>
    </w:r>
    <w:proofErr w:type="spellStart"/>
    <w:r w:rsidRPr="006C758A">
      <w:rPr>
        <w:sz w:val="14"/>
      </w:rPr>
      <w:t>The</w:t>
    </w:r>
    <w:proofErr w:type="spellEnd"/>
    <w:r w:rsidRPr="006C758A">
      <w:rPr>
        <w:sz w:val="14"/>
      </w:rPr>
      <w:t xml:space="preserve"> Bank </w:t>
    </w:r>
    <w:proofErr w:type="spellStart"/>
    <w:r w:rsidRPr="006C758A">
      <w:rPr>
        <w:sz w:val="14"/>
      </w:rPr>
      <w:t>of</w:t>
    </w:r>
    <w:proofErr w:type="spellEnd"/>
    <w:r w:rsidRPr="006C758A">
      <w:rPr>
        <w:sz w:val="14"/>
      </w:rPr>
      <w:t xml:space="preserve"> Nova </w:t>
    </w:r>
    <w:proofErr w:type="spellStart"/>
    <w:r w:rsidRPr="006C758A">
      <w:rPr>
        <w:sz w:val="14"/>
      </w:rPr>
      <w:t>Scotia</w:t>
    </w:r>
    <w:proofErr w:type="spellEnd"/>
    <w:r w:rsidRPr="006C758A">
      <w:rPr>
        <w:sz w:val="14"/>
      </w:rPr>
      <w:t>, utilizada bajo licencia. Scotiabank Colpatria Establecimiento Bancario</w:t>
    </w:r>
  </w:p>
  <w:p w:rsidR="007716AD" w:rsidRDefault="007716AD">
    <w:pPr>
      <w:pStyle w:val="Piedepgina"/>
      <w:rPr>
        <w:sz w:val="14"/>
      </w:rPr>
    </w:pPr>
  </w:p>
  <w:p w:rsidR="007716AD" w:rsidRPr="00167D9A" w:rsidRDefault="00944619" w:rsidP="007716AD">
    <w:pPr>
      <w:pStyle w:val="Piedepgina"/>
      <w:rPr>
        <w:b/>
        <w:color w:val="FF0000"/>
        <w:sz w:val="18"/>
        <w:szCs w:val="18"/>
      </w:rPr>
    </w:pPr>
    <w:hyperlink r:id="rId1" w:history="1">
      <w:r w:rsidR="00612B05" w:rsidRPr="00167D9A">
        <w:rPr>
          <w:rStyle w:val="Hipervnculo"/>
          <w:b/>
          <w:color w:val="FF0000"/>
          <w:sz w:val="18"/>
          <w:szCs w:val="18"/>
        </w:rPr>
        <w:t>https://www.scotiabankcolpatria.com/sala-de-prensa</w:t>
      </w:r>
    </w:hyperlink>
  </w:p>
  <w:p w:rsidR="007716AD" w:rsidRPr="00167D9A" w:rsidRDefault="00612B05" w:rsidP="007716AD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Carrera 7 No. 24-89 Bogotá, Colombia.</w:t>
    </w:r>
  </w:p>
  <w:p w:rsidR="007716AD" w:rsidRPr="00167D9A" w:rsidRDefault="00612B05" w:rsidP="007716AD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 xml:space="preserve">Línea de atención: +57 (1) </w:t>
    </w:r>
    <w:r w:rsidRPr="00167D9A">
      <w:rPr>
        <w:rStyle w:val="topfootercolumn-text"/>
        <w:rFonts w:eastAsia="Calibri"/>
        <w:b/>
        <w:color w:val="FF0000"/>
        <w:sz w:val="18"/>
        <w:szCs w:val="18"/>
      </w:rPr>
      <w:t xml:space="preserve">745 6300 </w:t>
    </w:r>
  </w:p>
  <w:p w:rsidR="007716AD" w:rsidRPr="00167D9A" w:rsidRDefault="00612B05" w:rsidP="007716AD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Contacto Relaciones Públicas:</w:t>
    </w:r>
  </w:p>
  <w:p w:rsidR="007716AD" w:rsidRPr="00167D9A" w:rsidRDefault="00612B05" w:rsidP="007716AD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Maria Mercedes Ruiz - Cel: 320 3735194</w:t>
    </w:r>
  </w:p>
  <w:p w:rsidR="007716AD" w:rsidRPr="00167D9A" w:rsidRDefault="00612B05" w:rsidP="007716AD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Iván Sánchez – Cel: 311 5265428</w:t>
    </w:r>
  </w:p>
  <w:p w:rsidR="007716AD" w:rsidRPr="00167D9A" w:rsidRDefault="00612B05" w:rsidP="007716AD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 xml:space="preserve">Camilo Hurtado – Cel: 316 2732345 </w:t>
    </w:r>
  </w:p>
  <w:p w:rsidR="007716AD" w:rsidRDefault="007716AD">
    <w:pPr>
      <w:pStyle w:val="Piedepgina"/>
    </w:pPr>
  </w:p>
  <w:p w:rsidR="007716AD" w:rsidRPr="00784925" w:rsidRDefault="007716AD" w:rsidP="007716AD">
    <w:pPr>
      <w:pStyle w:val="Piedepgina"/>
      <w:jc w:val="right"/>
      <w:rPr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619" w:rsidRDefault="00944619">
      <w:r>
        <w:separator/>
      </w:r>
    </w:p>
  </w:footnote>
  <w:footnote w:type="continuationSeparator" w:id="0">
    <w:p w:rsidR="00944619" w:rsidRDefault="0094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6AD" w:rsidRPr="00CE5D2D" w:rsidRDefault="00A04555" w:rsidP="007716AD">
    <w:pPr>
      <w:pStyle w:val="Encabezado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-358140</wp:posOffset>
          </wp:positionH>
          <wp:positionV relativeFrom="page">
            <wp:posOffset>6547485</wp:posOffset>
          </wp:positionV>
          <wp:extent cx="100330" cy="1383030"/>
          <wp:effectExtent l="0" t="0" r="0" b="0"/>
          <wp:wrapNone/>
          <wp:docPr id="2" name="Imagen 1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852"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33E5">
      <w:rPr>
        <w:noProof/>
        <w:lang w:val="es-CO" w:eastAsia="es-CO"/>
      </w:rPr>
      <w:drawing>
        <wp:inline distT="0" distB="0" distL="0" distR="0">
          <wp:extent cx="2705100" cy="361950"/>
          <wp:effectExtent l="0" t="0" r="0" b="0"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8" t="39819" r="11588" b="38242"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834A1"/>
    <w:multiLevelType w:val="hybridMultilevel"/>
    <w:tmpl w:val="A24CECA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09C3D28"/>
    <w:multiLevelType w:val="hybridMultilevel"/>
    <w:tmpl w:val="DC1CDF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72140"/>
    <w:multiLevelType w:val="hybridMultilevel"/>
    <w:tmpl w:val="863E6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05"/>
    <w:rsid w:val="000754D4"/>
    <w:rsid w:val="000B2E33"/>
    <w:rsid w:val="001110B7"/>
    <w:rsid w:val="001E302F"/>
    <w:rsid w:val="001F7C33"/>
    <w:rsid w:val="00265B3B"/>
    <w:rsid w:val="00343BCC"/>
    <w:rsid w:val="00381F13"/>
    <w:rsid w:val="0042067D"/>
    <w:rsid w:val="00463B3D"/>
    <w:rsid w:val="005621C0"/>
    <w:rsid w:val="00612B05"/>
    <w:rsid w:val="006514F3"/>
    <w:rsid w:val="00662B84"/>
    <w:rsid w:val="00667CA1"/>
    <w:rsid w:val="00670506"/>
    <w:rsid w:val="007716AD"/>
    <w:rsid w:val="007B16CB"/>
    <w:rsid w:val="00863776"/>
    <w:rsid w:val="009009D9"/>
    <w:rsid w:val="009033E5"/>
    <w:rsid w:val="00944619"/>
    <w:rsid w:val="00966DDC"/>
    <w:rsid w:val="00982F26"/>
    <w:rsid w:val="009F03AB"/>
    <w:rsid w:val="00A04555"/>
    <w:rsid w:val="00A303E4"/>
    <w:rsid w:val="00B65503"/>
    <w:rsid w:val="00C346DC"/>
    <w:rsid w:val="00DB6790"/>
    <w:rsid w:val="00E00F92"/>
    <w:rsid w:val="00E63E70"/>
    <w:rsid w:val="00EA1004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CA15D"/>
  <w15:chartTrackingRefBased/>
  <w15:docId w15:val="{BF92ED4E-4FC1-44CB-81A1-983741A8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2B05"/>
    <w:pPr>
      <w:jc w:val="both"/>
    </w:pPr>
    <w:rPr>
      <w:rFonts w:ascii="Arial" w:eastAsia="Times New Roman" w:hAnsi="Arial"/>
      <w:spacing w:val="-5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12B05"/>
    <w:rPr>
      <w:rFonts w:ascii="Arial" w:eastAsia="Times New Roman" w:hAnsi="Arial" w:cs="Times New Roman"/>
      <w:spacing w:val="-5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2B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12B05"/>
    <w:rPr>
      <w:rFonts w:ascii="Arial" w:eastAsia="Times New Roman" w:hAnsi="Arial" w:cs="Times New Roman"/>
      <w:spacing w:val="-5"/>
      <w:sz w:val="20"/>
      <w:szCs w:val="20"/>
      <w:lang w:val="es-ES"/>
    </w:rPr>
  </w:style>
  <w:style w:type="character" w:styleId="Hipervnculo">
    <w:name w:val="Hyperlink"/>
    <w:uiPriority w:val="99"/>
    <w:unhideWhenUsed/>
    <w:rsid w:val="00612B05"/>
    <w:rPr>
      <w:color w:val="0563C1"/>
      <w:u w:val="single"/>
    </w:rPr>
  </w:style>
  <w:style w:type="character" w:customStyle="1" w:styleId="topfootercolumn-text">
    <w:name w:val="topfooter__column-text"/>
    <w:basedOn w:val="Fuentedeprrafopredeter"/>
    <w:rsid w:val="00612B05"/>
  </w:style>
  <w:style w:type="paragraph" w:styleId="NormalWeb">
    <w:name w:val="Normal (Web)"/>
    <w:basedOn w:val="Normal"/>
    <w:uiPriority w:val="99"/>
    <w:unhideWhenUsed/>
    <w:rsid w:val="00612B05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F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82F26"/>
    <w:rPr>
      <w:rFonts w:ascii="Segoe UI" w:eastAsia="Times New Roman" w:hAnsi="Segoe UI" w:cs="Segoe UI"/>
      <w:spacing w:val="-5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463B3D"/>
    <w:pPr>
      <w:ind w:left="720"/>
      <w:contextualSpacing/>
    </w:pPr>
  </w:style>
  <w:style w:type="paragraph" w:styleId="Sinespaciado">
    <w:name w:val="No Spacing"/>
    <w:uiPriority w:val="1"/>
    <w:qFormat/>
    <w:rsid w:val="00463B3D"/>
    <w:pPr>
      <w:jc w:val="both"/>
    </w:pPr>
    <w:rPr>
      <w:rFonts w:ascii="Arial" w:eastAsia="Times New Roman" w:hAnsi="Arial"/>
      <w:spacing w:val="-5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cotiabankcolpatri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otiabankcolpatria.com/sala-de-pren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D3403C644FE4A9D06641CDD2382FE" ma:contentTypeVersion="7" ma:contentTypeDescription="Create a new document." ma:contentTypeScope="" ma:versionID="93b39c0e15f7178a0cb70766e4931233">
  <xsd:schema xmlns:xsd="http://www.w3.org/2001/XMLSchema" xmlns:xs="http://www.w3.org/2001/XMLSchema" xmlns:p="http://schemas.microsoft.com/office/2006/metadata/properties" xmlns:ns3="71bda734-a86d-48e5-b88e-969b9d0b8c9e" targetNamespace="http://schemas.microsoft.com/office/2006/metadata/properties" ma:root="true" ma:fieldsID="a7d3a3f46461172e01fc61e15d053ea4" ns3:_="">
    <xsd:import namespace="71bda734-a86d-48e5-b88e-969b9d0b8c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da734-a86d-48e5-b88e-969b9d0b8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60665-5D97-4A85-948F-287CC827C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86CF8-452B-4053-836C-E796190D8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da734-a86d-48e5-b88e-969b9d0b8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D560E-8880-4B6A-87C9-2EA6DE5484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Links>
    <vt:vector size="12" baseType="variant"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http://www.scotiabankcolpatria.com/</vt:lpwstr>
      </vt:variant>
      <vt:variant>
        <vt:lpwstr/>
      </vt:variant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https://www.scotiabankcolpatria.com/sala-de-prensa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 Romero, Camilo</dc:creator>
  <cp:keywords/>
  <dc:description/>
  <cp:lastModifiedBy>Hurtado Romero, Camilo</cp:lastModifiedBy>
  <cp:revision>2</cp:revision>
  <dcterms:created xsi:type="dcterms:W3CDTF">2021-09-20T13:22:00Z</dcterms:created>
  <dcterms:modified xsi:type="dcterms:W3CDTF">2021-09-20T13:22:00Z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0x010100958D3403C644FE4A9D06641CDD2382FE</vt:lpwstr>
  </property>
</Properties>
</file>