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FE2D" w14:textId="3D09C771" w:rsidR="008744DF" w:rsidRPr="00A63653" w:rsidRDefault="008744DF" w:rsidP="008744DF">
      <w:pPr>
        <w:spacing w:after="160" w:line="259" w:lineRule="auto"/>
        <w:rPr>
          <w:rFonts w:ascii="Arial" w:eastAsia="Calibri" w:hAnsi="Arial" w:cs="Arial"/>
          <w:bCs/>
          <w:sz w:val="21"/>
          <w:szCs w:val="21"/>
          <w:lang w:val="es-CO"/>
        </w:rPr>
      </w:pPr>
      <w:r w:rsidRPr="00A63653">
        <w:rPr>
          <w:rFonts w:ascii="Arial" w:eastAsia="Calibri" w:hAnsi="Arial" w:cs="Arial"/>
          <w:bCs/>
          <w:sz w:val="21"/>
          <w:szCs w:val="21"/>
          <w:lang w:val="es-CO"/>
        </w:rPr>
        <w:t xml:space="preserve">Informe de </w:t>
      </w:r>
      <w:r w:rsidR="00AA3A69">
        <w:rPr>
          <w:rFonts w:ascii="Arial" w:eastAsia="Calibri" w:hAnsi="Arial" w:cs="Arial"/>
          <w:bCs/>
          <w:sz w:val="21"/>
          <w:szCs w:val="21"/>
          <w:lang w:val="es-CO"/>
        </w:rPr>
        <w:t>t</w:t>
      </w:r>
      <w:r w:rsidRPr="00A63653">
        <w:rPr>
          <w:rFonts w:ascii="Arial" w:eastAsia="Calibri" w:hAnsi="Arial" w:cs="Arial"/>
          <w:bCs/>
          <w:sz w:val="21"/>
          <w:szCs w:val="21"/>
          <w:lang w:val="es-CO"/>
        </w:rPr>
        <w:t xml:space="preserve">endencias de la Industria de </w:t>
      </w:r>
      <w:r w:rsidR="00AA3A69">
        <w:rPr>
          <w:rFonts w:ascii="Arial" w:eastAsia="Calibri" w:hAnsi="Arial" w:cs="Arial"/>
          <w:bCs/>
          <w:sz w:val="21"/>
          <w:szCs w:val="21"/>
          <w:lang w:val="es-CO"/>
        </w:rPr>
        <w:t>c</w:t>
      </w:r>
      <w:r w:rsidRPr="00A63653">
        <w:rPr>
          <w:rFonts w:ascii="Arial" w:eastAsia="Calibri" w:hAnsi="Arial" w:cs="Arial"/>
          <w:bCs/>
          <w:sz w:val="21"/>
          <w:szCs w:val="21"/>
          <w:lang w:val="es-CO"/>
        </w:rPr>
        <w:t xml:space="preserve">rédito </w:t>
      </w:r>
      <w:r w:rsidR="00744D9E" w:rsidRPr="00A63653">
        <w:rPr>
          <w:rFonts w:ascii="Arial" w:eastAsia="Calibri" w:hAnsi="Arial" w:cs="Arial"/>
          <w:bCs/>
          <w:sz w:val="21"/>
          <w:szCs w:val="21"/>
          <w:lang w:val="es-CO"/>
        </w:rPr>
        <w:t>segundo trimestre 2021</w:t>
      </w:r>
    </w:p>
    <w:p w14:paraId="1243B88D" w14:textId="69162BCB" w:rsidR="00AF79C9" w:rsidRPr="00A63653" w:rsidRDefault="00452B7C" w:rsidP="00962DF3">
      <w:pPr>
        <w:spacing w:after="160" w:line="259" w:lineRule="auto"/>
        <w:rPr>
          <w:rFonts w:ascii="Arial" w:eastAsia="Calibri" w:hAnsi="Arial" w:cs="Arial"/>
          <w:b/>
          <w:sz w:val="28"/>
          <w:szCs w:val="22"/>
          <w:lang w:val="es-CO"/>
        </w:rPr>
      </w:pPr>
      <w:r>
        <w:rPr>
          <w:rFonts w:ascii="Arial" w:eastAsia="Calibri" w:hAnsi="Arial" w:cs="Arial"/>
          <w:b/>
          <w:sz w:val="28"/>
          <w:szCs w:val="22"/>
          <w:lang w:val="es-CO"/>
        </w:rPr>
        <w:t xml:space="preserve">Crédito </w:t>
      </w:r>
      <w:r w:rsidR="00AF79C9" w:rsidRPr="00A63653">
        <w:rPr>
          <w:rFonts w:ascii="Arial" w:eastAsia="Calibri" w:hAnsi="Arial" w:cs="Arial"/>
          <w:b/>
          <w:sz w:val="28"/>
          <w:szCs w:val="22"/>
          <w:lang w:val="es-CO"/>
        </w:rPr>
        <w:t xml:space="preserve">continúa </w:t>
      </w:r>
      <w:r w:rsidR="0098244E" w:rsidRPr="00A63653">
        <w:rPr>
          <w:rFonts w:ascii="Arial" w:eastAsia="Calibri" w:hAnsi="Arial" w:cs="Arial"/>
          <w:b/>
          <w:sz w:val="28"/>
          <w:szCs w:val="22"/>
          <w:lang w:val="es-CO"/>
        </w:rPr>
        <w:t>creci</w:t>
      </w:r>
      <w:r w:rsidR="00631637" w:rsidRPr="00A63653">
        <w:rPr>
          <w:rFonts w:ascii="Arial" w:eastAsia="Calibri" w:hAnsi="Arial" w:cs="Arial"/>
          <w:b/>
          <w:sz w:val="28"/>
          <w:szCs w:val="22"/>
          <w:lang w:val="es-CO"/>
        </w:rPr>
        <w:t>endo</w:t>
      </w:r>
      <w:r w:rsidR="0098244E" w:rsidRPr="00A63653">
        <w:rPr>
          <w:rFonts w:ascii="Arial" w:eastAsia="Calibri" w:hAnsi="Arial" w:cs="Arial"/>
          <w:b/>
          <w:sz w:val="28"/>
          <w:szCs w:val="22"/>
          <w:lang w:val="es-CO"/>
        </w:rPr>
        <w:t xml:space="preserve">, </w:t>
      </w:r>
      <w:r w:rsidR="00AF79C9" w:rsidRPr="00A63653">
        <w:rPr>
          <w:rFonts w:ascii="Arial" w:eastAsia="Calibri" w:hAnsi="Arial" w:cs="Arial"/>
          <w:b/>
          <w:sz w:val="28"/>
          <w:szCs w:val="22"/>
          <w:lang w:val="es-CO"/>
        </w:rPr>
        <w:t xml:space="preserve">pero </w:t>
      </w:r>
      <w:r w:rsidR="00857E4D" w:rsidRPr="00A63653">
        <w:rPr>
          <w:rFonts w:ascii="Arial" w:eastAsia="Calibri" w:hAnsi="Arial" w:cs="Arial"/>
          <w:b/>
          <w:sz w:val="28"/>
          <w:szCs w:val="22"/>
          <w:lang w:val="es-CO"/>
        </w:rPr>
        <w:t xml:space="preserve">morosidad </w:t>
      </w:r>
      <w:r w:rsidR="0098244E" w:rsidRPr="00A63653">
        <w:rPr>
          <w:rFonts w:ascii="Arial" w:eastAsia="Calibri" w:hAnsi="Arial" w:cs="Arial"/>
          <w:b/>
          <w:sz w:val="28"/>
          <w:szCs w:val="22"/>
          <w:lang w:val="es-CO"/>
        </w:rPr>
        <w:t>se mantiene alt</w:t>
      </w:r>
      <w:r>
        <w:rPr>
          <w:rFonts w:ascii="Arial" w:eastAsia="Calibri" w:hAnsi="Arial" w:cs="Arial"/>
          <w:b/>
          <w:sz w:val="28"/>
          <w:szCs w:val="22"/>
          <w:lang w:val="es-CO"/>
        </w:rPr>
        <w:t>a</w:t>
      </w:r>
    </w:p>
    <w:p w14:paraId="5C8D9129" w14:textId="77777777" w:rsidR="00452B7C" w:rsidRPr="00452B7C" w:rsidRDefault="00452B7C" w:rsidP="00EA42D8">
      <w:pPr>
        <w:pStyle w:val="Prrafodelista"/>
        <w:jc w:val="both"/>
        <w:rPr>
          <w:rFonts w:ascii="Arial" w:hAnsi="Arial" w:cs="Arial"/>
          <w:bCs/>
          <w:lang w:val="es-CO"/>
        </w:rPr>
      </w:pPr>
    </w:p>
    <w:p w14:paraId="1810287B" w14:textId="77BF024F" w:rsidR="006E0593" w:rsidRPr="00A63653" w:rsidRDefault="00A46431" w:rsidP="00EA42D8">
      <w:pPr>
        <w:pStyle w:val="Prrafodelista"/>
        <w:numPr>
          <w:ilvl w:val="0"/>
          <w:numId w:val="37"/>
        </w:numPr>
        <w:jc w:val="both"/>
        <w:rPr>
          <w:rFonts w:ascii="Arial" w:hAnsi="Arial" w:cs="Arial"/>
          <w:bCs/>
          <w:lang w:val="es-CO"/>
        </w:rPr>
      </w:pPr>
      <w:r w:rsidRPr="00A63653">
        <w:rPr>
          <w:rFonts w:ascii="Arial" w:eastAsiaTheme="minorEastAsia" w:hAnsi="Arial" w:cs="Arial"/>
          <w:bCs/>
          <w:i/>
          <w:iCs/>
          <w:sz w:val="20"/>
          <w:szCs w:val="20"/>
          <w:lang w:val="es-CO"/>
        </w:rPr>
        <w:t xml:space="preserve">En el segundo trimestre </w:t>
      </w:r>
      <w:r w:rsidR="00631637" w:rsidRPr="00A63653">
        <w:rPr>
          <w:rFonts w:ascii="Arial" w:eastAsiaTheme="minorEastAsia" w:hAnsi="Arial" w:cs="Arial"/>
          <w:bCs/>
          <w:i/>
          <w:iCs/>
          <w:sz w:val="20"/>
          <w:szCs w:val="20"/>
          <w:lang w:val="es-CO"/>
        </w:rPr>
        <w:t xml:space="preserve">de 2021 </w:t>
      </w:r>
      <w:r w:rsidR="00C02BC9" w:rsidRPr="00A63653">
        <w:rPr>
          <w:rFonts w:ascii="Arial" w:eastAsiaTheme="minorEastAsia" w:hAnsi="Arial" w:cs="Arial"/>
          <w:bCs/>
          <w:i/>
          <w:iCs/>
          <w:sz w:val="20"/>
          <w:szCs w:val="20"/>
          <w:lang w:val="es-CO"/>
        </w:rPr>
        <w:t>el</w:t>
      </w:r>
      <w:r w:rsidR="00122AA8" w:rsidRPr="00A63653">
        <w:rPr>
          <w:rFonts w:ascii="Arial" w:eastAsiaTheme="minorEastAsia" w:hAnsi="Arial" w:cs="Arial"/>
          <w:bCs/>
          <w:i/>
          <w:iCs/>
          <w:sz w:val="20"/>
          <w:szCs w:val="20"/>
          <w:lang w:val="es-CO"/>
        </w:rPr>
        <w:t xml:space="preserve"> Indicador de la Industria de Crédito </w:t>
      </w:r>
      <w:r w:rsidR="00AA3A69">
        <w:rPr>
          <w:rFonts w:ascii="Arial" w:eastAsiaTheme="minorEastAsia" w:hAnsi="Arial" w:cs="Arial"/>
          <w:bCs/>
          <w:i/>
          <w:iCs/>
          <w:sz w:val="20"/>
          <w:szCs w:val="20"/>
          <w:lang w:val="es-CO"/>
        </w:rPr>
        <w:t xml:space="preserve">(IIC) </w:t>
      </w:r>
      <w:r w:rsidR="00122AA8" w:rsidRPr="00A63653">
        <w:rPr>
          <w:rFonts w:ascii="Arial" w:eastAsiaTheme="minorEastAsia" w:hAnsi="Arial" w:cs="Arial"/>
          <w:bCs/>
          <w:i/>
          <w:iCs/>
          <w:sz w:val="20"/>
          <w:szCs w:val="20"/>
          <w:lang w:val="es-CO"/>
        </w:rPr>
        <w:t>de TransUnion aumentó 35 puntos año contra año</w:t>
      </w:r>
      <w:r w:rsidR="00631637" w:rsidRPr="00A63653">
        <w:rPr>
          <w:rFonts w:ascii="Arial" w:eastAsiaTheme="minorEastAsia" w:hAnsi="Arial" w:cs="Arial"/>
          <w:bCs/>
          <w:i/>
          <w:iCs/>
          <w:sz w:val="20"/>
          <w:szCs w:val="20"/>
          <w:lang w:val="es-CO"/>
        </w:rPr>
        <w:t xml:space="preserve">, </w:t>
      </w:r>
      <w:r w:rsidR="00122AA8" w:rsidRPr="00A63653">
        <w:rPr>
          <w:rFonts w:ascii="Arial" w:eastAsiaTheme="minorEastAsia" w:hAnsi="Arial" w:cs="Arial"/>
          <w:bCs/>
          <w:i/>
          <w:iCs/>
          <w:sz w:val="20"/>
          <w:szCs w:val="20"/>
          <w:lang w:val="es-CO"/>
        </w:rPr>
        <w:t xml:space="preserve">lo que sugiere que el mercado de crédito en Colombia se encuentra en camino </w:t>
      </w:r>
      <w:r w:rsidR="00631637" w:rsidRPr="00A63653">
        <w:rPr>
          <w:rFonts w:ascii="Arial" w:eastAsiaTheme="minorEastAsia" w:hAnsi="Arial" w:cs="Arial"/>
          <w:bCs/>
          <w:i/>
          <w:iCs/>
          <w:sz w:val="20"/>
          <w:szCs w:val="20"/>
          <w:lang w:val="es-CO"/>
        </w:rPr>
        <w:t xml:space="preserve">hacia </w:t>
      </w:r>
      <w:r w:rsidR="00122AA8" w:rsidRPr="00A63653">
        <w:rPr>
          <w:rFonts w:ascii="Arial" w:eastAsiaTheme="minorEastAsia" w:hAnsi="Arial" w:cs="Arial"/>
          <w:bCs/>
          <w:i/>
          <w:iCs/>
          <w:sz w:val="20"/>
          <w:szCs w:val="20"/>
          <w:lang w:val="es-CO"/>
        </w:rPr>
        <w:t>la recuperación.</w:t>
      </w:r>
    </w:p>
    <w:p w14:paraId="7CFC74EB" w14:textId="3E4EE337" w:rsidR="004A1561" w:rsidRPr="00A63653" w:rsidRDefault="004A1561" w:rsidP="00EA42D8">
      <w:pPr>
        <w:pStyle w:val="Prrafodelista"/>
        <w:jc w:val="both"/>
        <w:rPr>
          <w:rFonts w:ascii="Arial" w:eastAsiaTheme="minorEastAsia" w:hAnsi="Arial" w:cs="Arial"/>
          <w:bCs/>
          <w:i/>
          <w:iCs/>
          <w:sz w:val="20"/>
          <w:szCs w:val="20"/>
          <w:lang w:val="es-CO"/>
        </w:rPr>
      </w:pPr>
    </w:p>
    <w:p w14:paraId="32181B7D" w14:textId="6714FD2C" w:rsidR="00031B9B" w:rsidRPr="00A63653" w:rsidRDefault="00122AA8" w:rsidP="00EA42D8">
      <w:pPr>
        <w:pStyle w:val="Prrafodelista"/>
        <w:numPr>
          <w:ilvl w:val="0"/>
          <w:numId w:val="37"/>
        </w:numPr>
        <w:jc w:val="both"/>
        <w:rPr>
          <w:rFonts w:ascii="Arial" w:eastAsiaTheme="minorEastAsia" w:hAnsi="Arial" w:cs="Arial"/>
          <w:bCs/>
          <w:i/>
          <w:iCs/>
          <w:sz w:val="20"/>
          <w:szCs w:val="20"/>
          <w:lang w:val="es-CO"/>
        </w:rPr>
      </w:pPr>
      <w:r w:rsidRPr="00A63653">
        <w:rPr>
          <w:rFonts w:ascii="Arial" w:eastAsiaTheme="minorEastAsia" w:hAnsi="Arial" w:cs="Arial"/>
          <w:bCs/>
          <w:i/>
          <w:iCs/>
          <w:sz w:val="20"/>
          <w:szCs w:val="20"/>
          <w:lang w:val="es-CO"/>
        </w:rPr>
        <w:t>Aunque los indi</w:t>
      </w:r>
      <w:r w:rsidR="007D49F1" w:rsidRPr="00A63653">
        <w:rPr>
          <w:rFonts w:ascii="Arial" w:eastAsiaTheme="minorEastAsia" w:hAnsi="Arial" w:cs="Arial"/>
          <w:bCs/>
          <w:i/>
          <w:iCs/>
          <w:sz w:val="20"/>
          <w:szCs w:val="20"/>
          <w:lang w:val="es-CO"/>
        </w:rPr>
        <w:t>c</w:t>
      </w:r>
      <w:r w:rsidRPr="00A63653">
        <w:rPr>
          <w:rFonts w:ascii="Arial" w:eastAsiaTheme="minorEastAsia" w:hAnsi="Arial" w:cs="Arial"/>
          <w:bCs/>
          <w:i/>
          <w:iCs/>
          <w:sz w:val="20"/>
          <w:szCs w:val="20"/>
          <w:lang w:val="es-CO"/>
        </w:rPr>
        <w:t xml:space="preserve">adores macroeconómicos han mejorado, los consumidores continúan </w:t>
      </w:r>
      <w:r w:rsidR="00631637" w:rsidRPr="00A63653">
        <w:rPr>
          <w:rFonts w:ascii="Arial" w:eastAsiaTheme="minorEastAsia" w:hAnsi="Arial" w:cs="Arial"/>
          <w:bCs/>
          <w:i/>
          <w:iCs/>
          <w:sz w:val="20"/>
          <w:szCs w:val="20"/>
          <w:lang w:val="es-CO"/>
        </w:rPr>
        <w:t xml:space="preserve">enfrentando </w:t>
      </w:r>
      <w:r w:rsidRPr="00A63653">
        <w:rPr>
          <w:rFonts w:ascii="Arial" w:eastAsiaTheme="minorEastAsia" w:hAnsi="Arial" w:cs="Arial"/>
          <w:bCs/>
          <w:i/>
          <w:iCs/>
          <w:sz w:val="20"/>
          <w:szCs w:val="20"/>
          <w:lang w:val="es-CO"/>
        </w:rPr>
        <w:t xml:space="preserve">incertidumbre y </w:t>
      </w:r>
      <w:r w:rsidR="00631637" w:rsidRPr="00A63653">
        <w:rPr>
          <w:rFonts w:ascii="Arial" w:eastAsiaTheme="minorEastAsia" w:hAnsi="Arial" w:cs="Arial"/>
          <w:bCs/>
          <w:i/>
          <w:iCs/>
          <w:sz w:val="20"/>
          <w:szCs w:val="20"/>
          <w:lang w:val="es-CO"/>
        </w:rPr>
        <w:t xml:space="preserve">dificultades a la hora de pagar </w:t>
      </w:r>
      <w:r w:rsidRPr="00A63653">
        <w:rPr>
          <w:rFonts w:ascii="Arial" w:eastAsiaTheme="minorEastAsia" w:hAnsi="Arial" w:cs="Arial"/>
          <w:bCs/>
          <w:i/>
          <w:iCs/>
          <w:sz w:val="20"/>
          <w:szCs w:val="20"/>
          <w:lang w:val="es-CO"/>
        </w:rPr>
        <w:t>sus obligaciones financieras,</w:t>
      </w:r>
      <w:r w:rsidR="007D49F1" w:rsidRPr="00A63653">
        <w:rPr>
          <w:rFonts w:ascii="Arial" w:eastAsiaTheme="minorEastAsia" w:hAnsi="Arial" w:cs="Arial"/>
          <w:bCs/>
          <w:i/>
          <w:iCs/>
          <w:sz w:val="20"/>
          <w:szCs w:val="20"/>
          <w:lang w:val="es-CO"/>
        </w:rPr>
        <w:t xml:space="preserve"> con </w:t>
      </w:r>
      <w:r w:rsidR="00631637" w:rsidRPr="00A63653">
        <w:rPr>
          <w:rFonts w:ascii="Arial" w:eastAsiaTheme="minorEastAsia" w:hAnsi="Arial" w:cs="Arial"/>
          <w:bCs/>
          <w:i/>
          <w:iCs/>
          <w:sz w:val="20"/>
          <w:szCs w:val="20"/>
          <w:lang w:val="es-CO"/>
        </w:rPr>
        <w:t xml:space="preserve">tasas de </w:t>
      </w:r>
      <w:r w:rsidR="007D49F1" w:rsidRPr="00A63653">
        <w:rPr>
          <w:rFonts w:ascii="Arial" w:eastAsiaTheme="minorEastAsia" w:hAnsi="Arial" w:cs="Arial"/>
          <w:bCs/>
          <w:i/>
          <w:iCs/>
          <w:sz w:val="20"/>
          <w:szCs w:val="20"/>
          <w:lang w:val="es-CO"/>
        </w:rPr>
        <w:t>morosidad superior</w:t>
      </w:r>
      <w:r w:rsidR="00631637" w:rsidRPr="00A63653">
        <w:rPr>
          <w:rFonts w:ascii="Arial" w:eastAsiaTheme="minorEastAsia" w:hAnsi="Arial" w:cs="Arial"/>
          <w:bCs/>
          <w:i/>
          <w:iCs/>
          <w:sz w:val="20"/>
          <w:szCs w:val="20"/>
          <w:lang w:val="es-CO"/>
        </w:rPr>
        <w:t>es</w:t>
      </w:r>
      <w:r w:rsidR="007D49F1" w:rsidRPr="00A63653">
        <w:rPr>
          <w:rFonts w:ascii="Arial" w:eastAsiaTheme="minorEastAsia" w:hAnsi="Arial" w:cs="Arial"/>
          <w:bCs/>
          <w:i/>
          <w:iCs/>
          <w:sz w:val="20"/>
          <w:szCs w:val="20"/>
          <w:lang w:val="es-CO"/>
        </w:rPr>
        <w:t xml:space="preserve"> a los niveles </w:t>
      </w:r>
      <w:r w:rsidR="00631637" w:rsidRPr="00A63653">
        <w:rPr>
          <w:rFonts w:ascii="Arial" w:eastAsiaTheme="minorEastAsia" w:hAnsi="Arial" w:cs="Arial"/>
          <w:bCs/>
          <w:i/>
          <w:iCs/>
          <w:sz w:val="20"/>
          <w:szCs w:val="20"/>
          <w:lang w:val="es-CO"/>
        </w:rPr>
        <w:t xml:space="preserve">previos a </w:t>
      </w:r>
      <w:r w:rsidR="007D49F1" w:rsidRPr="00A63653">
        <w:rPr>
          <w:rFonts w:ascii="Arial" w:eastAsiaTheme="minorEastAsia" w:hAnsi="Arial" w:cs="Arial"/>
          <w:bCs/>
          <w:i/>
          <w:iCs/>
          <w:sz w:val="20"/>
          <w:szCs w:val="20"/>
          <w:lang w:val="es-CO"/>
        </w:rPr>
        <w:t>la pandemia</w:t>
      </w:r>
      <w:r w:rsidR="00857E4D" w:rsidRPr="00A63653">
        <w:rPr>
          <w:rFonts w:ascii="Arial" w:eastAsiaTheme="minorEastAsia" w:hAnsi="Arial" w:cs="Arial"/>
          <w:bCs/>
          <w:i/>
          <w:iCs/>
          <w:sz w:val="20"/>
          <w:szCs w:val="20"/>
          <w:lang w:val="es-CO"/>
        </w:rPr>
        <w:t>.</w:t>
      </w:r>
      <w:r w:rsidR="004A1561" w:rsidRPr="00A63653">
        <w:rPr>
          <w:rFonts w:ascii="Arial" w:eastAsiaTheme="minorEastAsia" w:hAnsi="Arial" w:cs="Arial"/>
          <w:bCs/>
          <w:i/>
          <w:iCs/>
          <w:sz w:val="20"/>
          <w:szCs w:val="20"/>
          <w:lang w:val="es-CO"/>
        </w:rPr>
        <w:t xml:space="preserve"> </w:t>
      </w:r>
    </w:p>
    <w:p w14:paraId="7592AB7D" w14:textId="77777777" w:rsidR="004A1561" w:rsidRPr="00A63653" w:rsidRDefault="004A1561" w:rsidP="00EA42D8">
      <w:pPr>
        <w:pStyle w:val="Prrafodelista"/>
        <w:jc w:val="both"/>
        <w:rPr>
          <w:rFonts w:ascii="Arial" w:eastAsiaTheme="minorEastAsia" w:hAnsi="Arial" w:cs="Arial"/>
          <w:bCs/>
          <w:i/>
          <w:iCs/>
          <w:sz w:val="20"/>
          <w:szCs w:val="20"/>
          <w:lang w:val="es-CO"/>
        </w:rPr>
      </w:pPr>
    </w:p>
    <w:p w14:paraId="5E0AC381" w14:textId="3B1CBE26" w:rsidR="007D49F1" w:rsidRDefault="007D49F1" w:rsidP="00EA42D8">
      <w:pPr>
        <w:pStyle w:val="Prrafodelista"/>
        <w:numPr>
          <w:ilvl w:val="0"/>
          <w:numId w:val="37"/>
        </w:numPr>
        <w:jc w:val="both"/>
        <w:rPr>
          <w:rFonts w:ascii="Arial" w:eastAsiaTheme="minorEastAsia" w:hAnsi="Arial" w:cs="Arial"/>
          <w:bCs/>
          <w:i/>
          <w:iCs/>
          <w:sz w:val="20"/>
          <w:szCs w:val="20"/>
          <w:lang w:val="es-CO"/>
        </w:rPr>
      </w:pPr>
      <w:r w:rsidRPr="00A63653">
        <w:rPr>
          <w:rFonts w:ascii="Arial" w:eastAsiaTheme="minorEastAsia" w:hAnsi="Arial" w:cs="Arial"/>
          <w:bCs/>
          <w:i/>
          <w:iCs/>
          <w:sz w:val="20"/>
          <w:szCs w:val="20"/>
          <w:lang w:val="es-CO"/>
        </w:rPr>
        <w:t>La demanda y oferta de crédito muestran signos de re</w:t>
      </w:r>
      <w:r w:rsidR="00031B9B" w:rsidRPr="00A63653">
        <w:rPr>
          <w:rFonts w:ascii="Arial" w:eastAsiaTheme="minorEastAsia" w:hAnsi="Arial" w:cs="Arial"/>
          <w:bCs/>
          <w:i/>
          <w:iCs/>
          <w:sz w:val="20"/>
          <w:szCs w:val="20"/>
          <w:lang w:val="es-CO"/>
        </w:rPr>
        <w:t>cuperación</w:t>
      </w:r>
      <w:r w:rsidRPr="00A63653">
        <w:rPr>
          <w:rFonts w:ascii="Arial" w:eastAsiaTheme="minorEastAsia" w:hAnsi="Arial" w:cs="Arial"/>
          <w:bCs/>
          <w:i/>
          <w:iCs/>
          <w:sz w:val="20"/>
          <w:szCs w:val="20"/>
          <w:lang w:val="es-CO"/>
        </w:rPr>
        <w:t>, impulsad</w:t>
      </w:r>
      <w:r w:rsidR="00031B9B" w:rsidRPr="00A63653">
        <w:rPr>
          <w:rFonts w:ascii="Arial" w:eastAsiaTheme="minorEastAsia" w:hAnsi="Arial" w:cs="Arial"/>
          <w:bCs/>
          <w:i/>
          <w:iCs/>
          <w:sz w:val="20"/>
          <w:szCs w:val="20"/>
          <w:lang w:val="es-CO"/>
        </w:rPr>
        <w:t>os</w:t>
      </w:r>
      <w:r w:rsidRPr="00A63653">
        <w:rPr>
          <w:rFonts w:ascii="Arial" w:eastAsiaTheme="minorEastAsia" w:hAnsi="Arial" w:cs="Arial"/>
          <w:bCs/>
          <w:i/>
          <w:iCs/>
          <w:sz w:val="20"/>
          <w:szCs w:val="20"/>
          <w:lang w:val="es-CO"/>
        </w:rPr>
        <w:t xml:space="preserve"> principalmente por consumidores de menor riesgo</w:t>
      </w:r>
      <w:r w:rsidR="00A20984">
        <w:rPr>
          <w:rFonts w:ascii="Arial" w:eastAsiaTheme="minorEastAsia" w:hAnsi="Arial" w:cs="Arial"/>
          <w:bCs/>
          <w:i/>
          <w:iCs/>
          <w:sz w:val="20"/>
          <w:szCs w:val="20"/>
          <w:lang w:val="es-CO"/>
        </w:rPr>
        <w:t>.</w:t>
      </w:r>
    </w:p>
    <w:p w14:paraId="54D8344A" w14:textId="77777777" w:rsidR="00A20984" w:rsidRPr="00A63653" w:rsidRDefault="00A20984" w:rsidP="00EA42D8">
      <w:pPr>
        <w:pStyle w:val="Prrafodelista"/>
        <w:jc w:val="both"/>
        <w:rPr>
          <w:rFonts w:ascii="Arial" w:eastAsiaTheme="minorEastAsia" w:hAnsi="Arial" w:cs="Arial"/>
          <w:bCs/>
          <w:i/>
          <w:iCs/>
          <w:sz w:val="20"/>
          <w:szCs w:val="20"/>
          <w:lang w:val="es-CO"/>
        </w:rPr>
      </w:pPr>
    </w:p>
    <w:p w14:paraId="2531F426" w14:textId="71A5CE73" w:rsidR="00EA42D8" w:rsidRDefault="004B4546" w:rsidP="00A20984">
      <w:pPr>
        <w:pStyle w:val="Textoindependiente"/>
        <w:jc w:val="both"/>
        <w:rPr>
          <w:rFonts w:eastAsia="Arial"/>
          <w:lang w:val="es-CO"/>
        </w:rPr>
      </w:pPr>
      <w:r w:rsidRPr="00A63653">
        <w:rPr>
          <w:rFonts w:eastAsia="Arial"/>
          <w:b/>
          <w:bCs/>
          <w:lang w:val="es-CO"/>
        </w:rPr>
        <w:t xml:space="preserve">Bogotá, </w:t>
      </w:r>
      <w:r w:rsidR="00A20984">
        <w:rPr>
          <w:rFonts w:eastAsia="Arial"/>
          <w:b/>
          <w:bCs/>
          <w:lang w:val="es-CO"/>
        </w:rPr>
        <w:t>a</w:t>
      </w:r>
      <w:r w:rsidRPr="00A63653">
        <w:rPr>
          <w:rFonts w:eastAsia="Arial"/>
          <w:b/>
          <w:bCs/>
          <w:lang w:val="es-CO"/>
        </w:rPr>
        <w:t>gosto 2</w:t>
      </w:r>
      <w:r w:rsidR="00003358">
        <w:rPr>
          <w:rFonts w:eastAsia="Arial"/>
          <w:b/>
          <w:bCs/>
          <w:lang w:val="es-CO"/>
        </w:rPr>
        <w:t>6</w:t>
      </w:r>
      <w:r w:rsidR="00A20984">
        <w:rPr>
          <w:rFonts w:eastAsia="Arial"/>
          <w:b/>
          <w:bCs/>
          <w:lang w:val="es-CO"/>
        </w:rPr>
        <w:t xml:space="preserve"> de </w:t>
      </w:r>
      <w:r w:rsidRPr="00A63653">
        <w:rPr>
          <w:rFonts w:eastAsia="Arial"/>
          <w:b/>
          <w:bCs/>
          <w:lang w:val="es-CO"/>
        </w:rPr>
        <w:t>2021</w:t>
      </w:r>
      <w:r w:rsidRPr="00A63653">
        <w:rPr>
          <w:rFonts w:eastAsia="Arial"/>
          <w:lang w:val="es-CO"/>
        </w:rPr>
        <w:t xml:space="preserve"> –</w:t>
      </w:r>
      <w:r w:rsidR="00A20984">
        <w:rPr>
          <w:rFonts w:eastAsia="Arial"/>
          <w:lang w:val="es-CO"/>
        </w:rPr>
        <w:t xml:space="preserve"> Un fuerte repunte en la actividad de crédito </w:t>
      </w:r>
      <w:r w:rsidRPr="00A63653">
        <w:rPr>
          <w:rFonts w:eastAsia="Arial"/>
          <w:lang w:val="es-CO"/>
        </w:rPr>
        <w:t>del segundo trimestre de 2021</w:t>
      </w:r>
      <w:r w:rsidR="00EA42D8">
        <w:rPr>
          <w:rFonts w:eastAsia="Arial"/>
          <w:lang w:val="es-CO"/>
        </w:rPr>
        <w:t xml:space="preserve"> demuestra el más reciente informe de la industria crediticia de TransUnion. Esto se evidencia </w:t>
      </w:r>
      <w:r w:rsidR="00A20984">
        <w:rPr>
          <w:rFonts w:eastAsia="Arial"/>
          <w:lang w:val="es-CO"/>
        </w:rPr>
        <w:t>en e</w:t>
      </w:r>
      <w:r w:rsidRPr="00A63653">
        <w:rPr>
          <w:rFonts w:eastAsia="Arial"/>
          <w:lang w:val="es-CO"/>
        </w:rPr>
        <w:t>l Indicador de la Industria de Crédito</w:t>
      </w:r>
      <w:r w:rsidR="00AE59E1" w:rsidRPr="00A63653">
        <w:rPr>
          <w:rFonts w:eastAsia="Arial"/>
          <w:lang w:val="es-CO"/>
        </w:rPr>
        <w:t xml:space="preserve"> de</w:t>
      </w:r>
      <w:r w:rsidRPr="00A63653">
        <w:rPr>
          <w:rFonts w:eastAsia="Arial"/>
          <w:lang w:val="es-CO"/>
        </w:rPr>
        <w:t xml:space="preserve"> TransUnion</w:t>
      </w:r>
      <w:r w:rsidR="000B0F2E" w:rsidRPr="00A63653">
        <w:rPr>
          <w:rFonts w:eastAsia="Arial"/>
          <w:lang w:val="es-CO"/>
        </w:rPr>
        <w:t xml:space="preserve"> Colombia</w:t>
      </w:r>
      <w:r w:rsidRPr="00A63653">
        <w:rPr>
          <w:rFonts w:eastAsia="Arial"/>
          <w:lang w:val="es-CO"/>
        </w:rPr>
        <w:t xml:space="preserve"> (IIC), </w:t>
      </w:r>
      <w:r w:rsidR="00A20984">
        <w:rPr>
          <w:rFonts w:eastAsia="Arial"/>
          <w:lang w:val="es-CO"/>
        </w:rPr>
        <w:t xml:space="preserve">que ya </w:t>
      </w:r>
      <w:r w:rsidRPr="00A63653">
        <w:rPr>
          <w:rFonts w:eastAsia="Arial"/>
          <w:lang w:val="es-CO"/>
        </w:rPr>
        <w:t xml:space="preserve">se </w:t>
      </w:r>
      <w:r w:rsidR="00031B9B" w:rsidRPr="00A63653">
        <w:rPr>
          <w:rFonts w:eastAsia="Arial"/>
          <w:lang w:val="es-CO"/>
        </w:rPr>
        <w:t>encuentr</w:t>
      </w:r>
      <w:r w:rsidR="004177C8" w:rsidRPr="00A63653">
        <w:rPr>
          <w:rFonts w:eastAsia="Arial"/>
          <w:lang w:val="es-CO"/>
        </w:rPr>
        <w:t>a</w:t>
      </w:r>
      <w:r w:rsidRPr="00A63653">
        <w:rPr>
          <w:rFonts w:eastAsia="Arial"/>
          <w:lang w:val="es-CO"/>
        </w:rPr>
        <w:t xml:space="preserve"> </w:t>
      </w:r>
      <w:r w:rsidR="000B0F2E" w:rsidRPr="00A63653">
        <w:rPr>
          <w:rFonts w:eastAsia="Arial"/>
          <w:lang w:val="es-CO"/>
        </w:rPr>
        <w:t xml:space="preserve">en niveles pre-pandemia, </w:t>
      </w:r>
      <w:r w:rsidR="00EA42D8">
        <w:rPr>
          <w:rFonts w:eastAsia="Arial"/>
          <w:lang w:val="es-CO"/>
        </w:rPr>
        <w:t xml:space="preserve">pues </w:t>
      </w:r>
      <w:r w:rsidR="000B0F2E" w:rsidRPr="00A63653">
        <w:rPr>
          <w:rFonts w:eastAsia="Arial"/>
          <w:lang w:val="es-CO"/>
        </w:rPr>
        <w:t>aument</w:t>
      </w:r>
      <w:r w:rsidR="00EA42D8">
        <w:rPr>
          <w:rFonts w:eastAsia="Arial"/>
          <w:lang w:val="es-CO"/>
        </w:rPr>
        <w:t xml:space="preserve">ó </w:t>
      </w:r>
      <w:r w:rsidR="000B0F2E" w:rsidRPr="00A63653">
        <w:rPr>
          <w:rFonts w:eastAsia="Arial"/>
          <w:lang w:val="es-CO"/>
        </w:rPr>
        <w:t xml:space="preserve">a 105 en junio, </w:t>
      </w:r>
      <w:r w:rsidR="00AE59E1" w:rsidRPr="00A63653">
        <w:rPr>
          <w:rFonts w:eastAsia="Arial"/>
          <w:lang w:val="es-CO"/>
        </w:rPr>
        <w:t>un incremento de 3</w:t>
      </w:r>
      <w:r w:rsidR="000B0F2E" w:rsidRPr="00A63653">
        <w:rPr>
          <w:rFonts w:eastAsia="Arial"/>
          <w:lang w:val="es-CO"/>
        </w:rPr>
        <w:t xml:space="preserve">5 puntos año contra año. </w:t>
      </w:r>
    </w:p>
    <w:p w14:paraId="777BFAE9" w14:textId="14DE09FD" w:rsidR="004B4546" w:rsidRPr="00A63653" w:rsidRDefault="00860236" w:rsidP="00A20984">
      <w:pPr>
        <w:pStyle w:val="Textoindependiente"/>
        <w:jc w:val="both"/>
        <w:rPr>
          <w:rFonts w:eastAsia="Arial"/>
          <w:lang w:val="es-CO"/>
        </w:rPr>
      </w:pPr>
      <w:r w:rsidRPr="00A63653">
        <w:rPr>
          <w:rFonts w:eastAsia="Arial"/>
          <w:lang w:val="es-CO"/>
        </w:rPr>
        <w:t>El IIC</w:t>
      </w:r>
      <w:r w:rsidR="00BD3FA4" w:rsidRPr="00A63653">
        <w:rPr>
          <w:rFonts w:eastAsia="Arial"/>
          <w:lang w:val="es-CO"/>
        </w:rPr>
        <w:t>,</w:t>
      </w:r>
      <w:r w:rsidR="000B0F2E" w:rsidRPr="00A63653">
        <w:rPr>
          <w:rFonts w:eastAsia="Arial"/>
          <w:lang w:val="es-CO"/>
        </w:rPr>
        <w:t xml:space="preserve"> que fue </w:t>
      </w:r>
      <w:hyperlink r:id="rId11" w:history="1">
        <w:r w:rsidR="000B0F2E" w:rsidRPr="00A63653">
          <w:rPr>
            <w:rStyle w:val="Hipervnculo"/>
            <w:rFonts w:eastAsia="Arial"/>
            <w:lang w:val="es-CO"/>
          </w:rPr>
          <w:t>lanzado por TransUnion unas semanas atrás</w:t>
        </w:r>
      </w:hyperlink>
      <w:r w:rsidR="000B0F2E" w:rsidRPr="00A63653">
        <w:rPr>
          <w:rFonts w:eastAsia="Arial"/>
          <w:lang w:val="es-CO"/>
        </w:rPr>
        <w:t xml:space="preserve">, es una medida de las tendencias de la salud del crédito de consumo </w:t>
      </w:r>
      <w:r w:rsidR="004177C8" w:rsidRPr="00A63653">
        <w:rPr>
          <w:rFonts w:eastAsia="Arial"/>
          <w:lang w:val="es-CO"/>
        </w:rPr>
        <w:t xml:space="preserve">en </w:t>
      </w:r>
      <w:r w:rsidR="000B0F2E" w:rsidRPr="00A63653">
        <w:rPr>
          <w:rFonts w:eastAsia="Arial"/>
          <w:lang w:val="es-CO"/>
        </w:rPr>
        <w:t xml:space="preserve">cuatro categorías: demanda, oferta, comportamiento del consumidor y </w:t>
      </w:r>
      <w:r w:rsidR="004177C8" w:rsidRPr="00A63653">
        <w:rPr>
          <w:rFonts w:eastAsia="Arial"/>
          <w:lang w:val="es-CO"/>
        </w:rPr>
        <w:t>desempeño</w:t>
      </w:r>
      <w:r w:rsidR="000B0F2E" w:rsidRPr="00A63653">
        <w:rPr>
          <w:rFonts w:eastAsia="Arial"/>
          <w:lang w:val="es-CO"/>
        </w:rPr>
        <w:t>.</w:t>
      </w:r>
    </w:p>
    <w:p w14:paraId="3B8B505D" w14:textId="7D36E74B" w:rsidR="004B4546" w:rsidRPr="00A63653" w:rsidRDefault="00AE59E1" w:rsidP="004A1561">
      <w:pPr>
        <w:pStyle w:val="Textoindependiente"/>
        <w:jc w:val="center"/>
        <w:rPr>
          <w:rFonts w:eastAsia="Arial"/>
          <w:b/>
          <w:bCs/>
          <w:lang w:val="es-CO"/>
        </w:rPr>
      </w:pPr>
      <w:r w:rsidRPr="00A63653">
        <w:rPr>
          <w:rFonts w:eastAsia="Arial"/>
          <w:b/>
          <w:bCs/>
          <w:lang w:val="es-CO"/>
        </w:rPr>
        <w:t>Indicador de la Industria de Crédito en Colombia</w:t>
      </w:r>
    </w:p>
    <w:p w14:paraId="7669FEC8" w14:textId="5F1617F5" w:rsidR="00AE59E1" w:rsidRPr="00A63653" w:rsidRDefault="004B4546" w:rsidP="00A42215">
      <w:pPr>
        <w:spacing w:after="200" w:line="276" w:lineRule="auto"/>
        <w:contextualSpacing/>
        <w:rPr>
          <w:rFonts w:ascii="Arial" w:hAnsi="Arial" w:cs="Arial"/>
          <w:i/>
          <w:iCs/>
          <w:sz w:val="18"/>
          <w:szCs w:val="18"/>
          <w:lang w:val="es-CO"/>
        </w:rPr>
      </w:pPr>
      <w:r w:rsidRPr="00A63653">
        <w:rPr>
          <w:noProof/>
          <w:lang w:val="es-CO" w:eastAsia="es-CO"/>
        </w:rPr>
        <w:drawing>
          <wp:anchor distT="0" distB="0" distL="114300" distR="114300" simplePos="0" relativeHeight="251659264" behindDoc="1" locked="0" layoutInCell="1" allowOverlap="1" wp14:anchorId="52FEA007" wp14:editId="7F02F680">
            <wp:simplePos x="0" y="0"/>
            <wp:positionH relativeFrom="margin">
              <wp:posOffset>193964</wp:posOffset>
            </wp:positionH>
            <wp:positionV relativeFrom="paragraph">
              <wp:posOffset>-289</wp:posOffset>
            </wp:positionV>
            <wp:extent cx="5759450" cy="2072005"/>
            <wp:effectExtent l="0" t="0" r="0" b="4445"/>
            <wp:wrapTight wrapText="bothSides">
              <wp:wrapPolygon edited="0">
                <wp:start x="0" y="0"/>
                <wp:lineTo x="0" y="21448"/>
                <wp:lineTo x="21505" y="21448"/>
                <wp:lineTo x="2150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9659" t="42165" r="15918" b="16619"/>
                    <a:stretch/>
                  </pic:blipFill>
                  <pic:spPr bwMode="auto">
                    <a:xfrm>
                      <a:off x="0" y="0"/>
                      <a:ext cx="5759450" cy="2072005"/>
                    </a:xfrm>
                    <a:prstGeom prst="rect">
                      <a:avLst/>
                    </a:prstGeom>
                    <a:ln>
                      <a:noFill/>
                    </a:ln>
                    <a:extLst>
                      <a:ext uri="{53640926-AAD7-44D8-BBD7-CCE9431645EC}">
                        <a14:shadowObscured xmlns:a14="http://schemas.microsoft.com/office/drawing/2010/main"/>
                      </a:ext>
                    </a:extLst>
                  </pic:spPr>
                </pic:pic>
              </a:graphicData>
            </a:graphic>
          </wp:anchor>
        </w:drawing>
      </w:r>
    </w:p>
    <w:p w14:paraId="2BA6E6C5" w14:textId="33548357" w:rsidR="00AE59E1" w:rsidRPr="00A63653" w:rsidRDefault="00AE59E1" w:rsidP="00EA42D8">
      <w:pPr>
        <w:spacing w:after="200" w:line="276" w:lineRule="auto"/>
        <w:contextualSpacing/>
        <w:jc w:val="both"/>
        <w:rPr>
          <w:rFonts w:ascii="Arial" w:hAnsi="Arial" w:cs="Arial"/>
          <w:i/>
          <w:iCs/>
          <w:sz w:val="16"/>
          <w:szCs w:val="16"/>
          <w:lang w:val="es-CO"/>
        </w:rPr>
      </w:pPr>
      <w:r w:rsidRPr="00A63653">
        <w:rPr>
          <w:rFonts w:ascii="Arial" w:hAnsi="Arial" w:cs="Arial"/>
          <w:i/>
          <w:iCs/>
          <w:sz w:val="16"/>
          <w:szCs w:val="16"/>
          <w:lang w:val="es-CO"/>
        </w:rPr>
        <w:t xml:space="preserve">Fuente: Base de datos de crédito de consumo de TransUnion Colombia. </w:t>
      </w:r>
    </w:p>
    <w:p w14:paraId="3CEFEFBB" w14:textId="77777777" w:rsidR="00AE59E1" w:rsidRPr="00A63653" w:rsidRDefault="00AE59E1" w:rsidP="00EA42D8">
      <w:pPr>
        <w:spacing w:after="200" w:line="276" w:lineRule="auto"/>
        <w:contextualSpacing/>
        <w:jc w:val="both"/>
        <w:rPr>
          <w:rFonts w:ascii="Arial" w:hAnsi="Arial" w:cs="Arial"/>
          <w:i/>
          <w:iCs/>
          <w:sz w:val="16"/>
          <w:szCs w:val="16"/>
          <w:lang w:val="es-CO"/>
        </w:rPr>
      </w:pPr>
      <w:r w:rsidRPr="00A63653">
        <w:rPr>
          <w:rFonts w:ascii="Arial" w:hAnsi="Arial" w:cs="Arial"/>
          <w:i/>
          <w:iCs/>
          <w:sz w:val="16"/>
          <w:szCs w:val="16"/>
          <w:lang w:val="es-CO"/>
        </w:rPr>
        <w:t>(i) Un número de IIC más bajo en comparación con el período anterior representa una disminución en la salud crediticia, mientras que un número más alto refleja una mejora. El valor del indicador IIC debe ser analizado en relación con el o los períodos anteriores y no de manera aislada. En mayo de 2021, el IIC de 110 representó una mejora en la salud crediticia en comparación con el mismo mes del año anterior (mayo de 2020) y en comparación con el mes anterior (abril de 2021).</w:t>
      </w:r>
    </w:p>
    <w:p w14:paraId="3604EA3B" w14:textId="7BAACC14" w:rsidR="00AE59E1" w:rsidRPr="00A63653" w:rsidRDefault="00AE59E1" w:rsidP="0036062D">
      <w:pPr>
        <w:spacing w:after="200" w:line="276" w:lineRule="auto"/>
        <w:contextualSpacing/>
        <w:rPr>
          <w:rFonts w:ascii="Arial" w:hAnsi="Arial" w:cs="Arial"/>
          <w:bCs/>
          <w:szCs w:val="21"/>
          <w:lang w:val="es-CO"/>
        </w:rPr>
      </w:pPr>
    </w:p>
    <w:p w14:paraId="14AF566C" w14:textId="144C278C" w:rsidR="00FD1149" w:rsidRPr="00A63653" w:rsidRDefault="00FD1149" w:rsidP="0036062D">
      <w:pPr>
        <w:spacing w:after="200" w:line="276" w:lineRule="auto"/>
        <w:contextualSpacing/>
        <w:rPr>
          <w:rFonts w:ascii="Arial" w:hAnsi="Arial" w:cs="Arial"/>
          <w:b/>
          <w:i/>
          <w:szCs w:val="21"/>
          <w:lang w:val="es-CO"/>
        </w:rPr>
      </w:pPr>
    </w:p>
    <w:p w14:paraId="4566D495" w14:textId="77777777" w:rsidR="00FD1149" w:rsidRPr="00A63653" w:rsidRDefault="00FD1149" w:rsidP="0036062D">
      <w:pPr>
        <w:spacing w:after="200" w:line="276" w:lineRule="auto"/>
        <w:contextualSpacing/>
        <w:rPr>
          <w:rFonts w:ascii="Arial" w:hAnsi="Arial" w:cs="Arial"/>
          <w:bCs/>
          <w:szCs w:val="21"/>
          <w:lang w:val="es-CO"/>
        </w:rPr>
      </w:pPr>
    </w:p>
    <w:p w14:paraId="49C2A2C6" w14:textId="6980AAF5" w:rsidR="00AE59E1" w:rsidRPr="00A63653" w:rsidRDefault="00AE59E1" w:rsidP="00EA42D8">
      <w:pPr>
        <w:spacing w:after="200" w:line="276" w:lineRule="auto"/>
        <w:contextualSpacing/>
        <w:jc w:val="both"/>
        <w:rPr>
          <w:rFonts w:ascii="Arial" w:hAnsi="Arial" w:cs="Arial"/>
          <w:bCs/>
          <w:iCs/>
          <w:szCs w:val="21"/>
          <w:lang w:val="es-CO"/>
        </w:rPr>
      </w:pPr>
      <w:r w:rsidRPr="00A63653">
        <w:rPr>
          <w:rFonts w:ascii="Arial" w:hAnsi="Arial" w:cs="Arial"/>
          <w:bCs/>
          <w:szCs w:val="21"/>
          <w:lang w:val="es-CO"/>
        </w:rPr>
        <w:t xml:space="preserve">El </w:t>
      </w:r>
      <w:r w:rsidR="00BD3FA4" w:rsidRPr="00A63653">
        <w:rPr>
          <w:rFonts w:ascii="Arial" w:hAnsi="Arial" w:cs="Arial"/>
          <w:bCs/>
          <w:szCs w:val="21"/>
          <w:lang w:val="es-CO"/>
        </w:rPr>
        <w:t xml:space="preserve">IIC </w:t>
      </w:r>
      <w:r w:rsidRPr="00A63653">
        <w:rPr>
          <w:rFonts w:ascii="Arial" w:hAnsi="Arial" w:cs="Arial"/>
          <w:bCs/>
          <w:szCs w:val="21"/>
          <w:lang w:val="es-CO"/>
        </w:rPr>
        <w:t xml:space="preserve">muestra signos de recuperación, con un repunte de la demanda y la oferta de crédito a medida que los consumidores vuelven a participar en </w:t>
      </w:r>
      <w:r w:rsidR="000B471B" w:rsidRPr="00A63653">
        <w:rPr>
          <w:rFonts w:ascii="Arial" w:hAnsi="Arial" w:cs="Arial"/>
          <w:bCs/>
          <w:szCs w:val="21"/>
          <w:lang w:val="es-CO"/>
        </w:rPr>
        <w:t>el mercado crediticio</w:t>
      </w:r>
      <w:r w:rsidRPr="00A63653">
        <w:rPr>
          <w:rFonts w:ascii="Arial" w:hAnsi="Arial" w:cs="Arial"/>
          <w:bCs/>
          <w:szCs w:val="21"/>
          <w:lang w:val="es-CO"/>
        </w:rPr>
        <w:t xml:space="preserve"> y </w:t>
      </w:r>
      <w:r w:rsidR="00BD3FA4" w:rsidRPr="00A63653">
        <w:rPr>
          <w:rFonts w:ascii="Arial" w:hAnsi="Arial" w:cs="Arial"/>
          <w:bCs/>
          <w:szCs w:val="21"/>
          <w:lang w:val="es-CO"/>
        </w:rPr>
        <w:t>las entidades retoman la senda de</w:t>
      </w:r>
      <w:r w:rsidR="000B471B" w:rsidRPr="00A63653">
        <w:rPr>
          <w:rFonts w:ascii="Arial" w:hAnsi="Arial" w:cs="Arial"/>
          <w:bCs/>
          <w:szCs w:val="21"/>
          <w:lang w:val="es-CO"/>
        </w:rPr>
        <w:t xml:space="preserve"> crecimiento</w:t>
      </w:r>
      <w:r w:rsidRPr="00A63653">
        <w:rPr>
          <w:rFonts w:ascii="Arial" w:hAnsi="Arial" w:cs="Arial"/>
          <w:bCs/>
          <w:szCs w:val="21"/>
          <w:lang w:val="es-CO"/>
        </w:rPr>
        <w:t xml:space="preserve">. </w:t>
      </w:r>
      <w:r w:rsidR="00A54692" w:rsidRPr="00A63653">
        <w:rPr>
          <w:rFonts w:ascii="Arial" w:hAnsi="Arial" w:cs="Arial"/>
          <w:bCs/>
          <w:szCs w:val="21"/>
          <w:lang w:val="es-CO"/>
        </w:rPr>
        <w:t xml:space="preserve">El aumento de este indicador estuvo impulsado en </w:t>
      </w:r>
      <w:r w:rsidR="000B471B" w:rsidRPr="00A63653">
        <w:rPr>
          <w:rFonts w:ascii="Arial" w:hAnsi="Arial" w:cs="Arial"/>
          <w:bCs/>
          <w:szCs w:val="21"/>
          <w:lang w:val="es-CO"/>
        </w:rPr>
        <w:t>gran</w:t>
      </w:r>
      <w:r w:rsidR="00A54692" w:rsidRPr="00A63653">
        <w:rPr>
          <w:rFonts w:ascii="Arial" w:hAnsi="Arial" w:cs="Arial"/>
          <w:bCs/>
          <w:szCs w:val="21"/>
          <w:lang w:val="es-CO"/>
        </w:rPr>
        <w:t xml:space="preserve"> parte por </w:t>
      </w:r>
      <w:r w:rsidR="000B471B" w:rsidRPr="00A63653">
        <w:rPr>
          <w:rFonts w:ascii="Arial" w:hAnsi="Arial" w:cs="Arial"/>
          <w:bCs/>
          <w:szCs w:val="21"/>
          <w:lang w:val="es-CO"/>
        </w:rPr>
        <w:t xml:space="preserve">los incrementos </w:t>
      </w:r>
      <w:r w:rsidR="00BD3FA4" w:rsidRPr="00A63653">
        <w:rPr>
          <w:rFonts w:ascii="Arial" w:hAnsi="Arial" w:cs="Arial"/>
          <w:bCs/>
          <w:szCs w:val="21"/>
          <w:lang w:val="es-CO"/>
        </w:rPr>
        <w:t xml:space="preserve">observados </w:t>
      </w:r>
      <w:r w:rsidR="00A54692" w:rsidRPr="00A63653">
        <w:rPr>
          <w:rFonts w:ascii="Arial" w:hAnsi="Arial" w:cs="Arial"/>
          <w:bCs/>
          <w:szCs w:val="21"/>
          <w:lang w:val="es-CO"/>
        </w:rPr>
        <w:t>en nuevos créditos</w:t>
      </w:r>
      <w:r w:rsidR="00BD3FA4" w:rsidRPr="00A63653">
        <w:rPr>
          <w:rFonts w:ascii="Arial" w:hAnsi="Arial" w:cs="Arial"/>
          <w:bCs/>
          <w:szCs w:val="21"/>
          <w:lang w:val="es-CO"/>
        </w:rPr>
        <w:t xml:space="preserve"> ─ </w:t>
      </w:r>
      <w:r w:rsidR="000B471B" w:rsidRPr="00A63653">
        <w:rPr>
          <w:rFonts w:ascii="Arial" w:hAnsi="Arial" w:cs="Arial"/>
          <w:bCs/>
          <w:szCs w:val="21"/>
          <w:lang w:val="es-CO"/>
        </w:rPr>
        <w:t xml:space="preserve">las originaciones de </w:t>
      </w:r>
      <w:r w:rsidR="00A54692" w:rsidRPr="00A63653">
        <w:rPr>
          <w:rFonts w:ascii="Arial" w:hAnsi="Arial" w:cs="Arial"/>
          <w:bCs/>
          <w:szCs w:val="21"/>
          <w:lang w:val="es-CO"/>
        </w:rPr>
        <w:t>nuev</w:t>
      </w:r>
      <w:r w:rsidR="00BD3FA4" w:rsidRPr="00A63653">
        <w:rPr>
          <w:rFonts w:ascii="Arial" w:hAnsi="Arial" w:cs="Arial"/>
          <w:bCs/>
          <w:szCs w:val="21"/>
          <w:lang w:val="es-CO"/>
        </w:rPr>
        <w:t>o</w:t>
      </w:r>
      <w:r w:rsidR="00A54692" w:rsidRPr="00A63653">
        <w:rPr>
          <w:rFonts w:ascii="Arial" w:hAnsi="Arial" w:cs="Arial"/>
          <w:bCs/>
          <w:szCs w:val="21"/>
          <w:lang w:val="es-CO"/>
        </w:rPr>
        <w:t xml:space="preserve">s </w:t>
      </w:r>
      <w:r w:rsidR="00BD3FA4" w:rsidRPr="00A63653">
        <w:rPr>
          <w:rFonts w:ascii="Arial" w:hAnsi="Arial" w:cs="Arial"/>
          <w:bCs/>
          <w:szCs w:val="21"/>
          <w:lang w:val="es-CO"/>
        </w:rPr>
        <w:t xml:space="preserve">créditos aumentaron </w:t>
      </w:r>
      <w:r w:rsidR="000B471B" w:rsidRPr="00A63653">
        <w:rPr>
          <w:rFonts w:ascii="Arial" w:hAnsi="Arial" w:cs="Arial"/>
          <w:bCs/>
          <w:szCs w:val="21"/>
          <w:lang w:val="es-CO"/>
        </w:rPr>
        <w:t xml:space="preserve">un </w:t>
      </w:r>
      <w:r w:rsidR="00A54692" w:rsidRPr="00A63653">
        <w:rPr>
          <w:rFonts w:ascii="Arial" w:hAnsi="Arial" w:cs="Arial"/>
          <w:bCs/>
          <w:szCs w:val="21"/>
          <w:lang w:val="es-CO"/>
        </w:rPr>
        <w:t xml:space="preserve">14% y </w:t>
      </w:r>
      <w:r w:rsidR="000B471B" w:rsidRPr="00A63653">
        <w:rPr>
          <w:rFonts w:ascii="Arial" w:hAnsi="Arial" w:cs="Arial"/>
          <w:bCs/>
          <w:szCs w:val="21"/>
          <w:lang w:val="es-CO"/>
        </w:rPr>
        <w:t xml:space="preserve">un </w:t>
      </w:r>
      <w:r w:rsidR="00A54692" w:rsidRPr="00A63653">
        <w:rPr>
          <w:rFonts w:ascii="Arial" w:hAnsi="Arial" w:cs="Arial"/>
          <w:bCs/>
          <w:szCs w:val="21"/>
          <w:lang w:val="es-CO"/>
        </w:rPr>
        <w:t>219% año contra año en marzo y abril de 2021, respectivamente</w:t>
      </w:r>
      <w:r w:rsidR="000B471B" w:rsidRPr="00A63653">
        <w:rPr>
          <w:rFonts w:ascii="Arial" w:hAnsi="Arial" w:cs="Arial"/>
          <w:bCs/>
          <w:szCs w:val="21"/>
          <w:lang w:val="es-CO"/>
        </w:rPr>
        <w:t>, en comparación</w:t>
      </w:r>
      <w:r w:rsidR="00A54692" w:rsidRPr="00A63653">
        <w:rPr>
          <w:rFonts w:ascii="Arial" w:hAnsi="Arial" w:cs="Arial"/>
          <w:bCs/>
          <w:szCs w:val="21"/>
          <w:lang w:val="es-CO"/>
        </w:rPr>
        <w:t xml:space="preserve"> con los mismos meses en 2020. Sin embargo, los efectos positivos</w:t>
      </w:r>
      <w:r w:rsidR="00BD3FA4" w:rsidRPr="00A63653">
        <w:rPr>
          <w:rFonts w:ascii="Arial" w:hAnsi="Arial" w:cs="Arial"/>
          <w:bCs/>
          <w:szCs w:val="21"/>
          <w:lang w:val="es-CO"/>
        </w:rPr>
        <w:t xml:space="preserve"> de la mayor oferta y demanda de crédito </w:t>
      </w:r>
      <w:r w:rsidR="000B471B" w:rsidRPr="00A63653">
        <w:rPr>
          <w:rFonts w:ascii="Arial" w:hAnsi="Arial" w:cs="Arial"/>
          <w:bCs/>
          <w:szCs w:val="21"/>
          <w:lang w:val="es-CO"/>
        </w:rPr>
        <w:t xml:space="preserve">se vieron </w:t>
      </w:r>
      <w:r w:rsidR="00A54692" w:rsidRPr="00A63653">
        <w:rPr>
          <w:rFonts w:ascii="Arial" w:hAnsi="Arial" w:cs="Arial"/>
          <w:bCs/>
          <w:szCs w:val="21"/>
          <w:lang w:val="es-CO"/>
        </w:rPr>
        <w:t xml:space="preserve">contrarrestados </w:t>
      </w:r>
      <w:r w:rsidR="00040D73" w:rsidRPr="00A63653">
        <w:rPr>
          <w:rFonts w:ascii="Arial" w:hAnsi="Arial" w:cs="Arial"/>
          <w:bCs/>
          <w:szCs w:val="21"/>
          <w:lang w:val="es-CO"/>
        </w:rPr>
        <w:t xml:space="preserve">en parte </w:t>
      </w:r>
      <w:r w:rsidR="00A54692" w:rsidRPr="00A63653">
        <w:rPr>
          <w:rFonts w:ascii="Arial" w:hAnsi="Arial" w:cs="Arial"/>
          <w:bCs/>
          <w:szCs w:val="21"/>
          <w:lang w:val="es-CO"/>
        </w:rPr>
        <w:t xml:space="preserve">por el deterioro </w:t>
      </w:r>
      <w:r w:rsidR="00040D73" w:rsidRPr="00A63653">
        <w:rPr>
          <w:rFonts w:ascii="Arial" w:hAnsi="Arial" w:cs="Arial"/>
          <w:bCs/>
          <w:szCs w:val="21"/>
          <w:lang w:val="es-CO"/>
        </w:rPr>
        <w:t xml:space="preserve">en el desempeño </w:t>
      </w:r>
      <w:r w:rsidR="00A54692" w:rsidRPr="00A63653">
        <w:rPr>
          <w:rFonts w:ascii="Arial" w:hAnsi="Arial" w:cs="Arial"/>
          <w:bCs/>
          <w:szCs w:val="21"/>
          <w:lang w:val="es-CO"/>
        </w:rPr>
        <w:t>de</w:t>
      </w:r>
      <w:r w:rsidR="000B471B" w:rsidRPr="00A63653">
        <w:rPr>
          <w:rFonts w:ascii="Arial" w:hAnsi="Arial" w:cs="Arial"/>
          <w:bCs/>
          <w:szCs w:val="21"/>
          <w:lang w:val="es-CO"/>
        </w:rPr>
        <w:t>l</w:t>
      </w:r>
      <w:r w:rsidR="00A54692" w:rsidRPr="00A63653">
        <w:rPr>
          <w:rFonts w:ascii="Arial" w:hAnsi="Arial" w:cs="Arial"/>
          <w:bCs/>
          <w:szCs w:val="21"/>
          <w:lang w:val="es-CO"/>
        </w:rPr>
        <w:t xml:space="preserve"> crédito </w:t>
      </w:r>
      <w:r w:rsidR="000B471B" w:rsidRPr="00A63653">
        <w:rPr>
          <w:rFonts w:ascii="Arial" w:hAnsi="Arial" w:cs="Arial"/>
          <w:bCs/>
          <w:szCs w:val="21"/>
          <w:lang w:val="es-CO"/>
        </w:rPr>
        <w:t>de consumo</w:t>
      </w:r>
      <w:r w:rsidR="00040D73" w:rsidRPr="00A63653">
        <w:rPr>
          <w:rFonts w:ascii="Arial" w:hAnsi="Arial" w:cs="Arial"/>
          <w:bCs/>
          <w:szCs w:val="21"/>
          <w:lang w:val="es-CO"/>
        </w:rPr>
        <w:t xml:space="preserve">, especialmente debido a que, de </w:t>
      </w:r>
      <w:r w:rsidR="00A54692" w:rsidRPr="00A63653">
        <w:rPr>
          <w:rFonts w:ascii="Arial" w:hAnsi="Arial" w:cs="Arial"/>
          <w:bCs/>
          <w:szCs w:val="21"/>
          <w:lang w:val="es-CO"/>
        </w:rPr>
        <w:t xml:space="preserve">acuerdo con el más reciente estudio de </w:t>
      </w:r>
      <w:hyperlink r:id="rId13" w:history="1">
        <w:proofErr w:type="spellStart"/>
        <w:r w:rsidR="00040D73" w:rsidRPr="00A63653">
          <w:rPr>
            <w:rStyle w:val="Hipervnculo"/>
            <w:rFonts w:ascii="Arial" w:hAnsi="Arial" w:cs="Arial"/>
            <w:bCs/>
            <w:szCs w:val="21"/>
            <w:lang w:val="es-CO"/>
          </w:rPr>
          <w:t>Consumer</w:t>
        </w:r>
        <w:proofErr w:type="spellEnd"/>
        <w:r w:rsidR="00040D73" w:rsidRPr="00A63653">
          <w:rPr>
            <w:rStyle w:val="Hipervnculo"/>
            <w:rFonts w:ascii="Arial" w:hAnsi="Arial" w:cs="Arial"/>
            <w:bCs/>
            <w:szCs w:val="21"/>
            <w:lang w:val="es-CO"/>
          </w:rPr>
          <w:t xml:space="preserve"> Pulse</w:t>
        </w:r>
      </w:hyperlink>
      <w:r w:rsidR="00040D73" w:rsidRPr="00A63653">
        <w:rPr>
          <w:rFonts w:ascii="Arial" w:hAnsi="Arial" w:cs="Arial"/>
          <w:bCs/>
          <w:szCs w:val="21"/>
          <w:lang w:val="es-CO"/>
        </w:rPr>
        <w:t xml:space="preserve"> de TransUnion</w:t>
      </w:r>
      <w:r w:rsidR="00A54692" w:rsidRPr="00A63653">
        <w:rPr>
          <w:rFonts w:ascii="Arial" w:hAnsi="Arial" w:cs="Arial"/>
          <w:bCs/>
          <w:szCs w:val="21"/>
          <w:lang w:val="es-CO"/>
        </w:rPr>
        <w:t xml:space="preserve">, el 59% de los consumidores continúan </w:t>
      </w:r>
      <w:r w:rsidR="00A54692" w:rsidRPr="00A63653">
        <w:rPr>
          <w:rFonts w:ascii="Arial" w:hAnsi="Arial" w:cs="Arial"/>
          <w:bCs/>
          <w:iCs/>
          <w:szCs w:val="21"/>
          <w:lang w:val="es-CO"/>
        </w:rPr>
        <w:t>enfrentando dificultades financieras.</w:t>
      </w:r>
    </w:p>
    <w:p w14:paraId="637F251C" w14:textId="43925108" w:rsidR="000B471B" w:rsidRPr="00A63653" w:rsidRDefault="000B471B" w:rsidP="00EA42D8">
      <w:pPr>
        <w:pStyle w:val="Textoindependiente"/>
        <w:jc w:val="both"/>
        <w:rPr>
          <w:bCs/>
          <w:lang w:val="es-CO"/>
        </w:rPr>
      </w:pPr>
      <w:r w:rsidRPr="00A63653">
        <w:rPr>
          <w:bCs/>
          <w:i/>
          <w:iCs/>
          <w:lang w:val="es-CO"/>
        </w:rPr>
        <w:t xml:space="preserve">“Nuestros datos sugieren </w:t>
      </w:r>
      <w:r w:rsidR="00040D73" w:rsidRPr="00A63653">
        <w:rPr>
          <w:bCs/>
          <w:i/>
          <w:iCs/>
          <w:lang w:val="es-CO"/>
        </w:rPr>
        <w:t xml:space="preserve">el potencial </w:t>
      </w:r>
      <w:r w:rsidRPr="00A63653">
        <w:rPr>
          <w:bCs/>
          <w:i/>
          <w:iCs/>
          <w:lang w:val="es-CO"/>
        </w:rPr>
        <w:t>de un fuerte repunte del mercado de crédito</w:t>
      </w:r>
      <w:r w:rsidRPr="00A63653">
        <w:rPr>
          <w:bCs/>
          <w:lang w:val="es-CO"/>
        </w:rPr>
        <w:t xml:space="preserve">” explicó Virginia Olivella, Directora de Investigación y Consultoría de TransUnion Colombia. </w:t>
      </w:r>
      <w:r w:rsidR="00230482" w:rsidRPr="00A63653">
        <w:rPr>
          <w:bCs/>
          <w:lang w:val="es-CO"/>
        </w:rPr>
        <w:t>"</w:t>
      </w:r>
      <w:r w:rsidR="00230482" w:rsidRPr="00A63653">
        <w:rPr>
          <w:bCs/>
          <w:i/>
          <w:iCs/>
          <w:lang w:val="es-CO"/>
        </w:rPr>
        <w:t xml:space="preserve">Estamos </w:t>
      </w:r>
      <w:r w:rsidR="00040D73" w:rsidRPr="00A63653">
        <w:rPr>
          <w:bCs/>
          <w:i/>
          <w:iCs/>
          <w:lang w:val="es-CO"/>
        </w:rPr>
        <w:t xml:space="preserve">observando </w:t>
      </w:r>
      <w:r w:rsidR="00230482" w:rsidRPr="00A63653">
        <w:rPr>
          <w:bCs/>
          <w:i/>
          <w:iCs/>
          <w:lang w:val="es-CO"/>
        </w:rPr>
        <w:t xml:space="preserve">tendencias positivas en los indicadores económicos y crediticios, y los consumidores están recuperando la confianza en su bienestar financiero. </w:t>
      </w:r>
      <w:r w:rsidR="00040D73" w:rsidRPr="00A63653">
        <w:rPr>
          <w:bCs/>
          <w:i/>
          <w:iCs/>
          <w:lang w:val="es-CO"/>
        </w:rPr>
        <w:t>Sin embargo</w:t>
      </w:r>
      <w:r w:rsidR="00230482" w:rsidRPr="00A63653">
        <w:rPr>
          <w:bCs/>
          <w:i/>
          <w:iCs/>
          <w:lang w:val="es-CO"/>
        </w:rPr>
        <w:t xml:space="preserve">, las restricciones a la movilidad para frenar la propagación del coronavirus durante las manifestaciones, así como la variante Delta, podrían afectar esta recuperación y hacer que el impulso se </w:t>
      </w:r>
      <w:r w:rsidR="00040D73" w:rsidRPr="00A63653">
        <w:rPr>
          <w:bCs/>
          <w:i/>
          <w:iCs/>
          <w:lang w:val="es-CO"/>
        </w:rPr>
        <w:t>desacelere</w:t>
      </w:r>
      <w:r w:rsidR="00230482" w:rsidRPr="00A63653">
        <w:rPr>
          <w:bCs/>
          <w:lang w:val="es-CO"/>
        </w:rPr>
        <w:t>."</w:t>
      </w:r>
    </w:p>
    <w:p w14:paraId="38D3217D" w14:textId="1CF4CB25" w:rsidR="00BC752F" w:rsidRPr="00EA42D8" w:rsidRDefault="00BC752F" w:rsidP="00635934">
      <w:pPr>
        <w:pStyle w:val="Textoindependiente"/>
        <w:rPr>
          <w:b/>
          <w:iCs/>
          <w:lang w:val="es-CO"/>
        </w:rPr>
      </w:pPr>
      <w:r w:rsidRPr="00EA42D8">
        <w:rPr>
          <w:b/>
          <w:iCs/>
          <w:lang w:val="es-CO"/>
        </w:rPr>
        <w:t>El riesgo de los consumidores sigue siendo elevado a pesar de las mejoras macroeconómicas</w:t>
      </w:r>
    </w:p>
    <w:p w14:paraId="58349527" w14:textId="3B208EAF" w:rsidR="00BC752F" w:rsidRPr="00A63653" w:rsidRDefault="00BC752F" w:rsidP="00EA42D8">
      <w:pPr>
        <w:pStyle w:val="Textoindependiente"/>
        <w:jc w:val="both"/>
        <w:rPr>
          <w:bCs/>
          <w:lang w:val="es-CO"/>
        </w:rPr>
      </w:pPr>
      <w:r w:rsidRPr="00A63653">
        <w:rPr>
          <w:bCs/>
          <w:lang w:val="es-CO"/>
        </w:rPr>
        <w:t xml:space="preserve">Aunque algunos indicadores económicos han mejorado </w:t>
      </w:r>
      <w:r w:rsidR="00E50AB8" w:rsidRPr="00A63653">
        <w:rPr>
          <w:bCs/>
          <w:lang w:val="es-CO"/>
        </w:rPr>
        <w:t>─</w:t>
      </w:r>
      <w:r w:rsidRPr="00A63653">
        <w:rPr>
          <w:bCs/>
          <w:lang w:val="es-CO"/>
        </w:rPr>
        <w:t xml:space="preserve"> el índice de </w:t>
      </w:r>
      <w:r w:rsidR="00E50AB8" w:rsidRPr="00A63653">
        <w:rPr>
          <w:bCs/>
          <w:lang w:val="es-CO"/>
        </w:rPr>
        <w:t xml:space="preserve">seguimiento de la economía (ISE) </w:t>
      </w:r>
      <w:r w:rsidRPr="00A63653">
        <w:rPr>
          <w:bCs/>
          <w:lang w:val="es-CO"/>
        </w:rPr>
        <w:t>del DANE aumentó un 1</w:t>
      </w:r>
      <w:r w:rsidR="00E50AB8" w:rsidRPr="00A63653">
        <w:rPr>
          <w:bCs/>
          <w:lang w:val="es-CO"/>
        </w:rPr>
        <w:t>4</w:t>
      </w:r>
      <w:r w:rsidRPr="00A63653">
        <w:rPr>
          <w:bCs/>
          <w:lang w:val="es-CO"/>
        </w:rPr>
        <w:t>,</w:t>
      </w:r>
      <w:r w:rsidR="00E50AB8" w:rsidRPr="00A63653">
        <w:rPr>
          <w:bCs/>
          <w:lang w:val="es-CO"/>
        </w:rPr>
        <w:t>5</w:t>
      </w:r>
      <w:r w:rsidRPr="00A63653">
        <w:rPr>
          <w:bCs/>
          <w:lang w:val="es-CO"/>
        </w:rPr>
        <w:t xml:space="preserve">% año contra año en </w:t>
      </w:r>
      <w:r w:rsidR="00E50AB8" w:rsidRPr="00A63653">
        <w:rPr>
          <w:bCs/>
          <w:lang w:val="es-CO"/>
        </w:rPr>
        <w:t xml:space="preserve">junio </w:t>
      </w:r>
      <w:r w:rsidRPr="00A63653">
        <w:rPr>
          <w:bCs/>
          <w:lang w:val="es-CO"/>
        </w:rPr>
        <w:t>de 2021 y la tasa de desempleo se redujo al 16,3% en junio de 2021 desde el 24,0% en junio de 2020</w:t>
      </w:r>
      <w:r w:rsidR="00E50AB8" w:rsidRPr="00A63653">
        <w:rPr>
          <w:bCs/>
          <w:lang w:val="es-CO"/>
        </w:rPr>
        <w:t xml:space="preserve"> ─</w:t>
      </w:r>
      <w:r w:rsidRPr="00A63653">
        <w:rPr>
          <w:bCs/>
          <w:lang w:val="es-CO"/>
        </w:rPr>
        <w:t xml:space="preserve"> la morosidad empeoró este trimestre en </w:t>
      </w:r>
      <w:r w:rsidR="00E50AB8" w:rsidRPr="00A63653">
        <w:rPr>
          <w:bCs/>
          <w:lang w:val="es-CO"/>
        </w:rPr>
        <w:t xml:space="preserve">una </w:t>
      </w:r>
      <w:r w:rsidRPr="00A63653">
        <w:rPr>
          <w:bCs/>
          <w:lang w:val="es-CO"/>
        </w:rPr>
        <w:t xml:space="preserve">comparación anual. En el segundo trimestre de 2021, la morosidad grave a nivel de saldo (60 días </w:t>
      </w:r>
      <w:r w:rsidR="00E50AB8" w:rsidRPr="00A63653">
        <w:rPr>
          <w:bCs/>
          <w:lang w:val="es-CO"/>
        </w:rPr>
        <w:t xml:space="preserve">o más </w:t>
      </w:r>
      <w:r w:rsidRPr="00A63653">
        <w:rPr>
          <w:bCs/>
          <w:lang w:val="es-CO"/>
        </w:rPr>
        <w:t xml:space="preserve">de </w:t>
      </w:r>
      <w:r w:rsidR="00E50AB8" w:rsidRPr="00A63653">
        <w:rPr>
          <w:bCs/>
          <w:lang w:val="es-CO"/>
        </w:rPr>
        <w:t>mora</w:t>
      </w:r>
      <w:r w:rsidRPr="00A63653">
        <w:rPr>
          <w:bCs/>
          <w:lang w:val="es-CO"/>
        </w:rPr>
        <w:t xml:space="preserve">) aumentó </w:t>
      </w:r>
      <w:r w:rsidR="00E50AB8" w:rsidRPr="00A63653">
        <w:rPr>
          <w:bCs/>
          <w:lang w:val="es-CO"/>
        </w:rPr>
        <w:t>a</w:t>
      </w:r>
      <w:r w:rsidRPr="00A63653">
        <w:rPr>
          <w:bCs/>
          <w:lang w:val="es-CO"/>
        </w:rPr>
        <w:t xml:space="preserve"> 5,4%, de 4,2% </w:t>
      </w:r>
      <w:r w:rsidR="00E50AB8" w:rsidRPr="00A63653">
        <w:rPr>
          <w:bCs/>
          <w:lang w:val="es-CO"/>
        </w:rPr>
        <w:t xml:space="preserve">en el </w:t>
      </w:r>
      <w:r w:rsidRPr="00A63653">
        <w:rPr>
          <w:bCs/>
          <w:lang w:val="es-CO"/>
        </w:rPr>
        <w:t xml:space="preserve">segundo trimestre de 2020 y 4,7% </w:t>
      </w:r>
      <w:r w:rsidR="00E50AB8" w:rsidRPr="00A63653">
        <w:rPr>
          <w:bCs/>
          <w:lang w:val="es-CO"/>
        </w:rPr>
        <w:t xml:space="preserve">en el </w:t>
      </w:r>
      <w:r w:rsidRPr="00A63653">
        <w:rPr>
          <w:bCs/>
          <w:lang w:val="es-CO"/>
        </w:rPr>
        <w:t xml:space="preserve">segundo trimestre de 2019. Si bien la morosidad empeoró en todos los principales productos crediticios, la tendencia fue impulsada principalmente por las tarjetas de crédito, </w:t>
      </w:r>
      <w:r w:rsidR="004835C5" w:rsidRPr="00A63653">
        <w:rPr>
          <w:bCs/>
          <w:lang w:val="es-CO"/>
        </w:rPr>
        <w:t>créditos de libre inversión</w:t>
      </w:r>
      <w:r w:rsidRPr="00A63653">
        <w:rPr>
          <w:bCs/>
          <w:lang w:val="es-CO"/>
        </w:rPr>
        <w:t xml:space="preserve"> y microcrédito</w:t>
      </w:r>
      <w:r w:rsidR="004835C5" w:rsidRPr="00A63653">
        <w:rPr>
          <w:bCs/>
          <w:lang w:val="es-CO"/>
        </w:rPr>
        <w:t>s</w:t>
      </w:r>
      <w:r w:rsidRPr="00A63653">
        <w:rPr>
          <w:bCs/>
          <w:lang w:val="es-CO"/>
        </w:rPr>
        <w:t>, donde la morosidad a nivel de saldo aumentó 263 puntos básicos (pb</w:t>
      </w:r>
      <w:r w:rsidR="00E50AB8" w:rsidRPr="00A63653">
        <w:rPr>
          <w:bCs/>
          <w:lang w:val="es-CO"/>
        </w:rPr>
        <w:t>s</w:t>
      </w:r>
      <w:r w:rsidRPr="00A63653">
        <w:rPr>
          <w:bCs/>
          <w:lang w:val="es-CO"/>
        </w:rPr>
        <w:t xml:space="preserve">), 223 </w:t>
      </w:r>
      <w:r w:rsidR="004A1561" w:rsidRPr="00A63653">
        <w:rPr>
          <w:bCs/>
          <w:lang w:val="es-CO"/>
        </w:rPr>
        <w:t>pb</w:t>
      </w:r>
      <w:r w:rsidR="00E50AB8" w:rsidRPr="00A63653">
        <w:rPr>
          <w:bCs/>
          <w:lang w:val="es-CO"/>
        </w:rPr>
        <w:t>s</w:t>
      </w:r>
      <w:r w:rsidRPr="00A63653">
        <w:rPr>
          <w:bCs/>
          <w:lang w:val="es-CO"/>
        </w:rPr>
        <w:t xml:space="preserve"> y 221</w:t>
      </w:r>
      <w:r w:rsidR="00E50AB8" w:rsidRPr="00A63653">
        <w:rPr>
          <w:bCs/>
          <w:lang w:val="es-CO"/>
        </w:rPr>
        <w:t xml:space="preserve"> </w:t>
      </w:r>
      <w:r w:rsidR="004A1561" w:rsidRPr="00A63653">
        <w:rPr>
          <w:bCs/>
          <w:lang w:val="es-CO"/>
        </w:rPr>
        <w:t>pb</w:t>
      </w:r>
      <w:r w:rsidR="00E50AB8" w:rsidRPr="00A63653">
        <w:rPr>
          <w:bCs/>
          <w:lang w:val="es-CO"/>
        </w:rPr>
        <w:t>s</w:t>
      </w:r>
      <w:r w:rsidR="004A1561" w:rsidRPr="00A63653">
        <w:rPr>
          <w:bCs/>
          <w:lang w:val="es-CO"/>
        </w:rPr>
        <w:t xml:space="preserve">, </w:t>
      </w:r>
      <w:r w:rsidR="004835C5" w:rsidRPr="00A63653">
        <w:rPr>
          <w:bCs/>
          <w:lang w:val="es-CO"/>
        </w:rPr>
        <w:t xml:space="preserve">año contra año, </w:t>
      </w:r>
      <w:r w:rsidRPr="00A63653">
        <w:rPr>
          <w:bCs/>
          <w:lang w:val="es-CO"/>
        </w:rPr>
        <w:t>respectivamente.</w:t>
      </w:r>
    </w:p>
    <w:p w14:paraId="217E871A" w14:textId="5FC3D888" w:rsidR="00AF79C9" w:rsidRPr="00A63653" w:rsidRDefault="00E50AB8" w:rsidP="00AF79C9">
      <w:pPr>
        <w:pStyle w:val="Textoindependiente"/>
        <w:jc w:val="center"/>
        <w:rPr>
          <w:b/>
          <w:bCs/>
          <w:lang w:val="es-CO"/>
        </w:rPr>
      </w:pPr>
      <w:r w:rsidRPr="00A63653">
        <w:rPr>
          <w:noProof/>
          <w:lang w:val="es-CO" w:eastAsia="es-CO"/>
        </w:rPr>
        <w:drawing>
          <wp:anchor distT="0" distB="0" distL="114300" distR="114300" simplePos="0" relativeHeight="251662336" behindDoc="1" locked="0" layoutInCell="1" allowOverlap="1" wp14:anchorId="71677787" wp14:editId="609E804F">
            <wp:simplePos x="0" y="0"/>
            <wp:positionH relativeFrom="margin">
              <wp:align>center</wp:align>
            </wp:positionH>
            <wp:positionV relativeFrom="paragraph">
              <wp:posOffset>165833</wp:posOffset>
            </wp:positionV>
            <wp:extent cx="5492187" cy="2204333"/>
            <wp:effectExtent l="0" t="0" r="0" b="5715"/>
            <wp:wrapTight wrapText="bothSides">
              <wp:wrapPolygon edited="0">
                <wp:start x="0" y="0"/>
                <wp:lineTo x="0" y="21469"/>
                <wp:lineTo x="21503" y="21469"/>
                <wp:lineTo x="2150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3768" t="33926" r="10708" b="19321"/>
                    <a:stretch/>
                  </pic:blipFill>
                  <pic:spPr bwMode="auto">
                    <a:xfrm>
                      <a:off x="0" y="0"/>
                      <a:ext cx="5492187" cy="2204333"/>
                    </a:xfrm>
                    <a:prstGeom prst="rect">
                      <a:avLst/>
                    </a:prstGeom>
                    <a:ln>
                      <a:noFill/>
                    </a:ln>
                    <a:extLst>
                      <a:ext uri="{53640926-AAD7-44D8-BBD7-CCE9431645EC}">
                        <a14:shadowObscured xmlns:a14="http://schemas.microsoft.com/office/drawing/2010/main"/>
                      </a:ext>
                    </a:extLst>
                  </pic:spPr>
                </pic:pic>
              </a:graphicData>
            </a:graphic>
          </wp:anchor>
        </w:drawing>
      </w:r>
      <w:r w:rsidRPr="00A63653">
        <w:rPr>
          <w:b/>
          <w:bCs/>
          <w:lang w:val="es-CO"/>
        </w:rPr>
        <w:t xml:space="preserve">Saldo en Mora </w:t>
      </w:r>
      <w:r w:rsidR="004835C5" w:rsidRPr="00A63653">
        <w:rPr>
          <w:b/>
          <w:bCs/>
          <w:lang w:val="es-CO"/>
        </w:rPr>
        <w:t>60+</w:t>
      </w:r>
      <w:r w:rsidRPr="00A63653">
        <w:rPr>
          <w:b/>
          <w:bCs/>
          <w:lang w:val="es-CO"/>
        </w:rPr>
        <w:t xml:space="preserve"> Como Porcentaje de Saldo Total</w:t>
      </w:r>
      <w:r w:rsidR="004835C5" w:rsidRPr="00A63653">
        <w:rPr>
          <w:b/>
          <w:bCs/>
          <w:lang w:val="es-CO"/>
        </w:rPr>
        <w:t xml:space="preserve"> </w:t>
      </w:r>
    </w:p>
    <w:p w14:paraId="75D18279" w14:textId="27D96DC6" w:rsidR="00261B31" w:rsidRPr="00A63653" w:rsidRDefault="00261B31" w:rsidP="00EA42D8">
      <w:pPr>
        <w:pStyle w:val="Textoindependiente"/>
        <w:jc w:val="both"/>
        <w:rPr>
          <w:bCs/>
          <w:lang w:val="es-CO"/>
        </w:rPr>
      </w:pPr>
    </w:p>
    <w:p w14:paraId="3ED0E79B" w14:textId="692D704A" w:rsidR="006053F4" w:rsidRPr="00A63653" w:rsidRDefault="006053F4" w:rsidP="00EA42D8">
      <w:pPr>
        <w:pStyle w:val="Textoindependiente"/>
        <w:jc w:val="both"/>
        <w:rPr>
          <w:bCs/>
          <w:lang w:val="es-CO"/>
        </w:rPr>
      </w:pPr>
      <w:r w:rsidRPr="00A63653">
        <w:rPr>
          <w:bCs/>
          <w:lang w:val="es-CO"/>
        </w:rPr>
        <w:t xml:space="preserve">Muchos consumidores siguen preocupados por su capacidad de pagar </w:t>
      </w:r>
      <w:r w:rsidR="00E50AB8" w:rsidRPr="00A63653">
        <w:rPr>
          <w:bCs/>
          <w:lang w:val="es-CO"/>
        </w:rPr>
        <w:t xml:space="preserve">obligaciones </w:t>
      </w:r>
      <w:r w:rsidRPr="00A63653">
        <w:rPr>
          <w:bCs/>
          <w:lang w:val="es-CO"/>
        </w:rPr>
        <w:t>a tiempo. Según el estudio de</w:t>
      </w:r>
      <w:r w:rsidR="00E50AB8" w:rsidRPr="00A63653">
        <w:rPr>
          <w:bCs/>
          <w:lang w:val="es-CO"/>
        </w:rPr>
        <w:t xml:space="preserve"> </w:t>
      </w:r>
      <w:hyperlink r:id="rId15" w:history="1">
        <w:proofErr w:type="spellStart"/>
        <w:r w:rsidR="00E50AB8" w:rsidRPr="00A63653">
          <w:rPr>
            <w:rStyle w:val="Hipervnculo"/>
            <w:bCs/>
            <w:lang w:val="es-CO"/>
          </w:rPr>
          <w:t>Consumer</w:t>
        </w:r>
        <w:proofErr w:type="spellEnd"/>
        <w:r w:rsidR="00E50AB8" w:rsidRPr="00A63653">
          <w:rPr>
            <w:rStyle w:val="Hipervnculo"/>
            <w:bCs/>
            <w:lang w:val="es-CO"/>
          </w:rPr>
          <w:t xml:space="preserve"> Pulse</w:t>
        </w:r>
      </w:hyperlink>
      <w:r w:rsidR="00E50AB8" w:rsidRPr="00A63653">
        <w:rPr>
          <w:bCs/>
          <w:lang w:val="es-CO"/>
        </w:rPr>
        <w:t xml:space="preserve"> </w:t>
      </w:r>
      <w:r w:rsidRPr="00A63653">
        <w:rPr>
          <w:bCs/>
          <w:lang w:val="es-CO"/>
        </w:rPr>
        <w:t xml:space="preserve">de TransUnion, el 90% de los consumidores colombianos afectados financieramente por la pandemia expresaron preocupación por su capacidad </w:t>
      </w:r>
      <w:r w:rsidR="00E50AB8" w:rsidRPr="00A63653">
        <w:rPr>
          <w:bCs/>
          <w:lang w:val="es-CO"/>
        </w:rPr>
        <w:t>para pagar obligaciones</w:t>
      </w:r>
      <w:r w:rsidRPr="00A63653">
        <w:rPr>
          <w:bCs/>
          <w:lang w:val="es-CO"/>
        </w:rPr>
        <w:t xml:space="preserve">, y el 51% espera no poder pagar al menos una de sus </w:t>
      </w:r>
      <w:r w:rsidR="00E50AB8" w:rsidRPr="00A63653">
        <w:rPr>
          <w:bCs/>
          <w:lang w:val="es-CO"/>
        </w:rPr>
        <w:t>obligaciones</w:t>
      </w:r>
      <w:r w:rsidRPr="00A63653">
        <w:rPr>
          <w:bCs/>
          <w:lang w:val="es-CO"/>
        </w:rPr>
        <w:t xml:space="preserve"> actuales en su totalidad. Además, entre los </w:t>
      </w:r>
      <w:r w:rsidRPr="00A63653">
        <w:rPr>
          <w:bCs/>
          <w:lang w:val="es-CO"/>
        </w:rPr>
        <w:lastRenderedPageBreak/>
        <w:t>consumidores que han recibido alivios financieros, el 43% declaró estar algo (35%) o nada (8%) preparado para cuando termine este periodo de alivios.</w:t>
      </w:r>
    </w:p>
    <w:p w14:paraId="76F28B43" w14:textId="51FA8907" w:rsidR="006053F4" w:rsidRPr="00A63653" w:rsidRDefault="006053F4" w:rsidP="00EA42D8">
      <w:pPr>
        <w:pStyle w:val="Textoindependiente"/>
        <w:jc w:val="both"/>
        <w:rPr>
          <w:lang w:val="es-CO"/>
        </w:rPr>
      </w:pPr>
      <w:r w:rsidRPr="00A63653">
        <w:rPr>
          <w:bCs/>
          <w:szCs w:val="20"/>
          <w:lang w:val="es-CO"/>
        </w:rPr>
        <w:t>"</w:t>
      </w:r>
      <w:r w:rsidRPr="00A63653">
        <w:rPr>
          <w:bCs/>
          <w:i/>
          <w:iCs/>
          <w:szCs w:val="20"/>
          <w:lang w:val="es-CO"/>
        </w:rPr>
        <w:t>Aunque hay razones para ser optimistas sobre las perspectivas económicas de Colombia, como el aumento de la actividad crediticia y la disminución del desempleo, todavía no hemos salido de la crisis</w:t>
      </w:r>
      <w:r w:rsidRPr="00A63653">
        <w:rPr>
          <w:bCs/>
          <w:szCs w:val="20"/>
          <w:lang w:val="es-CO"/>
        </w:rPr>
        <w:t>", dijo Olivella. "</w:t>
      </w:r>
      <w:r w:rsidRPr="00A63653">
        <w:rPr>
          <w:bCs/>
          <w:i/>
          <w:iCs/>
          <w:szCs w:val="20"/>
          <w:lang w:val="es-CO"/>
        </w:rPr>
        <w:t xml:space="preserve">Muchos consumidores aún no están seguros de poder cumplir con sus obligaciones financieras y existe incertidumbre en torno a nuevas restricciones o </w:t>
      </w:r>
      <w:r w:rsidR="00020C0E" w:rsidRPr="00A63653">
        <w:rPr>
          <w:bCs/>
          <w:i/>
          <w:iCs/>
          <w:szCs w:val="20"/>
          <w:lang w:val="es-CO"/>
        </w:rPr>
        <w:t>cierres</w:t>
      </w:r>
      <w:r w:rsidRPr="00A63653">
        <w:rPr>
          <w:bCs/>
          <w:i/>
          <w:iCs/>
          <w:szCs w:val="20"/>
          <w:lang w:val="es-CO"/>
        </w:rPr>
        <w:t>. L</w:t>
      </w:r>
      <w:r w:rsidR="00020C0E" w:rsidRPr="00A63653">
        <w:rPr>
          <w:bCs/>
          <w:i/>
          <w:iCs/>
          <w:szCs w:val="20"/>
          <w:lang w:val="es-CO"/>
        </w:rPr>
        <w:t>a</w:t>
      </w:r>
      <w:r w:rsidRPr="00A63653">
        <w:rPr>
          <w:bCs/>
          <w:i/>
          <w:iCs/>
          <w:szCs w:val="20"/>
          <w:lang w:val="es-CO"/>
        </w:rPr>
        <w:t xml:space="preserve">s </w:t>
      </w:r>
      <w:r w:rsidR="00020C0E" w:rsidRPr="00A63653">
        <w:rPr>
          <w:bCs/>
          <w:i/>
          <w:iCs/>
          <w:szCs w:val="20"/>
          <w:lang w:val="es-CO"/>
        </w:rPr>
        <w:t xml:space="preserve">entidades </w:t>
      </w:r>
      <w:r w:rsidRPr="00A63653">
        <w:rPr>
          <w:bCs/>
          <w:i/>
          <w:iCs/>
          <w:szCs w:val="20"/>
          <w:lang w:val="es-CO"/>
        </w:rPr>
        <w:t xml:space="preserve">deben trabajar con los consumidores para asegurarse de que comprenden las facilidades financieras </w:t>
      </w:r>
      <w:r w:rsidR="00020C0E" w:rsidRPr="00A63653">
        <w:rPr>
          <w:bCs/>
          <w:i/>
          <w:iCs/>
          <w:szCs w:val="20"/>
          <w:lang w:val="es-CO"/>
        </w:rPr>
        <w:t>que tienen</w:t>
      </w:r>
      <w:r w:rsidR="00837506" w:rsidRPr="00A63653">
        <w:rPr>
          <w:bCs/>
          <w:i/>
          <w:iCs/>
          <w:szCs w:val="20"/>
          <w:lang w:val="es-CO"/>
        </w:rPr>
        <w:t xml:space="preserve"> a su disposición </w:t>
      </w:r>
      <w:r w:rsidRPr="00A63653">
        <w:rPr>
          <w:bCs/>
          <w:i/>
          <w:iCs/>
          <w:szCs w:val="20"/>
          <w:lang w:val="es-CO"/>
        </w:rPr>
        <w:t>para apoyar</w:t>
      </w:r>
      <w:r w:rsidR="00837506" w:rsidRPr="00A63653">
        <w:rPr>
          <w:bCs/>
          <w:i/>
          <w:iCs/>
          <w:szCs w:val="20"/>
          <w:lang w:val="es-CO"/>
        </w:rPr>
        <w:t>los</w:t>
      </w:r>
      <w:r w:rsidRPr="00A63653">
        <w:rPr>
          <w:bCs/>
          <w:szCs w:val="20"/>
          <w:lang w:val="es-CO"/>
        </w:rPr>
        <w:t>."</w:t>
      </w:r>
    </w:p>
    <w:p w14:paraId="30BF4A06" w14:textId="2F3CED0B" w:rsidR="006053F4" w:rsidRPr="00A63653" w:rsidRDefault="006053F4" w:rsidP="00EA42D8">
      <w:pPr>
        <w:jc w:val="both"/>
        <w:rPr>
          <w:rFonts w:ascii="Arial" w:hAnsi="Arial" w:cs="Arial"/>
          <w:b/>
          <w:i/>
          <w:szCs w:val="21"/>
          <w:lang w:val="es-CO"/>
        </w:rPr>
      </w:pPr>
      <w:r w:rsidRPr="00A63653">
        <w:rPr>
          <w:rFonts w:ascii="Arial" w:hAnsi="Arial" w:cs="Arial"/>
          <w:b/>
          <w:i/>
          <w:szCs w:val="21"/>
          <w:lang w:val="es-CO"/>
        </w:rPr>
        <w:t>La demanda y la oferta de crédito muestran signos de recuperación</w:t>
      </w:r>
    </w:p>
    <w:p w14:paraId="521A51A1" w14:textId="179E4E7B" w:rsidR="006053F4" w:rsidRPr="00A63653" w:rsidRDefault="006053F4" w:rsidP="00EA42D8">
      <w:pPr>
        <w:pStyle w:val="Textoindependiente"/>
        <w:jc w:val="both"/>
        <w:rPr>
          <w:bCs/>
          <w:szCs w:val="20"/>
          <w:lang w:val="es-CO"/>
        </w:rPr>
      </w:pPr>
      <w:r w:rsidRPr="00A63653">
        <w:rPr>
          <w:bCs/>
          <w:szCs w:val="20"/>
          <w:lang w:val="es-CO"/>
        </w:rPr>
        <w:t xml:space="preserve">En abril de 2021, las originaciones, una medida de las nuevas cuentas abiertas y </w:t>
      </w:r>
      <w:r w:rsidR="00837506" w:rsidRPr="00A63653">
        <w:rPr>
          <w:bCs/>
          <w:szCs w:val="20"/>
          <w:lang w:val="es-CO"/>
        </w:rPr>
        <w:t xml:space="preserve">el resultado </w:t>
      </w:r>
      <w:r w:rsidRPr="00A63653">
        <w:rPr>
          <w:bCs/>
          <w:szCs w:val="20"/>
          <w:lang w:val="es-CO"/>
        </w:rPr>
        <w:t>de la</w:t>
      </w:r>
      <w:r w:rsidR="00837506" w:rsidRPr="00A63653">
        <w:rPr>
          <w:bCs/>
          <w:szCs w:val="20"/>
          <w:lang w:val="es-CO"/>
        </w:rPr>
        <w:t xml:space="preserve"> oferta y la</w:t>
      </w:r>
      <w:r w:rsidRPr="00A63653">
        <w:rPr>
          <w:bCs/>
          <w:szCs w:val="20"/>
          <w:lang w:val="es-CO"/>
        </w:rPr>
        <w:t xml:space="preserve"> demanda, crecieron un 219% </w:t>
      </w:r>
      <w:r w:rsidR="00262D00" w:rsidRPr="00A63653">
        <w:rPr>
          <w:bCs/>
          <w:szCs w:val="20"/>
          <w:lang w:val="es-CO"/>
        </w:rPr>
        <w:t>año contra año</w:t>
      </w:r>
      <w:r w:rsidRPr="00A63653">
        <w:rPr>
          <w:bCs/>
          <w:szCs w:val="20"/>
          <w:lang w:val="es-CO"/>
        </w:rPr>
        <w:t xml:space="preserve">. Aunque esto se debió principalmente a </w:t>
      </w:r>
      <w:r w:rsidR="00837506" w:rsidRPr="00A63653">
        <w:rPr>
          <w:bCs/>
          <w:szCs w:val="20"/>
          <w:lang w:val="es-CO"/>
        </w:rPr>
        <w:t>un efecto base</w:t>
      </w:r>
      <w:r w:rsidRPr="00A63653">
        <w:rPr>
          <w:bCs/>
          <w:szCs w:val="20"/>
          <w:lang w:val="es-CO"/>
        </w:rPr>
        <w:t xml:space="preserve">, </w:t>
      </w:r>
      <w:r w:rsidR="004F6997" w:rsidRPr="00A63653">
        <w:rPr>
          <w:bCs/>
          <w:szCs w:val="20"/>
          <w:lang w:val="es-CO"/>
        </w:rPr>
        <w:t xml:space="preserve">dado </w:t>
      </w:r>
      <w:r w:rsidRPr="00A63653">
        <w:rPr>
          <w:bCs/>
          <w:szCs w:val="20"/>
          <w:lang w:val="es-CO"/>
        </w:rPr>
        <w:t xml:space="preserve">que abril de 2020 tuvo el número más bajo de originaciones en el último año, el impulso positivo sugiere un repunte. Sin embargo, todavía </w:t>
      </w:r>
      <w:r w:rsidR="009C175A" w:rsidRPr="00A63653">
        <w:rPr>
          <w:bCs/>
          <w:szCs w:val="20"/>
          <w:lang w:val="es-CO"/>
        </w:rPr>
        <w:t xml:space="preserve">existe </w:t>
      </w:r>
      <w:r w:rsidRPr="00A63653">
        <w:rPr>
          <w:bCs/>
          <w:szCs w:val="20"/>
          <w:lang w:val="es-CO"/>
        </w:rPr>
        <w:t xml:space="preserve">una gran oportunidad para registrar una recuperación </w:t>
      </w:r>
      <w:r w:rsidR="009C175A" w:rsidRPr="00A63653">
        <w:rPr>
          <w:bCs/>
          <w:szCs w:val="20"/>
          <w:lang w:val="es-CO"/>
        </w:rPr>
        <w:t xml:space="preserve">total </w:t>
      </w:r>
      <w:r w:rsidRPr="00A63653">
        <w:rPr>
          <w:bCs/>
          <w:szCs w:val="20"/>
          <w:lang w:val="es-CO"/>
        </w:rPr>
        <w:t xml:space="preserve">en el crecimiento de nuevos créditos, </w:t>
      </w:r>
      <w:r w:rsidR="009C175A" w:rsidRPr="00A63653">
        <w:rPr>
          <w:bCs/>
          <w:szCs w:val="20"/>
          <w:lang w:val="es-CO"/>
        </w:rPr>
        <w:t xml:space="preserve">dado </w:t>
      </w:r>
      <w:r w:rsidRPr="00A63653">
        <w:rPr>
          <w:bCs/>
          <w:szCs w:val="20"/>
          <w:lang w:val="es-CO"/>
        </w:rPr>
        <w:t xml:space="preserve">que las originaciones mensuales </w:t>
      </w:r>
      <w:r w:rsidR="00E21559" w:rsidRPr="00A63653">
        <w:rPr>
          <w:bCs/>
          <w:szCs w:val="20"/>
          <w:lang w:val="es-CO"/>
        </w:rPr>
        <w:t xml:space="preserve">totales </w:t>
      </w:r>
      <w:r w:rsidRPr="00A63653">
        <w:rPr>
          <w:bCs/>
          <w:szCs w:val="20"/>
          <w:lang w:val="es-CO"/>
        </w:rPr>
        <w:t xml:space="preserve">en abril </w:t>
      </w:r>
      <w:r w:rsidR="009C175A" w:rsidRPr="00A63653">
        <w:rPr>
          <w:bCs/>
          <w:szCs w:val="20"/>
          <w:lang w:val="es-CO"/>
        </w:rPr>
        <w:t xml:space="preserve">estuvieron </w:t>
      </w:r>
      <w:r w:rsidRPr="00A63653">
        <w:rPr>
          <w:bCs/>
          <w:szCs w:val="20"/>
          <w:lang w:val="es-CO"/>
        </w:rPr>
        <w:t xml:space="preserve">un 22% </w:t>
      </w:r>
      <w:r w:rsidR="009C175A" w:rsidRPr="00A63653">
        <w:rPr>
          <w:bCs/>
          <w:szCs w:val="20"/>
          <w:lang w:val="es-CO"/>
        </w:rPr>
        <w:t xml:space="preserve">por debajo de </w:t>
      </w:r>
      <w:r w:rsidRPr="00A63653">
        <w:rPr>
          <w:bCs/>
          <w:szCs w:val="20"/>
          <w:lang w:val="es-CO"/>
        </w:rPr>
        <w:t>los niveles pre-pand</w:t>
      </w:r>
      <w:r w:rsidR="00262D00" w:rsidRPr="00A63653">
        <w:rPr>
          <w:bCs/>
          <w:szCs w:val="20"/>
          <w:lang w:val="es-CO"/>
        </w:rPr>
        <w:t>emia</w:t>
      </w:r>
      <w:r w:rsidRPr="00A63653">
        <w:rPr>
          <w:bCs/>
          <w:szCs w:val="20"/>
          <w:lang w:val="es-CO"/>
        </w:rPr>
        <w:t xml:space="preserve"> (es decir, febrero de 2020) y un 22% por debajo de abril de 2019</w:t>
      </w:r>
      <w:r w:rsidR="00857E4D" w:rsidRPr="00A63653">
        <w:rPr>
          <w:bCs/>
          <w:szCs w:val="20"/>
          <w:lang w:val="es-CO"/>
        </w:rPr>
        <w:t>.</w:t>
      </w:r>
    </w:p>
    <w:p w14:paraId="488CA2F7" w14:textId="4F4B30D2" w:rsidR="00262D00" w:rsidRPr="00A63653" w:rsidRDefault="00262D00" w:rsidP="00EA42D8">
      <w:pPr>
        <w:pStyle w:val="Textoindependiente"/>
        <w:jc w:val="both"/>
        <w:rPr>
          <w:szCs w:val="20"/>
          <w:lang w:val="es-CO"/>
        </w:rPr>
      </w:pPr>
      <w:r w:rsidRPr="00A63653">
        <w:rPr>
          <w:szCs w:val="20"/>
          <w:lang w:val="es-CO"/>
        </w:rPr>
        <w:t xml:space="preserve">Las originaciones aumentaron en todos los niveles de riesgo, con los consumidores </w:t>
      </w:r>
      <w:r w:rsidR="009C175A" w:rsidRPr="00A63653">
        <w:rPr>
          <w:szCs w:val="20"/>
          <w:lang w:val="es-CO"/>
        </w:rPr>
        <w:t xml:space="preserve">super prime (consumidores </w:t>
      </w:r>
      <w:r w:rsidRPr="00A63653">
        <w:rPr>
          <w:szCs w:val="20"/>
          <w:lang w:val="es-CO"/>
        </w:rPr>
        <w:t>de muy bajo riesgo</w:t>
      </w:r>
      <w:r w:rsidR="009C175A" w:rsidRPr="00A63653">
        <w:rPr>
          <w:szCs w:val="20"/>
          <w:lang w:val="es-CO"/>
        </w:rPr>
        <w:t xml:space="preserve">) </w:t>
      </w:r>
      <w:r w:rsidRPr="00A63653">
        <w:rPr>
          <w:szCs w:val="20"/>
          <w:lang w:val="es-CO"/>
        </w:rPr>
        <w:t>liderando la tendencia</w:t>
      </w:r>
      <w:r w:rsidR="005D1358" w:rsidRPr="00A63653">
        <w:rPr>
          <w:rStyle w:val="Refdenotaalpie"/>
          <w:szCs w:val="20"/>
          <w:lang w:val="es-CO"/>
        </w:rPr>
        <w:footnoteReference w:id="1"/>
      </w:r>
      <w:r w:rsidRPr="00A63653">
        <w:rPr>
          <w:szCs w:val="20"/>
          <w:lang w:val="es-CO"/>
        </w:rPr>
        <w:t>. Las originaciones super</w:t>
      </w:r>
      <w:r w:rsidR="00CC3E36" w:rsidRPr="00A63653">
        <w:rPr>
          <w:szCs w:val="20"/>
          <w:lang w:val="es-CO"/>
        </w:rPr>
        <w:t xml:space="preserve"> </w:t>
      </w:r>
      <w:r w:rsidRPr="00A63653">
        <w:rPr>
          <w:szCs w:val="20"/>
          <w:lang w:val="es-CO"/>
        </w:rPr>
        <w:t xml:space="preserve">prime aumentaron un 257% </w:t>
      </w:r>
      <w:r w:rsidR="00C85823" w:rsidRPr="00A63653">
        <w:rPr>
          <w:szCs w:val="20"/>
          <w:lang w:val="es-CO"/>
        </w:rPr>
        <w:t>año contra año</w:t>
      </w:r>
      <w:r w:rsidRPr="00A63653">
        <w:rPr>
          <w:szCs w:val="20"/>
          <w:lang w:val="es-CO"/>
        </w:rPr>
        <w:t xml:space="preserve"> en abril de 2021, seguidas por aumentos en los segmentos prime</w:t>
      </w:r>
      <w:r w:rsidR="00C85823" w:rsidRPr="00A63653">
        <w:rPr>
          <w:szCs w:val="20"/>
          <w:lang w:val="es-CO"/>
        </w:rPr>
        <w:t xml:space="preserve"> (riesgo medio)</w:t>
      </w:r>
      <w:r w:rsidRPr="00A63653">
        <w:rPr>
          <w:szCs w:val="20"/>
          <w:lang w:val="es-CO"/>
        </w:rPr>
        <w:t xml:space="preserve"> y prime plus</w:t>
      </w:r>
      <w:r w:rsidR="00C85823" w:rsidRPr="00A63653">
        <w:rPr>
          <w:szCs w:val="20"/>
          <w:lang w:val="es-CO"/>
        </w:rPr>
        <w:t xml:space="preserve"> (riesgo medio bajo)</w:t>
      </w:r>
      <w:r w:rsidRPr="00A63653">
        <w:rPr>
          <w:szCs w:val="20"/>
          <w:lang w:val="es-CO"/>
        </w:rPr>
        <w:t xml:space="preserve"> del 200% y el 198% </w:t>
      </w:r>
      <w:r w:rsidR="00C85823" w:rsidRPr="00A63653">
        <w:rPr>
          <w:szCs w:val="20"/>
          <w:lang w:val="es-CO"/>
        </w:rPr>
        <w:t>año contra año</w:t>
      </w:r>
      <w:r w:rsidRPr="00A63653">
        <w:rPr>
          <w:szCs w:val="20"/>
          <w:lang w:val="es-CO"/>
        </w:rPr>
        <w:t xml:space="preserve">, respectivamente. Los segmentos de mayor riesgo de consumidores </w:t>
      </w:r>
      <w:r w:rsidR="00C85823" w:rsidRPr="00A63653">
        <w:rPr>
          <w:szCs w:val="20"/>
          <w:lang w:val="es-CO"/>
        </w:rPr>
        <w:t>near</w:t>
      </w:r>
      <w:r w:rsidRPr="00A63653">
        <w:rPr>
          <w:szCs w:val="20"/>
          <w:lang w:val="es-CO"/>
        </w:rPr>
        <w:t xml:space="preserve"> prime</w:t>
      </w:r>
      <w:r w:rsidR="00C85823" w:rsidRPr="00A63653">
        <w:rPr>
          <w:szCs w:val="20"/>
          <w:lang w:val="es-CO"/>
        </w:rPr>
        <w:t xml:space="preserve"> (</w:t>
      </w:r>
      <w:r w:rsidR="00F446DB" w:rsidRPr="00A63653">
        <w:rPr>
          <w:szCs w:val="20"/>
          <w:lang w:val="es-CO"/>
        </w:rPr>
        <w:t>riesgo medio alto)</w:t>
      </w:r>
      <w:r w:rsidRPr="00A63653">
        <w:rPr>
          <w:szCs w:val="20"/>
          <w:lang w:val="es-CO"/>
        </w:rPr>
        <w:t xml:space="preserve"> y subprime </w:t>
      </w:r>
      <w:r w:rsidR="00F446DB" w:rsidRPr="00A63653">
        <w:rPr>
          <w:szCs w:val="20"/>
          <w:lang w:val="es-CO"/>
        </w:rPr>
        <w:t>(</w:t>
      </w:r>
      <w:r w:rsidR="009C175A" w:rsidRPr="00A63653">
        <w:rPr>
          <w:szCs w:val="20"/>
          <w:lang w:val="es-CO"/>
        </w:rPr>
        <w:t xml:space="preserve">riesgo </w:t>
      </w:r>
      <w:r w:rsidR="00F446DB" w:rsidRPr="00A63653">
        <w:rPr>
          <w:szCs w:val="20"/>
          <w:lang w:val="es-CO"/>
        </w:rPr>
        <w:t xml:space="preserve">alto) </w:t>
      </w:r>
      <w:r w:rsidRPr="00A63653">
        <w:rPr>
          <w:szCs w:val="20"/>
          <w:lang w:val="es-CO"/>
        </w:rPr>
        <w:t xml:space="preserve">también experimentaron aumentos en las originaciones del 155% y el 66% </w:t>
      </w:r>
      <w:r w:rsidR="00C85823" w:rsidRPr="00A63653">
        <w:rPr>
          <w:szCs w:val="20"/>
          <w:lang w:val="es-CO"/>
        </w:rPr>
        <w:t>año contra año</w:t>
      </w:r>
      <w:r w:rsidRPr="00A63653">
        <w:rPr>
          <w:szCs w:val="20"/>
          <w:lang w:val="es-CO"/>
        </w:rPr>
        <w:t>, respectivamente. Dadas las mayores tasas de crecimiento observadas en los segmentos de menor riesgo, la participación de los consumidores prime</w:t>
      </w:r>
      <w:r w:rsidR="00F446DB" w:rsidRPr="00A63653">
        <w:rPr>
          <w:szCs w:val="20"/>
          <w:lang w:val="es-CO"/>
        </w:rPr>
        <w:t xml:space="preserve"> </w:t>
      </w:r>
      <w:r w:rsidR="009C175A" w:rsidRPr="00A63653">
        <w:rPr>
          <w:szCs w:val="20"/>
          <w:lang w:val="es-CO"/>
        </w:rPr>
        <w:t xml:space="preserve">y </w:t>
      </w:r>
      <w:r w:rsidR="008412C5" w:rsidRPr="00A63653">
        <w:rPr>
          <w:szCs w:val="20"/>
          <w:lang w:val="es-CO"/>
        </w:rPr>
        <w:t xml:space="preserve">mejores </w:t>
      </w:r>
      <w:r w:rsidRPr="00A63653">
        <w:rPr>
          <w:szCs w:val="20"/>
          <w:lang w:val="es-CO"/>
        </w:rPr>
        <w:t>en las originaciones totales aumentó hasta el 85% en abril de 2021, frente al 79% en abril de 2020.</w:t>
      </w:r>
    </w:p>
    <w:p w14:paraId="2EAA375B" w14:textId="129CD6F6" w:rsidR="00F446DB" w:rsidRPr="00A63653" w:rsidRDefault="00F446DB" w:rsidP="00EA42D8">
      <w:pPr>
        <w:ind w:left="360"/>
        <w:jc w:val="center"/>
        <w:rPr>
          <w:rFonts w:ascii="Arial" w:hAnsi="Arial" w:cs="Arial"/>
          <w:b/>
          <w:iCs/>
          <w:lang w:val="es-CO"/>
        </w:rPr>
      </w:pPr>
      <w:r w:rsidRPr="00A63653">
        <w:rPr>
          <w:rFonts w:ascii="Arial" w:hAnsi="Arial" w:cs="Arial"/>
          <w:b/>
          <w:iCs/>
          <w:lang w:val="es-CO"/>
        </w:rPr>
        <w:t xml:space="preserve">Crecimiento </w:t>
      </w:r>
      <w:r w:rsidR="008412C5" w:rsidRPr="00A63653">
        <w:rPr>
          <w:rFonts w:ascii="Arial" w:hAnsi="Arial" w:cs="Arial"/>
          <w:b/>
          <w:iCs/>
          <w:lang w:val="es-CO"/>
        </w:rPr>
        <w:t xml:space="preserve">anual </w:t>
      </w:r>
      <w:r w:rsidRPr="00A63653">
        <w:rPr>
          <w:rFonts w:ascii="Arial" w:hAnsi="Arial" w:cs="Arial"/>
          <w:b/>
          <w:iCs/>
          <w:lang w:val="es-CO"/>
        </w:rPr>
        <w:t>de las originaciones mensuales por producto</w:t>
      </w:r>
    </w:p>
    <w:p w14:paraId="1F813C38" w14:textId="77777777" w:rsidR="004A1561" w:rsidRPr="00A63653" w:rsidRDefault="004A1561" w:rsidP="009007DE">
      <w:pPr>
        <w:ind w:left="360"/>
        <w:jc w:val="center"/>
        <w:rPr>
          <w:rFonts w:ascii="Arial" w:hAnsi="Arial" w:cs="Arial"/>
          <w:b/>
          <w:iCs/>
          <w:u w:val="single"/>
          <w:lang w:val="es-CO"/>
        </w:rPr>
      </w:pPr>
    </w:p>
    <w:tbl>
      <w:tblPr>
        <w:tblStyle w:val="Tablaconcuadrcula"/>
        <w:tblW w:w="7658" w:type="dxa"/>
        <w:jc w:val="center"/>
        <w:tblLook w:val="04A0" w:firstRow="1" w:lastRow="0" w:firstColumn="1" w:lastColumn="0" w:noHBand="0" w:noVBand="1"/>
      </w:tblPr>
      <w:tblGrid>
        <w:gridCol w:w="2953"/>
        <w:gridCol w:w="1412"/>
        <w:gridCol w:w="1016"/>
        <w:gridCol w:w="1271"/>
        <w:gridCol w:w="1006"/>
      </w:tblGrid>
      <w:tr w:rsidR="001761E0" w:rsidRPr="00A63653" w14:paraId="14B847A4" w14:textId="77777777" w:rsidTr="007634AD">
        <w:trPr>
          <w:trHeight w:val="528"/>
          <w:jc w:val="center"/>
        </w:trPr>
        <w:tc>
          <w:tcPr>
            <w:tcW w:w="2961" w:type="dxa"/>
            <w:vAlign w:val="center"/>
            <w:hideMark/>
          </w:tcPr>
          <w:p w14:paraId="0DA27348" w14:textId="25EF59B6" w:rsidR="001761E0" w:rsidRPr="00A63653" w:rsidRDefault="00F446DB" w:rsidP="008412C5">
            <w:pPr>
              <w:jc w:val="center"/>
              <w:rPr>
                <w:rFonts w:ascii="Arial" w:hAnsi="Arial" w:cs="Arial"/>
                <w:bCs/>
                <w:color w:val="000000"/>
                <w:lang w:val="es-CO"/>
              </w:rPr>
            </w:pPr>
            <w:r w:rsidRPr="00A63653">
              <w:rPr>
                <w:rFonts w:ascii="Arial" w:hAnsi="Arial" w:cs="Arial"/>
                <w:bCs/>
                <w:color w:val="000000"/>
                <w:lang w:val="es-CO"/>
              </w:rPr>
              <w:t>Producto de crédito</w:t>
            </w:r>
          </w:p>
        </w:tc>
        <w:tc>
          <w:tcPr>
            <w:tcW w:w="1415" w:type="dxa"/>
            <w:vAlign w:val="center"/>
            <w:hideMark/>
          </w:tcPr>
          <w:p w14:paraId="535ED7C5" w14:textId="2F57ADB2" w:rsidR="00F446DB" w:rsidRPr="00A63653" w:rsidRDefault="00F446DB" w:rsidP="007634AD">
            <w:pPr>
              <w:jc w:val="center"/>
              <w:rPr>
                <w:rFonts w:ascii="Arial" w:hAnsi="Arial" w:cs="Arial"/>
                <w:bCs/>
                <w:color w:val="000000"/>
                <w:lang w:val="es-CO"/>
              </w:rPr>
            </w:pPr>
            <w:r w:rsidRPr="00A63653">
              <w:rPr>
                <w:rFonts w:ascii="Arial" w:hAnsi="Arial" w:cs="Arial"/>
                <w:bCs/>
                <w:color w:val="000000"/>
                <w:lang w:val="es-CO"/>
              </w:rPr>
              <w:t>Enero</w:t>
            </w:r>
          </w:p>
          <w:p w14:paraId="2C2D3DAA" w14:textId="1BBD9737" w:rsidR="001761E0" w:rsidRPr="00A63653" w:rsidRDefault="001761E0" w:rsidP="007634AD">
            <w:pPr>
              <w:jc w:val="center"/>
              <w:rPr>
                <w:rFonts w:ascii="Arial" w:hAnsi="Arial" w:cs="Arial"/>
                <w:bCs/>
                <w:lang w:val="es-CO"/>
              </w:rPr>
            </w:pPr>
            <w:r w:rsidRPr="00A63653">
              <w:rPr>
                <w:rFonts w:ascii="Arial" w:hAnsi="Arial" w:cs="Arial"/>
                <w:bCs/>
                <w:color w:val="000000"/>
                <w:lang w:val="es-CO"/>
              </w:rPr>
              <w:t>2021</w:t>
            </w:r>
          </w:p>
        </w:tc>
        <w:tc>
          <w:tcPr>
            <w:tcW w:w="1017" w:type="dxa"/>
            <w:vAlign w:val="center"/>
            <w:hideMark/>
          </w:tcPr>
          <w:p w14:paraId="5EA3788D" w14:textId="51AF4B92" w:rsidR="001761E0" w:rsidRPr="00A63653" w:rsidRDefault="00F446DB" w:rsidP="007634AD">
            <w:pPr>
              <w:jc w:val="center"/>
              <w:rPr>
                <w:rFonts w:ascii="Arial" w:hAnsi="Arial" w:cs="Arial"/>
                <w:bCs/>
                <w:lang w:val="es-CO"/>
              </w:rPr>
            </w:pPr>
            <w:r w:rsidRPr="00A63653">
              <w:rPr>
                <w:rFonts w:ascii="Arial" w:hAnsi="Arial" w:cs="Arial"/>
                <w:bCs/>
                <w:color w:val="000000"/>
                <w:lang w:val="es-CO"/>
              </w:rPr>
              <w:t xml:space="preserve">Febrero </w:t>
            </w:r>
            <w:r w:rsidR="001761E0" w:rsidRPr="00A63653">
              <w:rPr>
                <w:rFonts w:ascii="Arial" w:hAnsi="Arial" w:cs="Arial"/>
                <w:bCs/>
                <w:color w:val="000000"/>
                <w:lang w:val="es-CO"/>
              </w:rPr>
              <w:t>2021</w:t>
            </w:r>
          </w:p>
        </w:tc>
        <w:tc>
          <w:tcPr>
            <w:tcW w:w="1274" w:type="dxa"/>
            <w:vAlign w:val="center"/>
            <w:hideMark/>
          </w:tcPr>
          <w:p w14:paraId="4054923D" w14:textId="4CF30BEF" w:rsidR="001761E0" w:rsidRPr="00A63653" w:rsidRDefault="00F446DB" w:rsidP="007634AD">
            <w:pPr>
              <w:jc w:val="center"/>
              <w:rPr>
                <w:rFonts w:ascii="Arial" w:hAnsi="Arial" w:cs="Arial"/>
                <w:bCs/>
                <w:lang w:val="es-CO"/>
              </w:rPr>
            </w:pPr>
            <w:r w:rsidRPr="00A63653">
              <w:rPr>
                <w:rFonts w:ascii="Arial" w:hAnsi="Arial" w:cs="Arial"/>
                <w:bCs/>
                <w:color w:val="000000"/>
                <w:lang w:val="es-CO"/>
              </w:rPr>
              <w:t xml:space="preserve">Marzo </w:t>
            </w:r>
            <w:r w:rsidR="00D76979" w:rsidRPr="00A63653">
              <w:rPr>
                <w:rFonts w:ascii="Arial" w:hAnsi="Arial" w:cs="Arial"/>
                <w:bCs/>
                <w:color w:val="000000"/>
                <w:lang w:val="es-CO"/>
              </w:rPr>
              <w:t>2021</w:t>
            </w:r>
          </w:p>
        </w:tc>
        <w:tc>
          <w:tcPr>
            <w:tcW w:w="991" w:type="dxa"/>
            <w:vAlign w:val="center"/>
            <w:hideMark/>
          </w:tcPr>
          <w:p w14:paraId="077AFFE9" w14:textId="231DBF3F" w:rsidR="001761E0" w:rsidRPr="00A63653" w:rsidRDefault="00F446DB" w:rsidP="007634AD">
            <w:pPr>
              <w:jc w:val="center"/>
              <w:rPr>
                <w:rFonts w:ascii="Arial" w:hAnsi="Arial" w:cs="Arial"/>
                <w:bCs/>
                <w:lang w:val="es-CO"/>
              </w:rPr>
            </w:pPr>
            <w:r w:rsidRPr="00A63653">
              <w:rPr>
                <w:rFonts w:ascii="Arial" w:hAnsi="Arial" w:cs="Arial"/>
                <w:bCs/>
                <w:color w:val="000000"/>
                <w:lang w:val="es-CO"/>
              </w:rPr>
              <w:t xml:space="preserve">Abril </w:t>
            </w:r>
            <w:r w:rsidR="001761E0" w:rsidRPr="00A63653">
              <w:rPr>
                <w:rFonts w:ascii="Arial" w:hAnsi="Arial" w:cs="Arial"/>
                <w:bCs/>
                <w:color w:val="000000"/>
                <w:lang w:val="es-CO"/>
              </w:rPr>
              <w:t>2021*</w:t>
            </w:r>
          </w:p>
        </w:tc>
      </w:tr>
      <w:tr w:rsidR="001761E0" w:rsidRPr="00A63653" w14:paraId="43E8A174" w14:textId="77777777" w:rsidTr="007634AD">
        <w:trPr>
          <w:trHeight w:hRule="exact" w:val="284"/>
          <w:jc w:val="center"/>
        </w:trPr>
        <w:tc>
          <w:tcPr>
            <w:tcW w:w="2961" w:type="dxa"/>
            <w:hideMark/>
          </w:tcPr>
          <w:p w14:paraId="7CA128AE" w14:textId="6A515363" w:rsidR="001761E0" w:rsidRPr="00A63653" w:rsidRDefault="00F446DB" w:rsidP="007634AD">
            <w:pPr>
              <w:jc w:val="center"/>
              <w:rPr>
                <w:rFonts w:ascii="Arial" w:hAnsi="Arial" w:cs="Arial"/>
                <w:bCs/>
                <w:color w:val="000000"/>
                <w:lang w:val="es-CO" w:eastAsia="es-CO"/>
              </w:rPr>
            </w:pPr>
            <w:r w:rsidRPr="00A63653">
              <w:rPr>
                <w:rFonts w:ascii="Arial" w:hAnsi="Arial" w:cs="Arial"/>
                <w:lang w:val="es-CO"/>
              </w:rPr>
              <w:t>Crédito de vehículo</w:t>
            </w:r>
          </w:p>
        </w:tc>
        <w:tc>
          <w:tcPr>
            <w:tcW w:w="1415" w:type="dxa"/>
            <w:vAlign w:val="center"/>
            <w:hideMark/>
          </w:tcPr>
          <w:p w14:paraId="4DA28DB3" w14:textId="77777777" w:rsidR="001761E0" w:rsidRPr="00A63653" w:rsidRDefault="001761E0" w:rsidP="007634AD">
            <w:pPr>
              <w:spacing w:before="100" w:beforeAutospacing="1" w:after="100" w:afterAutospacing="1" w:line="240" w:lineRule="exact"/>
              <w:jc w:val="center"/>
              <w:rPr>
                <w:rFonts w:ascii="Arial" w:hAnsi="Arial" w:cs="Arial"/>
                <w:bCs/>
                <w:lang w:val="es-CO" w:eastAsia="es-CO"/>
              </w:rPr>
            </w:pPr>
            <w:r w:rsidRPr="00A63653">
              <w:rPr>
                <w:rFonts w:ascii="Arial" w:hAnsi="Arial" w:cs="Arial"/>
                <w:color w:val="000000"/>
                <w:lang w:val="es-CO"/>
              </w:rPr>
              <w:t>-13,7%</w:t>
            </w:r>
          </w:p>
        </w:tc>
        <w:tc>
          <w:tcPr>
            <w:tcW w:w="1017" w:type="dxa"/>
            <w:vAlign w:val="center"/>
            <w:hideMark/>
          </w:tcPr>
          <w:p w14:paraId="7022FAD8" w14:textId="77777777" w:rsidR="001761E0" w:rsidRPr="00A63653" w:rsidRDefault="001761E0" w:rsidP="007634AD">
            <w:pPr>
              <w:spacing w:before="100" w:beforeAutospacing="1" w:after="100" w:afterAutospacing="1" w:line="240" w:lineRule="exact"/>
              <w:jc w:val="center"/>
              <w:rPr>
                <w:rFonts w:ascii="Arial" w:hAnsi="Arial" w:cs="Arial"/>
                <w:bCs/>
                <w:lang w:val="es-CO" w:eastAsia="es-CO"/>
              </w:rPr>
            </w:pPr>
            <w:r w:rsidRPr="00A63653">
              <w:rPr>
                <w:rFonts w:ascii="Arial" w:hAnsi="Arial" w:cs="Arial"/>
                <w:color w:val="000000"/>
                <w:lang w:val="es-CO"/>
              </w:rPr>
              <w:t>1,9%</w:t>
            </w:r>
          </w:p>
        </w:tc>
        <w:tc>
          <w:tcPr>
            <w:tcW w:w="1274" w:type="dxa"/>
            <w:vAlign w:val="center"/>
            <w:hideMark/>
          </w:tcPr>
          <w:p w14:paraId="08FE231D" w14:textId="77777777" w:rsidR="001761E0" w:rsidRPr="00A63653" w:rsidRDefault="001761E0" w:rsidP="007634AD">
            <w:pPr>
              <w:spacing w:before="100" w:beforeAutospacing="1" w:after="100" w:afterAutospacing="1" w:line="240" w:lineRule="exact"/>
              <w:jc w:val="center"/>
              <w:rPr>
                <w:rFonts w:ascii="Arial" w:hAnsi="Arial" w:cs="Arial"/>
                <w:bCs/>
                <w:lang w:val="es-CO" w:eastAsia="es-CO"/>
              </w:rPr>
            </w:pPr>
            <w:r w:rsidRPr="00A63653">
              <w:rPr>
                <w:rFonts w:ascii="Arial" w:hAnsi="Arial" w:cs="Arial"/>
                <w:color w:val="000000"/>
                <w:lang w:val="es-CO"/>
              </w:rPr>
              <w:t>75,4%</w:t>
            </w:r>
          </w:p>
        </w:tc>
        <w:tc>
          <w:tcPr>
            <w:tcW w:w="991" w:type="dxa"/>
            <w:vAlign w:val="center"/>
            <w:hideMark/>
          </w:tcPr>
          <w:p w14:paraId="1895BFB7" w14:textId="77777777" w:rsidR="001761E0" w:rsidRPr="00A63653" w:rsidRDefault="001761E0" w:rsidP="007634AD">
            <w:pPr>
              <w:spacing w:before="100" w:beforeAutospacing="1" w:after="100" w:afterAutospacing="1" w:line="240" w:lineRule="exact"/>
              <w:jc w:val="center"/>
              <w:rPr>
                <w:rFonts w:ascii="Arial" w:hAnsi="Arial" w:cs="Arial"/>
                <w:bCs/>
                <w:lang w:val="es-CO" w:eastAsia="es-CO"/>
              </w:rPr>
            </w:pPr>
            <w:r w:rsidRPr="00A63653">
              <w:rPr>
                <w:rFonts w:ascii="Arial" w:hAnsi="Arial" w:cs="Arial"/>
                <w:color w:val="000000"/>
                <w:lang w:val="es-CO"/>
              </w:rPr>
              <w:t>1437,5%</w:t>
            </w:r>
          </w:p>
        </w:tc>
      </w:tr>
      <w:tr w:rsidR="001761E0" w:rsidRPr="00A63653" w14:paraId="2B3B20DA" w14:textId="77777777" w:rsidTr="007634AD">
        <w:trPr>
          <w:trHeight w:hRule="exact" w:val="284"/>
          <w:jc w:val="center"/>
        </w:trPr>
        <w:tc>
          <w:tcPr>
            <w:tcW w:w="2961" w:type="dxa"/>
            <w:hideMark/>
          </w:tcPr>
          <w:p w14:paraId="4E86AE0A" w14:textId="4CF8E69D" w:rsidR="001761E0" w:rsidRPr="00A63653" w:rsidRDefault="00F446DB" w:rsidP="007634AD">
            <w:pPr>
              <w:jc w:val="center"/>
              <w:rPr>
                <w:rFonts w:ascii="Arial" w:hAnsi="Arial" w:cs="Arial"/>
                <w:bCs/>
                <w:color w:val="000000"/>
                <w:lang w:val="es-CO" w:eastAsia="es-CO"/>
              </w:rPr>
            </w:pPr>
            <w:r w:rsidRPr="00A63653">
              <w:rPr>
                <w:rFonts w:ascii="Arial" w:hAnsi="Arial" w:cs="Arial"/>
                <w:lang w:val="es-CO"/>
              </w:rPr>
              <w:t>Tarjeta de crédito</w:t>
            </w:r>
          </w:p>
        </w:tc>
        <w:tc>
          <w:tcPr>
            <w:tcW w:w="1415" w:type="dxa"/>
            <w:vAlign w:val="center"/>
            <w:hideMark/>
          </w:tcPr>
          <w:p w14:paraId="1FCF99BD" w14:textId="77777777" w:rsidR="001761E0" w:rsidRPr="00A63653" w:rsidRDefault="001761E0" w:rsidP="007634AD">
            <w:pPr>
              <w:spacing w:line="240" w:lineRule="exact"/>
              <w:jc w:val="center"/>
              <w:rPr>
                <w:rFonts w:ascii="Arial" w:hAnsi="Arial" w:cs="Arial"/>
                <w:bCs/>
                <w:lang w:val="es-CO" w:eastAsia="es-CO"/>
              </w:rPr>
            </w:pPr>
            <w:r w:rsidRPr="00A63653">
              <w:rPr>
                <w:rFonts w:ascii="Arial" w:hAnsi="Arial" w:cs="Arial"/>
                <w:color w:val="000000"/>
                <w:lang w:val="es-CO"/>
              </w:rPr>
              <w:t>-53,3%</w:t>
            </w:r>
          </w:p>
        </w:tc>
        <w:tc>
          <w:tcPr>
            <w:tcW w:w="1017" w:type="dxa"/>
            <w:vAlign w:val="center"/>
            <w:hideMark/>
          </w:tcPr>
          <w:p w14:paraId="7A49B4E8" w14:textId="77777777" w:rsidR="001761E0" w:rsidRPr="00A63653" w:rsidRDefault="001761E0" w:rsidP="007634AD">
            <w:pPr>
              <w:spacing w:before="100" w:beforeAutospacing="1" w:after="100" w:afterAutospacing="1" w:line="240" w:lineRule="exact"/>
              <w:jc w:val="center"/>
              <w:rPr>
                <w:rFonts w:ascii="Arial" w:hAnsi="Arial" w:cs="Arial"/>
                <w:bCs/>
                <w:lang w:val="es-CO" w:eastAsia="es-CO"/>
              </w:rPr>
            </w:pPr>
            <w:r w:rsidRPr="00A63653">
              <w:rPr>
                <w:rFonts w:ascii="Arial" w:hAnsi="Arial" w:cs="Arial"/>
                <w:color w:val="000000"/>
                <w:lang w:val="es-CO"/>
              </w:rPr>
              <w:t>-33,7%</w:t>
            </w:r>
          </w:p>
        </w:tc>
        <w:tc>
          <w:tcPr>
            <w:tcW w:w="1274" w:type="dxa"/>
            <w:vAlign w:val="center"/>
            <w:hideMark/>
          </w:tcPr>
          <w:p w14:paraId="78AE32E5" w14:textId="77777777" w:rsidR="001761E0" w:rsidRPr="00A63653" w:rsidRDefault="001761E0" w:rsidP="007634AD">
            <w:pPr>
              <w:spacing w:before="100" w:beforeAutospacing="1" w:after="100" w:afterAutospacing="1" w:line="240" w:lineRule="exact"/>
              <w:jc w:val="center"/>
              <w:rPr>
                <w:rFonts w:ascii="Arial" w:hAnsi="Arial" w:cs="Arial"/>
                <w:bCs/>
                <w:lang w:val="es-CO" w:eastAsia="es-CO"/>
              </w:rPr>
            </w:pPr>
            <w:r w:rsidRPr="00A63653">
              <w:rPr>
                <w:rFonts w:ascii="Arial" w:hAnsi="Arial" w:cs="Arial"/>
                <w:color w:val="000000"/>
                <w:lang w:val="es-CO"/>
              </w:rPr>
              <w:t>7,1%</w:t>
            </w:r>
          </w:p>
        </w:tc>
        <w:tc>
          <w:tcPr>
            <w:tcW w:w="991" w:type="dxa"/>
            <w:vAlign w:val="center"/>
            <w:hideMark/>
          </w:tcPr>
          <w:p w14:paraId="4DE37CE4" w14:textId="77777777" w:rsidR="001761E0" w:rsidRPr="00A63653" w:rsidRDefault="001761E0" w:rsidP="007634AD">
            <w:pPr>
              <w:spacing w:before="100" w:beforeAutospacing="1" w:after="100" w:afterAutospacing="1" w:line="240" w:lineRule="exact"/>
              <w:jc w:val="center"/>
              <w:rPr>
                <w:rFonts w:ascii="Arial" w:hAnsi="Arial" w:cs="Arial"/>
                <w:bCs/>
                <w:lang w:val="es-CO" w:eastAsia="es-CO"/>
              </w:rPr>
            </w:pPr>
            <w:r w:rsidRPr="00A63653">
              <w:rPr>
                <w:rFonts w:ascii="Arial" w:hAnsi="Arial" w:cs="Arial"/>
                <w:color w:val="000000"/>
                <w:lang w:val="es-CO"/>
              </w:rPr>
              <w:t>537,6%</w:t>
            </w:r>
          </w:p>
        </w:tc>
      </w:tr>
      <w:tr w:rsidR="001761E0" w:rsidRPr="00A63653" w14:paraId="287BBA4F" w14:textId="77777777" w:rsidTr="007634AD">
        <w:trPr>
          <w:trHeight w:hRule="exact" w:val="284"/>
          <w:jc w:val="center"/>
        </w:trPr>
        <w:tc>
          <w:tcPr>
            <w:tcW w:w="2961" w:type="dxa"/>
          </w:tcPr>
          <w:p w14:paraId="166825DD" w14:textId="03B3F339" w:rsidR="001761E0" w:rsidRPr="00A63653" w:rsidRDefault="00F446DB" w:rsidP="007634AD">
            <w:pPr>
              <w:jc w:val="center"/>
              <w:rPr>
                <w:rFonts w:ascii="Arial" w:hAnsi="Arial" w:cs="Arial"/>
                <w:lang w:val="es-CO"/>
              </w:rPr>
            </w:pPr>
            <w:r w:rsidRPr="00A63653">
              <w:rPr>
                <w:rFonts w:ascii="Arial" w:hAnsi="Arial" w:cs="Arial"/>
                <w:lang w:val="es-CO"/>
              </w:rPr>
              <w:t>Microcrédito</w:t>
            </w:r>
          </w:p>
        </w:tc>
        <w:tc>
          <w:tcPr>
            <w:tcW w:w="1415" w:type="dxa"/>
            <w:vAlign w:val="center"/>
          </w:tcPr>
          <w:p w14:paraId="34813A85" w14:textId="77777777" w:rsidR="001761E0" w:rsidRPr="00A63653" w:rsidRDefault="001761E0" w:rsidP="007634AD">
            <w:pPr>
              <w:spacing w:before="100" w:beforeAutospacing="1" w:after="100" w:afterAutospacing="1" w:line="240" w:lineRule="exact"/>
              <w:jc w:val="center"/>
              <w:rPr>
                <w:rFonts w:ascii="Arial" w:hAnsi="Arial" w:cs="Arial"/>
                <w:lang w:val="es-CO"/>
              </w:rPr>
            </w:pPr>
            <w:r w:rsidRPr="00A63653">
              <w:rPr>
                <w:rFonts w:ascii="Arial" w:hAnsi="Arial" w:cs="Arial"/>
                <w:color w:val="000000"/>
                <w:lang w:val="es-CO"/>
              </w:rPr>
              <w:t>-25,8%</w:t>
            </w:r>
          </w:p>
        </w:tc>
        <w:tc>
          <w:tcPr>
            <w:tcW w:w="1017" w:type="dxa"/>
            <w:vAlign w:val="center"/>
          </w:tcPr>
          <w:p w14:paraId="5CAED2BC" w14:textId="77777777" w:rsidR="001761E0" w:rsidRPr="00A63653" w:rsidRDefault="001761E0" w:rsidP="007634AD">
            <w:pPr>
              <w:spacing w:before="100" w:beforeAutospacing="1" w:after="100" w:afterAutospacing="1" w:line="240" w:lineRule="exact"/>
              <w:jc w:val="center"/>
              <w:rPr>
                <w:rFonts w:ascii="Arial" w:hAnsi="Arial" w:cs="Arial"/>
                <w:lang w:val="es-CO"/>
              </w:rPr>
            </w:pPr>
            <w:r w:rsidRPr="00A63653">
              <w:rPr>
                <w:rFonts w:ascii="Arial" w:hAnsi="Arial" w:cs="Arial"/>
                <w:color w:val="000000"/>
                <w:lang w:val="es-CO"/>
              </w:rPr>
              <w:t>-22,3%</w:t>
            </w:r>
          </w:p>
        </w:tc>
        <w:tc>
          <w:tcPr>
            <w:tcW w:w="1274" w:type="dxa"/>
            <w:vAlign w:val="center"/>
          </w:tcPr>
          <w:p w14:paraId="39D76F02" w14:textId="77777777" w:rsidR="001761E0" w:rsidRPr="00A63653" w:rsidRDefault="001761E0" w:rsidP="007634AD">
            <w:pPr>
              <w:spacing w:before="100" w:beforeAutospacing="1" w:after="100" w:afterAutospacing="1" w:line="240" w:lineRule="exact"/>
              <w:jc w:val="center"/>
              <w:rPr>
                <w:rFonts w:ascii="Arial" w:hAnsi="Arial" w:cs="Arial"/>
                <w:lang w:val="es-CO"/>
              </w:rPr>
            </w:pPr>
            <w:r w:rsidRPr="00A63653">
              <w:rPr>
                <w:rFonts w:ascii="Arial" w:hAnsi="Arial" w:cs="Arial"/>
                <w:color w:val="000000"/>
                <w:lang w:val="es-CO"/>
              </w:rPr>
              <w:t>18,1%</w:t>
            </w:r>
          </w:p>
        </w:tc>
        <w:tc>
          <w:tcPr>
            <w:tcW w:w="991" w:type="dxa"/>
            <w:vAlign w:val="center"/>
          </w:tcPr>
          <w:p w14:paraId="18CA6B1B" w14:textId="77777777" w:rsidR="001761E0" w:rsidRPr="00A63653" w:rsidRDefault="001761E0" w:rsidP="007634AD">
            <w:pPr>
              <w:spacing w:before="100" w:beforeAutospacing="1" w:after="100" w:afterAutospacing="1" w:line="240" w:lineRule="exact"/>
              <w:jc w:val="center"/>
              <w:rPr>
                <w:rFonts w:ascii="Arial" w:hAnsi="Arial" w:cs="Arial"/>
                <w:lang w:val="es-CO"/>
              </w:rPr>
            </w:pPr>
            <w:r w:rsidRPr="00A63653">
              <w:rPr>
                <w:rFonts w:ascii="Arial" w:hAnsi="Arial" w:cs="Arial"/>
                <w:color w:val="000000"/>
                <w:lang w:val="es-CO"/>
              </w:rPr>
              <w:t>210,9%</w:t>
            </w:r>
          </w:p>
        </w:tc>
      </w:tr>
      <w:tr w:rsidR="001761E0" w:rsidRPr="00A63653" w14:paraId="4C30FF70" w14:textId="77777777" w:rsidTr="007634AD">
        <w:trPr>
          <w:trHeight w:hRule="exact" w:val="284"/>
          <w:jc w:val="center"/>
        </w:trPr>
        <w:tc>
          <w:tcPr>
            <w:tcW w:w="2961" w:type="dxa"/>
          </w:tcPr>
          <w:p w14:paraId="2DA737D3" w14:textId="1D3A11BD" w:rsidR="001761E0" w:rsidRPr="00A63653" w:rsidRDefault="00F446DB" w:rsidP="008412C5">
            <w:pPr>
              <w:jc w:val="center"/>
              <w:rPr>
                <w:rFonts w:ascii="Arial" w:hAnsi="Arial" w:cs="Arial"/>
                <w:lang w:val="es-CO"/>
              </w:rPr>
            </w:pPr>
            <w:r w:rsidRPr="00A63653">
              <w:rPr>
                <w:rFonts w:ascii="Arial" w:hAnsi="Arial" w:cs="Arial"/>
                <w:lang w:val="es-CO"/>
              </w:rPr>
              <w:t>Crédito</w:t>
            </w:r>
            <w:r w:rsidR="008412C5" w:rsidRPr="00A63653">
              <w:rPr>
                <w:rFonts w:ascii="Arial" w:hAnsi="Arial" w:cs="Arial"/>
                <w:lang w:val="es-CO"/>
              </w:rPr>
              <w:t xml:space="preserve"> de vivienda</w:t>
            </w:r>
          </w:p>
        </w:tc>
        <w:tc>
          <w:tcPr>
            <w:tcW w:w="1415" w:type="dxa"/>
            <w:vAlign w:val="center"/>
          </w:tcPr>
          <w:p w14:paraId="03156C4D" w14:textId="77777777" w:rsidR="001761E0" w:rsidRPr="00A63653" w:rsidRDefault="001761E0" w:rsidP="007634AD">
            <w:pPr>
              <w:spacing w:before="100" w:beforeAutospacing="1" w:after="100" w:afterAutospacing="1" w:line="240" w:lineRule="exact"/>
              <w:jc w:val="center"/>
              <w:rPr>
                <w:rFonts w:ascii="Arial" w:hAnsi="Arial" w:cs="Arial"/>
                <w:lang w:val="es-CO"/>
              </w:rPr>
            </w:pPr>
            <w:r w:rsidRPr="00A63653">
              <w:rPr>
                <w:rFonts w:ascii="Arial" w:hAnsi="Arial" w:cs="Arial"/>
                <w:color w:val="000000"/>
                <w:lang w:val="es-CO"/>
              </w:rPr>
              <w:t>-5,9%</w:t>
            </w:r>
          </w:p>
        </w:tc>
        <w:tc>
          <w:tcPr>
            <w:tcW w:w="1017" w:type="dxa"/>
            <w:vAlign w:val="center"/>
          </w:tcPr>
          <w:p w14:paraId="67E886DC" w14:textId="77777777" w:rsidR="001761E0" w:rsidRPr="00A63653" w:rsidRDefault="001761E0" w:rsidP="007634AD">
            <w:pPr>
              <w:spacing w:before="100" w:beforeAutospacing="1" w:after="100" w:afterAutospacing="1" w:line="240" w:lineRule="exact"/>
              <w:jc w:val="center"/>
              <w:rPr>
                <w:rFonts w:ascii="Arial" w:hAnsi="Arial" w:cs="Arial"/>
                <w:lang w:val="es-CO"/>
              </w:rPr>
            </w:pPr>
            <w:r w:rsidRPr="00A63653">
              <w:rPr>
                <w:rFonts w:ascii="Arial" w:hAnsi="Arial" w:cs="Arial"/>
                <w:color w:val="000000"/>
                <w:lang w:val="es-CO"/>
              </w:rPr>
              <w:t>-7,1%</w:t>
            </w:r>
          </w:p>
        </w:tc>
        <w:tc>
          <w:tcPr>
            <w:tcW w:w="1274" w:type="dxa"/>
            <w:vAlign w:val="center"/>
          </w:tcPr>
          <w:p w14:paraId="5E8A8B4D" w14:textId="77777777" w:rsidR="001761E0" w:rsidRPr="00A63653" w:rsidRDefault="001761E0" w:rsidP="007634AD">
            <w:pPr>
              <w:spacing w:before="100" w:beforeAutospacing="1" w:after="100" w:afterAutospacing="1" w:line="240" w:lineRule="exact"/>
              <w:jc w:val="center"/>
              <w:rPr>
                <w:rFonts w:ascii="Arial" w:hAnsi="Arial" w:cs="Arial"/>
                <w:lang w:val="es-CO"/>
              </w:rPr>
            </w:pPr>
            <w:r w:rsidRPr="00A63653">
              <w:rPr>
                <w:rFonts w:ascii="Arial" w:hAnsi="Arial" w:cs="Arial"/>
                <w:color w:val="000000"/>
                <w:lang w:val="es-CO"/>
              </w:rPr>
              <w:t>47,9%</w:t>
            </w:r>
          </w:p>
        </w:tc>
        <w:tc>
          <w:tcPr>
            <w:tcW w:w="991" w:type="dxa"/>
            <w:vAlign w:val="center"/>
          </w:tcPr>
          <w:p w14:paraId="040EF09A" w14:textId="77777777" w:rsidR="001761E0" w:rsidRPr="00A63653" w:rsidRDefault="001761E0" w:rsidP="007634AD">
            <w:pPr>
              <w:spacing w:before="100" w:beforeAutospacing="1" w:after="100" w:afterAutospacing="1" w:line="240" w:lineRule="exact"/>
              <w:jc w:val="center"/>
              <w:rPr>
                <w:rFonts w:ascii="Arial" w:hAnsi="Arial" w:cs="Arial"/>
                <w:lang w:val="es-CO"/>
              </w:rPr>
            </w:pPr>
            <w:r w:rsidRPr="00A63653">
              <w:rPr>
                <w:rFonts w:ascii="Arial" w:hAnsi="Arial" w:cs="Arial"/>
                <w:color w:val="000000"/>
                <w:lang w:val="es-CO"/>
              </w:rPr>
              <w:t>315,8%</w:t>
            </w:r>
          </w:p>
        </w:tc>
      </w:tr>
      <w:tr w:rsidR="001761E0" w:rsidRPr="00A63653" w14:paraId="7271020F" w14:textId="77777777" w:rsidTr="007634AD">
        <w:trPr>
          <w:trHeight w:hRule="exact" w:val="284"/>
          <w:jc w:val="center"/>
        </w:trPr>
        <w:tc>
          <w:tcPr>
            <w:tcW w:w="2961" w:type="dxa"/>
            <w:hideMark/>
          </w:tcPr>
          <w:p w14:paraId="0EC44E12" w14:textId="57C73EF9" w:rsidR="001761E0" w:rsidRPr="00A63653" w:rsidRDefault="00F446DB" w:rsidP="007634AD">
            <w:pPr>
              <w:jc w:val="center"/>
              <w:rPr>
                <w:rFonts w:ascii="Arial" w:hAnsi="Arial" w:cs="Arial"/>
                <w:bCs/>
                <w:color w:val="000000"/>
                <w:lang w:val="es-CO" w:eastAsia="es-CO"/>
              </w:rPr>
            </w:pPr>
            <w:r w:rsidRPr="00A63653">
              <w:rPr>
                <w:rFonts w:ascii="Arial" w:hAnsi="Arial" w:cs="Arial"/>
                <w:lang w:val="es-CO"/>
              </w:rPr>
              <w:t>Crédito de libranza</w:t>
            </w:r>
          </w:p>
        </w:tc>
        <w:tc>
          <w:tcPr>
            <w:tcW w:w="1415" w:type="dxa"/>
            <w:vAlign w:val="center"/>
            <w:hideMark/>
          </w:tcPr>
          <w:p w14:paraId="1BF3CEF9" w14:textId="77777777" w:rsidR="001761E0" w:rsidRPr="00A63653" w:rsidRDefault="001761E0" w:rsidP="007634AD">
            <w:pPr>
              <w:spacing w:before="100" w:beforeAutospacing="1" w:after="100" w:afterAutospacing="1" w:line="240" w:lineRule="exact"/>
              <w:jc w:val="center"/>
              <w:rPr>
                <w:rFonts w:ascii="Arial" w:hAnsi="Arial" w:cs="Arial"/>
                <w:bCs/>
                <w:lang w:val="es-CO" w:eastAsia="es-CO"/>
              </w:rPr>
            </w:pPr>
            <w:r w:rsidRPr="00A63653">
              <w:rPr>
                <w:rFonts w:ascii="Arial" w:hAnsi="Arial" w:cs="Arial"/>
                <w:color w:val="000000"/>
                <w:lang w:val="es-CO"/>
              </w:rPr>
              <w:t>-31,0%</w:t>
            </w:r>
          </w:p>
        </w:tc>
        <w:tc>
          <w:tcPr>
            <w:tcW w:w="1017" w:type="dxa"/>
            <w:vAlign w:val="center"/>
            <w:hideMark/>
          </w:tcPr>
          <w:p w14:paraId="7357F667" w14:textId="77777777" w:rsidR="001761E0" w:rsidRPr="00A63653" w:rsidRDefault="001761E0" w:rsidP="007634AD">
            <w:pPr>
              <w:spacing w:before="100" w:beforeAutospacing="1" w:after="100" w:afterAutospacing="1" w:line="240" w:lineRule="exact"/>
              <w:jc w:val="center"/>
              <w:rPr>
                <w:rFonts w:ascii="Arial" w:hAnsi="Arial" w:cs="Arial"/>
                <w:bCs/>
                <w:lang w:val="es-CO" w:eastAsia="es-CO"/>
              </w:rPr>
            </w:pPr>
            <w:r w:rsidRPr="00A63653">
              <w:rPr>
                <w:rFonts w:ascii="Arial" w:hAnsi="Arial" w:cs="Arial"/>
                <w:color w:val="000000"/>
                <w:lang w:val="es-CO"/>
              </w:rPr>
              <w:t>-19,0%</w:t>
            </w:r>
          </w:p>
        </w:tc>
        <w:tc>
          <w:tcPr>
            <w:tcW w:w="1274" w:type="dxa"/>
            <w:vAlign w:val="center"/>
            <w:hideMark/>
          </w:tcPr>
          <w:p w14:paraId="1094C65B" w14:textId="77777777" w:rsidR="001761E0" w:rsidRPr="00A63653" w:rsidRDefault="001761E0" w:rsidP="007634AD">
            <w:pPr>
              <w:spacing w:before="100" w:beforeAutospacing="1" w:after="100" w:afterAutospacing="1" w:line="240" w:lineRule="exact"/>
              <w:jc w:val="center"/>
              <w:rPr>
                <w:rFonts w:ascii="Arial" w:hAnsi="Arial" w:cs="Arial"/>
                <w:bCs/>
                <w:lang w:val="es-CO" w:eastAsia="es-CO"/>
              </w:rPr>
            </w:pPr>
            <w:r w:rsidRPr="00A63653">
              <w:rPr>
                <w:rFonts w:ascii="Arial" w:hAnsi="Arial" w:cs="Arial"/>
                <w:color w:val="000000"/>
                <w:lang w:val="es-CO"/>
              </w:rPr>
              <w:t>13,7%</w:t>
            </w:r>
          </w:p>
        </w:tc>
        <w:tc>
          <w:tcPr>
            <w:tcW w:w="991" w:type="dxa"/>
            <w:vAlign w:val="center"/>
            <w:hideMark/>
          </w:tcPr>
          <w:p w14:paraId="368A4B21" w14:textId="77777777" w:rsidR="001761E0" w:rsidRPr="00A63653" w:rsidRDefault="001761E0" w:rsidP="007634AD">
            <w:pPr>
              <w:spacing w:before="100" w:beforeAutospacing="1" w:after="100" w:afterAutospacing="1" w:line="240" w:lineRule="exact"/>
              <w:jc w:val="center"/>
              <w:rPr>
                <w:rFonts w:ascii="Arial" w:hAnsi="Arial" w:cs="Arial"/>
                <w:bCs/>
                <w:lang w:val="es-CO" w:eastAsia="es-CO"/>
              </w:rPr>
            </w:pPr>
            <w:r w:rsidRPr="00A63653">
              <w:rPr>
                <w:rFonts w:ascii="Arial" w:hAnsi="Arial" w:cs="Arial"/>
                <w:color w:val="000000"/>
                <w:lang w:val="es-CO"/>
              </w:rPr>
              <w:t>143,8%</w:t>
            </w:r>
          </w:p>
        </w:tc>
      </w:tr>
      <w:tr w:rsidR="001761E0" w:rsidRPr="00A63653" w14:paraId="79851656" w14:textId="77777777" w:rsidTr="007634AD">
        <w:trPr>
          <w:trHeight w:hRule="exact" w:val="284"/>
          <w:jc w:val="center"/>
        </w:trPr>
        <w:tc>
          <w:tcPr>
            <w:tcW w:w="2961" w:type="dxa"/>
          </w:tcPr>
          <w:p w14:paraId="7468E7D1" w14:textId="11C7C2F5" w:rsidR="001761E0" w:rsidRPr="00A63653" w:rsidRDefault="00F446DB" w:rsidP="007634AD">
            <w:pPr>
              <w:jc w:val="center"/>
              <w:rPr>
                <w:rFonts w:ascii="Arial" w:hAnsi="Arial" w:cs="Arial"/>
                <w:bCs/>
                <w:color w:val="000000"/>
                <w:lang w:val="es-CO"/>
              </w:rPr>
            </w:pPr>
            <w:r w:rsidRPr="00A63653">
              <w:rPr>
                <w:rFonts w:ascii="Arial" w:hAnsi="Arial" w:cs="Arial"/>
                <w:lang w:val="es-CO"/>
              </w:rPr>
              <w:t>Crédito de libre inversión</w:t>
            </w:r>
          </w:p>
        </w:tc>
        <w:tc>
          <w:tcPr>
            <w:tcW w:w="1415" w:type="dxa"/>
            <w:vAlign w:val="center"/>
          </w:tcPr>
          <w:p w14:paraId="77922C31" w14:textId="77777777" w:rsidR="001761E0" w:rsidRPr="00A63653" w:rsidRDefault="001761E0" w:rsidP="007634AD">
            <w:pPr>
              <w:spacing w:before="100" w:beforeAutospacing="1" w:after="100" w:afterAutospacing="1" w:line="240" w:lineRule="exact"/>
              <w:jc w:val="center"/>
              <w:rPr>
                <w:rFonts w:ascii="Arial" w:hAnsi="Arial" w:cs="Arial"/>
                <w:bCs/>
                <w:color w:val="000000"/>
                <w:lang w:val="es-CO"/>
              </w:rPr>
            </w:pPr>
            <w:r w:rsidRPr="00A63653">
              <w:rPr>
                <w:rFonts w:ascii="Arial" w:hAnsi="Arial" w:cs="Arial"/>
                <w:color w:val="000000"/>
                <w:lang w:val="es-CO"/>
              </w:rPr>
              <w:t>-34,7%</w:t>
            </w:r>
          </w:p>
        </w:tc>
        <w:tc>
          <w:tcPr>
            <w:tcW w:w="1017" w:type="dxa"/>
            <w:vAlign w:val="center"/>
          </w:tcPr>
          <w:p w14:paraId="3DB649F7" w14:textId="77777777" w:rsidR="001761E0" w:rsidRPr="00A63653" w:rsidRDefault="001761E0" w:rsidP="007634AD">
            <w:pPr>
              <w:spacing w:before="100" w:beforeAutospacing="1" w:after="100" w:afterAutospacing="1" w:line="240" w:lineRule="exact"/>
              <w:jc w:val="center"/>
              <w:rPr>
                <w:rFonts w:ascii="Arial" w:hAnsi="Arial" w:cs="Arial"/>
                <w:bCs/>
                <w:color w:val="000000"/>
                <w:lang w:val="es-CO"/>
              </w:rPr>
            </w:pPr>
            <w:r w:rsidRPr="00A63653">
              <w:rPr>
                <w:rFonts w:ascii="Arial" w:hAnsi="Arial" w:cs="Arial"/>
                <w:color w:val="000000"/>
                <w:lang w:val="es-CO"/>
              </w:rPr>
              <w:t>-18,0%</w:t>
            </w:r>
          </w:p>
        </w:tc>
        <w:tc>
          <w:tcPr>
            <w:tcW w:w="1274" w:type="dxa"/>
            <w:vAlign w:val="center"/>
          </w:tcPr>
          <w:p w14:paraId="15404D71" w14:textId="77777777" w:rsidR="001761E0" w:rsidRPr="00A63653" w:rsidRDefault="001761E0" w:rsidP="007634AD">
            <w:pPr>
              <w:spacing w:before="100" w:beforeAutospacing="1" w:after="100" w:afterAutospacing="1" w:line="240" w:lineRule="exact"/>
              <w:jc w:val="center"/>
              <w:rPr>
                <w:rFonts w:ascii="Arial" w:hAnsi="Arial" w:cs="Arial"/>
                <w:bCs/>
                <w:color w:val="000000"/>
                <w:lang w:val="es-CO"/>
              </w:rPr>
            </w:pPr>
            <w:r w:rsidRPr="00A63653">
              <w:rPr>
                <w:rFonts w:ascii="Arial" w:hAnsi="Arial" w:cs="Arial"/>
                <w:color w:val="000000"/>
                <w:lang w:val="es-CO"/>
              </w:rPr>
              <w:t>13,7%</w:t>
            </w:r>
          </w:p>
        </w:tc>
        <w:tc>
          <w:tcPr>
            <w:tcW w:w="991" w:type="dxa"/>
            <w:vAlign w:val="center"/>
          </w:tcPr>
          <w:p w14:paraId="5EE7B12E" w14:textId="77777777" w:rsidR="001761E0" w:rsidRPr="00A63653" w:rsidRDefault="001761E0" w:rsidP="007634AD">
            <w:pPr>
              <w:spacing w:before="100" w:beforeAutospacing="1" w:after="100" w:afterAutospacing="1" w:line="240" w:lineRule="exact"/>
              <w:jc w:val="center"/>
              <w:rPr>
                <w:rFonts w:ascii="Arial" w:hAnsi="Arial" w:cs="Arial"/>
                <w:bCs/>
                <w:color w:val="000000"/>
                <w:lang w:val="es-CO"/>
              </w:rPr>
            </w:pPr>
            <w:r w:rsidRPr="00A63653">
              <w:rPr>
                <w:rFonts w:ascii="Arial" w:hAnsi="Arial" w:cs="Arial"/>
                <w:color w:val="000000"/>
                <w:lang w:val="es-CO"/>
              </w:rPr>
              <w:t>155,7%</w:t>
            </w:r>
          </w:p>
        </w:tc>
      </w:tr>
    </w:tbl>
    <w:p w14:paraId="7EC23E76" w14:textId="50A675E6" w:rsidR="00F446DB" w:rsidRPr="00A63653" w:rsidRDefault="00CF6DA8" w:rsidP="009007DE">
      <w:pPr>
        <w:pStyle w:val="Prrafodelista"/>
        <w:rPr>
          <w:rFonts w:ascii="Arial" w:hAnsi="Arial" w:cs="Arial"/>
          <w:bCs/>
          <w:i/>
          <w:iCs/>
          <w:sz w:val="18"/>
          <w:szCs w:val="18"/>
          <w:lang w:val="es-CO"/>
        </w:rPr>
      </w:pPr>
      <w:r w:rsidRPr="00A63653">
        <w:rPr>
          <w:rFonts w:ascii="Arial" w:hAnsi="Arial" w:cs="Arial"/>
          <w:bCs/>
          <w:i/>
          <w:iCs/>
          <w:sz w:val="18"/>
          <w:szCs w:val="18"/>
          <w:lang w:val="es-CO"/>
        </w:rPr>
        <w:t xml:space="preserve">  </w:t>
      </w:r>
      <w:r w:rsidR="00F446DB" w:rsidRPr="00A63653">
        <w:rPr>
          <w:rFonts w:ascii="Arial" w:hAnsi="Arial" w:cs="Arial"/>
          <w:bCs/>
          <w:i/>
          <w:iCs/>
          <w:sz w:val="18"/>
          <w:szCs w:val="18"/>
          <w:lang w:val="es-CO"/>
        </w:rPr>
        <w:t>*Altas tasas de crecimiento año contra año se deben a los bajos valores de abril de 2020</w:t>
      </w:r>
    </w:p>
    <w:p w14:paraId="4B924613" w14:textId="36327795" w:rsidR="00D037B9" w:rsidRDefault="00D037B9" w:rsidP="00D037B9">
      <w:pPr>
        <w:pStyle w:val="Prrafodelista"/>
        <w:rPr>
          <w:rFonts w:ascii="Arial" w:hAnsi="Arial" w:cs="Arial"/>
          <w:bCs/>
          <w:sz w:val="20"/>
          <w:szCs w:val="20"/>
          <w:u w:val="single"/>
          <w:lang w:val="es-CO"/>
        </w:rPr>
      </w:pPr>
    </w:p>
    <w:p w14:paraId="49226D8A" w14:textId="48D11BE0" w:rsidR="00EA42D8" w:rsidRDefault="00EA42D8" w:rsidP="00D037B9">
      <w:pPr>
        <w:pStyle w:val="Prrafodelista"/>
        <w:rPr>
          <w:rFonts w:ascii="Arial" w:hAnsi="Arial" w:cs="Arial"/>
          <w:bCs/>
          <w:sz w:val="20"/>
          <w:szCs w:val="20"/>
          <w:u w:val="single"/>
          <w:lang w:val="es-CO"/>
        </w:rPr>
      </w:pPr>
    </w:p>
    <w:p w14:paraId="19274AED" w14:textId="137224D1" w:rsidR="00EA42D8" w:rsidRDefault="00EA42D8" w:rsidP="00D037B9">
      <w:pPr>
        <w:pStyle w:val="Prrafodelista"/>
        <w:rPr>
          <w:rFonts w:ascii="Arial" w:hAnsi="Arial" w:cs="Arial"/>
          <w:bCs/>
          <w:sz w:val="20"/>
          <w:szCs w:val="20"/>
          <w:u w:val="single"/>
          <w:lang w:val="es-CO"/>
        </w:rPr>
      </w:pPr>
    </w:p>
    <w:p w14:paraId="1CFB1AAE" w14:textId="683B33E4" w:rsidR="00EA42D8" w:rsidRDefault="00EA42D8" w:rsidP="00D037B9">
      <w:pPr>
        <w:pStyle w:val="Prrafodelista"/>
        <w:rPr>
          <w:rFonts w:ascii="Arial" w:hAnsi="Arial" w:cs="Arial"/>
          <w:bCs/>
          <w:sz w:val="20"/>
          <w:szCs w:val="20"/>
          <w:u w:val="single"/>
          <w:lang w:val="es-CO"/>
        </w:rPr>
      </w:pPr>
    </w:p>
    <w:p w14:paraId="424291E3" w14:textId="77777777" w:rsidR="00EA42D8" w:rsidRPr="00A63653" w:rsidRDefault="00EA42D8" w:rsidP="00D037B9">
      <w:pPr>
        <w:pStyle w:val="Prrafodelista"/>
        <w:rPr>
          <w:rFonts w:ascii="Arial" w:hAnsi="Arial" w:cs="Arial"/>
          <w:bCs/>
          <w:sz w:val="20"/>
          <w:szCs w:val="20"/>
          <w:u w:val="single"/>
          <w:lang w:val="es-CO"/>
        </w:rPr>
      </w:pPr>
    </w:p>
    <w:p w14:paraId="05B914F8" w14:textId="64BEE524" w:rsidR="00F446DB" w:rsidRPr="00A63653" w:rsidRDefault="00F446DB" w:rsidP="00DC6F18">
      <w:pPr>
        <w:pStyle w:val="Prrafodelista"/>
        <w:spacing w:after="0"/>
        <w:jc w:val="center"/>
        <w:rPr>
          <w:rFonts w:ascii="Arial" w:hAnsi="Arial" w:cs="Arial"/>
          <w:b/>
          <w:iCs/>
          <w:sz w:val="20"/>
          <w:szCs w:val="20"/>
          <w:lang w:val="es-CO"/>
        </w:rPr>
      </w:pPr>
      <w:r w:rsidRPr="00A63653">
        <w:rPr>
          <w:rFonts w:ascii="Arial" w:hAnsi="Arial" w:cs="Arial"/>
          <w:b/>
          <w:iCs/>
          <w:sz w:val="20"/>
          <w:szCs w:val="20"/>
          <w:lang w:val="es-CO"/>
        </w:rPr>
        <w:lastRenderedPageBreak/>
        <w:t>Crecimiento de las originaciones mensuales de abril de 2021 por producto, en relación con los niveles pre</w:t>
      </w:r>
      <w:r w:rsidR="00CC3E36" w:rsidRPr="00A63653">
        <w:rPr>
          <w:rFonts w:ascii="Arial" w:hAnsi="Arial" w:cs="Arial"/>
          <w:b/>
          <w:iCs/>
          <w:sz w:val="20"/>
          <w:szCs w:val="20"/>
          <w:lang w:val="es-CO"/>
        </w:rPr>
        <w:t>-</w:t>
      </w:r>
      <w:r w:rsidRPr="00A63653">
        <w:rPr>
          <w:rFonts w:ascii="Arial" w:hAnsi="Arial" w:cs="Arial"/>
          <w:b/>
          <w:iCs/>
          <w:sz w:val="20"/>
          <w:szCs w:val="20"/>
          <w:lang w:val="es-CO"/>
        </w:rPr>
        <w:t>pandemia</w:t>
      </w:r>
    </w:p>
    <w:p w14:paraId="645A4EBC" w14:textId="77777777" w:rsidR="00957EE0" w:rsidRPr="00A63653" w:rsidRDefault="00957EE0" w:rsidP="00DC6F18">
      <w:pPr>
        <w:pStyle w:val="Prrafodelista"/>
        <w:spacing w:after="0"/>
        <w:jc w:val="center"/>
        <w:rPr>
          <w:rFonts w:ascii="Arial" w:hAnsi="Arial" w:cs="Arial"/>
          <w:b/>
          <w:iCs/>
          <w:sz w:val="20"/>
          <w:szCs w:val="20"/>
          <w:lang w:val="es-CO"/>
        </w:rPr>
      </w:pPr>
    </w:p>
    <w:tbl>
      <w:tblPr>
        <w:tblStyle w:val="Tablaconcuadrcula"/>
        <w:tblW w:w="5544" w:type="dxa"/>
        <w:jc w:val="center"/>
        <w:tblLook w:val="04A0" w:firstRow="1" w:lastRow="0" w:firstColumn="1" w:lastColumn="0" w:noHBand="0" w:noVBand="1"/>
      </w:tblPr>
      <w:tblGrid>
        <w:gridCol w:w="2952"/>
        <w:gridCol w:w="1296"/>
        <w:gridCol w:w="1296"/>
      </w:tblGrid>
      <w:tr w:rsidR="00D037B9" w:rsidRPr="00A63653" w14:paraId="06D37A6F" w14:textId="07A925D9" w:rsidTr="00A63653">
        <w:trPr>
          <w:trHeight w:val="528"/>
          <w:jc w:val="center"/>
        </w:trPr>
        <w:tc>
          <w:tcPr>
            <w:tcW w:w="2952" w:type="dxa"/>
            <w:vAlign w:val="center"/>
            <w:hideMark/>
          </w:tcPr>
          <w:p w14:paraId="64BE87BB" w14:textId="378EE514" w:rsidR="00D037B9" w:rsidRPr="00A63653" w:rsidRDefault="00F446DB" w:rsidP="007634AD">
            <w:pPr>
              <w:jc w:val="center"/>
              <w:rPr>
                <w:rFonts w:ascii="Arial" w:hAnsi="Arial" w:cs="Arial"/>
                <w:b/>
                <w:bCs/>
                <w:color w:val="000000"/>
                <w:lang w:val="es-CO"/>
              </w:rPr>
            </w:pPr>
            <w:r w:rsidRPr="00A63653">
              <w:rPr>
                <w:rFonts w:ascii="Arial" w:hAnsi="Arial" w:cs="Arial"/>
                <w:b/>
                <w:bCs/>
                <w:color w:val="000000"/>
                <w:lang w:val="es-CO"/>
              </w:rPr>
              <w:t>Producto de crédito</w:t>
            </w:r>
          </w:p>
        </w:tc>
        <w:tc>
          <w:tcPr>
            <w:tcW w:w="1296" w:type="dxa"/>
            <w:vAlign w:val="center"/>
            <w:hideMark/>
          </w:tcPr>
          <w:p w14:paraId="60627B6B" w14:textId="77777777" w:rsidR="00A63653" w:rsidRDefault="00F446DB" w:rsidP="007634AD">
            <w:pPr>
              <w:jc w:val="center"/>
              <w:rPr>
                <w:rFonts w:ascii="Arial" w:hAnsi="Arial" w:cs="Arial"/>
                <w:b/>
                <w:bCs/>
                <w:color w:val="000000"/>
                <w:lang w:val="es-CO"/>
              </w:rPr>
            </w:pPr>
            <w:r w:rsidRPr="00A63653">
              <w:rPr>
                <w:rFonts w:ascii="Arial" w:hAnsi="Arial" w:cs="Arial"/>
                <w:b/>
                <w:bCs/>
                <w:color w:val="000000"/>
                <w:lang w:val="es-CO"/>
              </w:rPr>
              <w:t>Abril</w:t>
            </w:r>
            <w:r w:rsidR="008412C5" w:rsidRPr="00A63653">
              <w:rPr>
                <w:rFonts w:ascii="Arial" w:hAnsi="Arial" w:cs="Arial"/>
                <w:b/>
                <w:bCs/>
                <w:color w:val="000000"/>
                <w:lang w:val="es-CO"/>
              </w:rPr>
              <w:t xml:space="preserve"> </w:t>
            </w:r>
            <w:r w:rsidR="00A63653">
              <w:rPr>
                <w:rFonts w:ascii="Arial" w:hAnsi="Arial" w:cs="Arial"/>
                <w:b/>
                <w:bCs/>
                <w:color w:val="000000"/>
                <w:lang w:val="es-CO"/>
              </w:rPr>
              <w:t>2021 vs</w:t>
            </w:r>
          </w:p>
          <w:p w14:paraId="7C69EDC4" w14:textId="6AABEAFA" w:rsidR="00D037B9" w:rsidRPr="00A63653" w:rsidRDefault="00D037B9" w:rsidP="007634AD">
            <w:pPr>
              <w:jc w:val="center"/>
              <w:rPr>
                <w:rFonts w:ascii="Arial" w:hAnsi="Arial" w:cs="Arial"/>
                <w:b/>
                <w:bCs/>
                <w:lang w:val="es-CO"/>
              </w:rPr>
            </w:pPr>
            <w:r w:rsidRPr="00A63653">
              <w:rPr>
                <w:rFonts w:ascii="Arial" w:hAnsi="Arial" w:cs="Arial"/>
                <w:b/>
                <w:bCs/>
                <w:color w:val="000000"/>
                <w:lang w:val="es-CO"/>
              </w:rPr>
              <w:t>Feb 2020</w:t>
            </w:r>
          </w:p>
        </w:tc>
        <w:tc>
          <w:tcPr>
            <w:tcW w:w="1296" w:type="dxa"/>
          </w:tcPr>
          <w:p w14:paraId="7F1DA482" w14:textId="64FA5D2D" w:rsidR="00D037B9" w:rsidRPr="00A63653" w:rsidRDefault="00957EE0" w:rsidP="00D037B9">
            <w:pPr>
              <w:jc w:val="center"/>
              <w:rPr>
                <w:rFonts w:ascii="Arial" w:hAnsi="Arial" w:cs="Arial"/>
                <w:b/>
                <w:bCs/>
                <w:color w:val="000000"/>
                <w:lang w:val="es-CO"/>
              </w:rPr>
            </w:pPr>
            <w:r w:rsidRPr="00A63653">
              <w:rPr>
                <w:rFonts w:ascii="Arial" w:hAnsi="Arial" w:cs="Arial"/>
                <w:b/>
                <w:bCs/>
                <w:color w:val="000000"/>
                <w:lang w:val="es-CO"/>
              </w:rPr>
              <w:t xml:space="preserve">Abril </w:t>
            </w:r>
            <w:r w:rsidR="00D037B9" w:rsidRPr="00A63653">
              <w:rPr>
                <w:rFonts w:ascii="Arial" w:hAnsi="Arial" w:cs="Arial"/>
                <w:b/>
                <w:bCs/>
                <w:color w:val="000000"/>
                <w:lang w:val="es-CO"/>
              </w:rPr>
              <w:t xml:space="preserve">2021 vs </w:t>
            </w:r>
            <w:r w:rsidR="008412C5" w:rsidRPr="00A63653">
              <w:rPr>
                <w:rFonts w:ascii="Arial" w:hAnsi="Arial" w:cs="Arial"/>
                <w:b/>
                <w:bCs/>
                <w:color w:val="000000"/>
                <w:lang w:val="es-CO"/>
              </w:rPr>
              <w:t xml:space="preserve">       </w:t>
            </w:r>
            <w:r w:rsidRPr="00A63653">
              <w:rPr>
                <w:rFonts w:ascii="Arial" w:hAnsi="Arial" w:cs="Arial"/>
                <w:b/>
                <w:bCs/>
                <w:color w:val="000000"/>
                <w:lang w:val="es-CO"/>
              </w:rPr>
              <w:t>Abril</w:t>
            </w:r>
            <w:r w:rsidR="00B427D9" w:rsidRPr="00A63653">
              <w:rPr>
                <w:rFonts w:ascii="Arial" w:hAnsi="Arial" w:cs="Arial"/>
                <w:b/>
                <w:bCs/>
                <w:color w:val="000000"/>
                <w:lang w:val="es-CO"/>
              </w:rPr>
              <w:t xml:space="preserve"> </w:t>
            </w:r>
            <w:r w:rsidR="00D037B9" w:rsidRPr="00A63653">
              <w:rPr>
                <w:rFonts w:ascii="Arial" w:hAnsi="Arial" w:cs="Arial"/>
                <w:b/>
                <w:bCs/>
                <w:color w:val="000000"/>
                <w:lang w:val="es-CO"/>
              </w:rPr>
              <w:t>2019</w:t>
            </w:r>
          </w:p>
        </w:tc>
      </w:tr>
      <w:tr w:rsidR="00D037B9" w:rsidRPr="00A63653" w14:paraId="01B11F0B" w14:textId="2F3D15A6" w:rsidTr="00A63653">
        <w:trPr>
          <w:trHeight w:hRule="exact" w:val="284"/>
          <w:jc w:val="center"/>
        </w:trPr>
        <w:tc>
          <w:tcPr>
            <w:tcW w:w="2952" w:type="dxa"/>
            <w:hideMark/>
          </w:tcPr>
          <w:p w14:paraId="7A0C9C1C" w14:textId="7FF71351" w:rsidR="00D037B9" w:rsidRPr="00A63653" w:rsidRDefault="00957EE0" w:rsidP="007634AD">
            <w:pPr>
              <w:jc w:val="center"/>
              <w:rPr>
                <w:rFonts w:ascii="Arial" w:hAnsi="Arial" w:cs="Arial"/>
                <w:bCs/>
                <w:color w:val="000000"/>
                <w:lang w:val="es-CO" w:eastAsia="es-CO"/>
              </w:rPr>
            </w:pPr>
            <w:r w:rsidRPr="00A63653">
              <w:rPr>
                <w:rFonts w:ascii="Arial" w:hAnsi="Arial" w:cs="Arial"/>
                <w:lang w:val="es-CO"/>
              </w:rPr>
              <w:t>Crédito de vehículo</w:t>
            </w:r>
          </w:p>
        </w:tc>
        <w:tc>
          <w:tcPr>
            <w:tcW w:w="1296" w:type="dxa"/>
            <w:vAlign w:val="center"/>
            <w:hideMark/>
          </w:tcPr>
          <w:p w14:paraId="50CDC952" w14:textId="44AD0F93" w:rsidR="00D037B9" w:rsidRPr="00A63653" w:rsidRDefault="00D037B9" w:rsidP="007634AD">
            <w:pPr>
              <w:spacing w:before="100" w:beforeAutospacing="1" w:after="100" w:afterAutospacing="1" w:line="240" w:lineRule="exact"/>
              <w:jc w:val="center"/>
              <w:rPr>
                <w:rFonts w:ascii="Arial" w:hAnsi="Arial" w:cs="Arial"/>
                <w:bCs/>
                <w:lang w:val="es-CO" w:eastAsia="es-CO"/>
              </w:rPr>
            </w:pPr>
            <w:r w:rsidRPr="00A63653">
              <w:rPr>
                <w:rFonts w:ascii="Arial" w:hAnsi="Arial" w:cs="Arial"/>
                <w:color w:val="000000"/>
                <w:lang w:val="es-CO"/>
              </w:rPr>
              <w:t>-10</w:t>
            </w:r>
            <w:r w:rsidR="008412C5" w:rsidRPr="00A63653">
              <w:rPr>
                <w:rFonts w:ascii="Arial" w:hAnsi="Arial" w:cs="Arial"/>
                <w:color w:val="000000"/>
                <w:lang w:val="es-CO"/>
              </w:rPr>
              <w:t>,</w:t>
            </w:r>
            <w:r w:rsidRPr="00A63653">
              <w:rPr>
                <w:rFonts w:ascii="Arial" w:hAnsi="Arial" w:cs="Arial"/>
                <w:color w:val="000000"/>
                <w:lang w:val="es-CO"/>
              </w:rPr>
              <w:t>1%</w:t>
            </w:r>
          </w:p>
        </w:tc>
        <w:tc>
          <w:tcPr>
            <w:tcW w:w="1296" w:type="dxa"/>
          </w:tcPr>
          <w:p w14:paraId="5574560C" w14:textId="3E3B4BB3" w:rsidR="00D037B9" w:rsidRPr="00A63653" w:rsidRDefault="00D037B9" w:rsidP="007634AD">
            <w:pPr>
              <w:spacing w:before="100" w:beforeAutospacing="1" w:after="100" w:afterAutospacing="1" w:line="240" w:lineRule="exact"/>
              <w:jc w:val="center"/>
              <w:rPr>
                <w:rFonts w:ascii="Arial" w:hAnsi="Arial" w:cs="Arial"/>
                <w:color w:val="000000"/>
                <w:lang w:val="es-CO"/>
              </w:rPr>
            </w:pPr>
            <w:r w:rsidRPr="00A63653">
              <w:rPr>
                <w:rFonts w:ascii="Arial" w:hAnsi="Arial" w:cs="Arial"/>
                <w:color w:val="000000"/>
                <w:lang w:val="es-CO"/>
              </w:rPr>
              <w:t>-4</w:t>
            </w:r>
            <w:r w:rsidR="008412C5" w:rsidRPr="00A63653">
              <w:rPr>
                <w:rFonts w:ascii="Arial" w:hAnsi="Arial" w:cs="Arial"/>
                <w:color w:val="000000"/>
                <w:lang w:val="es-CO"/>
              </w:rPr>
              <w:t>,</w:t>
            </w:r>
            <w:r w:rsidRPr="00A63653">
              <w:rPr>
                <w:rFonts w:ascii="Arial" w:hAnsi="Arial" w:cs="Arial"/>
                <w:color w:val="000000"/>
                <w:lang w:val="es-CO"/>
              </w:rPr>
              <w:t>7%</w:t>
            </w:r>
          </w:p>
        </w:tc>
      </w:tr>
      <w:tr w:rsidR="00D037B9" w:rsidRPr="00A63653" w14:paraId="28EBCBCA" w14:textId="6B15F4E8" w:rsidTr="00A63653">
        <w:trPr>
          <w:trHeight w:hRule="exact" w:val="284"/>
          <w:jc w:val="center"/>
        </w:trPr>
        <w:tc>
          <w:tcPr>
            <w:tcW w:w="2952" w:type="dxa"/>
            <w:hideMark/>
          </w:tcPr>
          <w:p w14:paraId="03008AB8" w14:textId="03D3EEF1" w:rsidR="00D037B9" w:rsidRPr="00A63653" w:rsidRDefault="00957EE0" w:rsidP="007634AD">
            <w:pPr>
              <w:jc w:val="center"/>
              <w:rPr>
                <w:rFonts w:ascii="Arial" w:hAnsi="Arial" w:cs="Arial"/>
                <w:bCs/>
                <w:color w:val="000000"/>
                <w:lang w:val="es-CO" w:eastAsia="es-CO"/>
              </w:rPr>
            </w:pPr>
            <w:r w:rsidRPr="00A63653">
              <w:rPr>
                <w:rFonts w:ascii="Arial" w:hAnsi="Arial" w:cs="Arial"/>
                <w:lang w:val="es-CO"/>
              </w:rPr>
              <w:t>Tarjeta de crédito</w:t>
            </w:r>
          </w:p>
        </w:tc>
        <w:tc>
          <w:tcPr>
            <w:tcW w:w="1296" w:type="dxa"/>
            <w:vAlign w:val="center"/>
            <w:hideMark/>
          </w:tcPr>
          <w:p w14:paraId="46D65E48" w14:textId="74825004" w:rsidR="00D037B9" w:rsidRPr="00A63653" w:rsidRDefault="00D037B9" w:rsidP="007634AD">
            <w:pPr>
              <w:spacing w:before="100" w:beforeAutospacing="1" w:after="100" w:afterAutospacing="1" w:line="240" w:lineRule="exact"/>
              <w:jc w:val="center"/>
              <w:rPr>
                <w:rFonts w:ascii="Arial" w:hAnsi="Arial" w:cs="Arial"/>
                <w:bCs/>
                <w:lang w:val="es-CO" w:eastAsia="es-CO"/>
              </w:rPr>
            </w:pPr>
            <w:r w:rsidRPr="00A63653">
              <w:rPr>
                <w:rFonts w:ascii="Arial" w:hAnsi="Arial" w:cs="Arial"/>
                <w:color w:val="000000"/>
                <w:lang w:val="es-CO"/>
              </w:rPr>
              <w:t>-26</w:t>
            </w:r>
            <w:r w:rsidR="008412C5" w:rsidRPr="00A63653">
              <w:rPr>
                <w:rFonts w:ascii="Arial" w:hAnsi="Arial" w:cs="Arial"/>
                <w:color w:val="000000"/>
                <w:lang w:val="es-CO"/>
              </w:rPr>
              <w:t>,</w:t>
            </w:r>
            <w:r w:rsidRPr="00A63653">
              <w:rPr>
                <w:rFonts w:ascii="Arial" w:hAnsi="Arial" w:cs="Arial"/>
                <w:color w:val="000000"/>
                <w:lang w:val="es-CO"/>
              </w:rPr>
              <w:t>3%</w:t>
            </w:r>
          </w:p>
        </w:tc>
        <w:tc>
          <w:tcPr>
            <w:tcW w:w="1296" w:type="dxa"/>
          </w:tcPr>
          <w:p w14:paraId="44614D5C" w14:textId="464499B2" w:rsidR="00D037B9" w:rsidRPr="00A63653" w:rsidRDefault="00D037B9" w:rsidP="007634AD">
            <w:pPr>
              <w:spacing w:before="100" w:beforeAutospacing="1" w:after="100" w:afterAutospacing="1" w:line="240" w:lineRule="exact"/>
              <w:jc w:val="center"/>
              <w:rPr>
                <w:rFonts w:ascii="Arial" w:hAnsi="Arial" w:cs="Arial"/>
                <w:color w:val="000000"/>
                <w:lang w:val="es-CO"/>
              </w:rPr>
            </w:pPr>
            <w:r w:rsidRPr="00A63653">
              <w:rPr>
                <w:rFonts w:ascii="Arial" w:hAnsi="Arial" w:cs="Arial"/>
                <w:color w:val="000000"/>
                <w:lang w:val="es-CO"/>
              </w:rPr>
              <w:t>-38</w:t>
            </w:r>
            <w:r w:rsidR="008412C5" w:rsidRPr="00A63653">
              <w:rPr>
                <w:rFonts w:ascii="Arial" w:hAnsi="Arial" w:cs="Arial"/>
                <w:color w:val="000000"/>
                <w:lang w:val="es-CO"/>
              </w:rPr>
              <w:t>,</w:t>
            </w:r>
            <w:r w:rsidRPr="00A63653">
              <w:rPr>
                <w:rFonts w:ascii="Arial" w:hAnsi="Arial" w:cs="Arial"/>
                <w:color w:val="000000"/>
                <w:lang w:val="es-CO"/>
              </w:rPr>
              <w:t>7%</w:t>
            </w:r>
          </w:p>
        </w:tc>
      </w:tr>
      <w:tr w:rsidR="00D037B9" w:rsidRPr="00A63653" w14:paraId="1C09F1A8" w14:textId="63E19D9C" w:rsidTr="00A63653">
        <w:trPr>
          <w:trHeight w:hRule="exact" w:val="284"/>
          <w:jc w:val="center"/>
        </w:trPr>
        <w:tc>
          <w:tcPr>
            <w:tcW w:w="2952" w:type="dxa"/>
          </w:tcPr>
          <w:p w14:paraId="78F5DC32" w14:textId="50C91F66" w:rsidR="00D037B9" w:rsidRPr="00A63653" w:rsidRDefault="00957EE0" w:rsidP="007634AD">
            <w:pPr>
              <w:jc w:val="center"/>
              <w:rPr>
                <w:rFonts w:ascii="Arial" w:hAnsi="Arial" w:cs="Arial"/>
                <w:lang w:val="es-CO"/>
              </w:rPr>
            </w:pPr>
            <w:r w:rsidRPr="00A63653">
              <w:rPr>
                <w:rFonts w:ascii="Arial" w:hAnsi="Arial" w:cs="Arial"/>
                <w:lang w:val="es-CO"/>
              </w:rPr>
              <w:t>Microcrédito</w:t>
            </w:r>
          </w:p>
        </w:tc>
        <w:tc>
          <w:tcPr>
            <w:tcW w:w="1296" w:type="dxa"/>
            <w:vAlign w:val="center"/>
          </w:tcPr>
          <w:p w14:paraId="0B0D65E0" w14:textId="4EC66ECF" w:rsidR="00D037B9" w:rsidRPr="00A63653" w:rsidRDefault="00D037B9" w:rsidP="007634AD">
            <w:pPr>
              <w:spacing w:before="100" w:beforeAutospacing="1" w:after="100" w:afterAutospacing="1" w:line="240" w:lineRule="exact"/>
              <w:jc w:val="center"/>
              <w:rPr>
                <w:rFonts w:ascii="Arial" w:hAnsi="Arial" w:cs="Arial"/>
                <w:lang w:val="es-CO"/>
              </w:rPr>
            </w:pPr>
            <w:r w:rsidRPr="00A63653">
              <w:rPr>
                <w:rFonts w:ascii="Arial" w:hAnsi="Arial" w:cs="Arial"/>
                <w:color w:val="000000"/>
                <w:lang w:val="es-CO"/>
              </w:rPr>
              <w:t>-32</w:t>
            </w:r>
            <w:r w:rsidR="008412C5" w:rsidRPr="00A63653">
              <w:rPr>
                <w:rFonts w:ascii="Arial" w:hAnsi="Arial" w:cs="Arial"/>
                <w:color w:val="000000"/>
                <w:lang w:val="es-CO"/>
              </w:rPr>
              <w:t>,</w:t>
            </w:r>
            <w:r w:rsidRPr="00A63653">
              <w:rPr>
                <w:rFonts w:ascii="Arial" w:hAnsi="Arial" w:cs="Arial"/>
                <w:color w:val="000000"/>
                <w:lang w:val="es-CO"/>
              </w:rPr>
              <w:t>8%</w:t>
            </w:r>
          </w:p>
        </w:tc>
        <w:tc>
          <w:tcPr>
            <w:tcW w:w="1296" w:type="dxa"/>
          </w:tcPr>
          <w:p w14:paraId="616845AF" w14:textId="2D95E47A" w:rsidR="00D037B9" w:rsidRPr="00A63653" w:rsidRDefault="00D037B9" w:rsidP="007634AD">
            <w:pPr>
              <w:spacing w:before="100" w:beforeAutospacing="1" w:after="100" w:afterAutospacing="1" w:line="240" w:lineRule="exact"/>
              <w:jc w:val="center"/>
              <w:rPr>
                <w:rFonts w:ascii="Arial" w:hAnsi="Arial" w:cs="Arial"/>
                <w:color w:val="000000"/>
                <w:lang w:val="es-CO"/>
              </w:rPr>
            </w:pPr>
            <w:r w:rsidRPr="00A63653">
              <w:rPr>
                <w:rFonts w:ascii="Arial" w:hAnsi="Arial" w:cs="Arial"/>
                <w:color w:val="000000"/>
                <w:lang w:val="es-CO"/>
              </w:rPr>
              <w:t>-36</w:t>
            </w:r>
            <w:r w:rsidR="008412C5" w:rsidRPr="00A63653">
              <w:rPr>
                <w:rFonts w:ascii="Arial" w:hAnsi="Arial" w:cs="Arial"/>
                <w:color w:val="000000"/>
                <w:lang w:val="es-CO"/>
              </w:rPr>
              <w:t>,</w:t>
            </w:r>
            <w:r w:rsidRPr="00A63653">
              <w:rPr>
                <w:rFonts w:ascii="Arial" w:hAnsi="Arial" w:cs="Arial"/>
                <w:color w:val="000000"/>
                <w:lang w:val="es-CO"/>
              </w:rPr>
              <w:t>3%</w:t>
            </w:r>
          </w:p>
        </w:tc>
      </w:tr>
      <w:tr w:rsidR="00D037B9" w:rsidRPr="00A63653" w14:paraId="4C6DCD81" w14:textId="78462682" w:rsidTr="00A63653">
        <w:trPr>
          <w:trHeight w:hRule="exact" w:val="284"/>
          <w:jc w:val="center"/>
        </w:trPr>
        <w:tc>
          <w:tcPr>
            <w:tcW w:w="2952" w:type="dxa"/>
          </w:tcPr>
          <w:p w14:paraId="4488851C" w14:textId="6A6AD7A9" w:rsidR="00D037B9" w:rsidRPr="00A63653" w:rsidRDefault="00957EE0" w:rsidP="008412C5">
            <w:pPr>
              <w:jc w:val="center"/>
              <w:rPr>
                <w:rFonts w:ascii="Arial" w:hAnsi="Arial" w:cs="Arial"/>
                <w:lang w:val="es-CO"/>
              </w:rPr>
            </w:pPr>
            <w:r w:rsidRPr="00A63653">
              <w:rPr>
                <w:rFonts w:ascii="Arial" w:hAnsi="Arial" w:cs="Arial"/>
                <w:lang w:val="es-CO"/>
              </w:rPr>
              <w:t>Crédito</w:t>
            </w:r>
            <w:r w:rsidR="008412C5" w:rsidRPr="00A63653">
              <w:rPr>
                <w:rFonts w:ascii="Arial" w:hAnsi="Arial" w:cs="Arial"/>
                <w:lang w:val="es-CO"/>
              </w:rPr>
              <w:t xml:space="preserve"> de vivienda</w:t>
            </w:r>
          </w:p>
        </w:tc>
        <w:tc>
          <w:tcPr>
            <w:tcW w:w="1296" w:type="dxa"/>
            <w:vAlign w:val="center"/>
          </w:tcPr>
          <w:p w14:paraId="44675D29" w14:textId="1FE06934" w:rsidR="00D037B9" w:rsidRPr="00A63653" w:rsidRDefault="00D037B9" w:rsidP="007634AD">
            <w:pPr>
              <w:spacing w:before="100" w:beforeAutospacing="1" w:after="100" w:afterAutospacing="1" w:line="240" w:lineRule="exact"/>
              <w:jc w:val="center"/>
              <w:rPr>
                <w:rFonts w:ascii="Arial" w:hAnsi="Arial" w:cs="Arial"/>
                <w:lang w:val="es-CO"/>
              </w:rPr>
            </w:pPr>
            <w:r w:rsidRPr="00A63653">
              <w:rPr>
                <w:rFonts w:ascii="Arial" w:hAnsi="Arial" w:cs="Arial"/>
                <w:color w:val="000000"/>
                <w:lang w:val="es-CO"/>
              </w:rPr>
              <w:t>-8</w:t>
            </w:r>
            <w:r w:rsidR="008412C5" w:rsidRPr="00A63653">
              <w:rPr>
                <w:rFonts w:ascii="Arial" w:hAnsi="Arial" w:cs="Arial"/>
                <w:color w:val="000000"/>
                <w:lang w:val="es-CO"/>
              </w:rPr>
              <w:t>,</w:t>
            </w:r>
            <w:r w:rsidRPr="00A63653">
              <w:rPr>
                <w:rFonts w:ascii="Arial" w:hAnsi="Arial" w:cs="Arial"/>
                <w:color w:val="000000"/>
                <w:lang w:val="es-CO"/>
              </w:rPr>
              <w:t>5%</w:t>
            </w:r>
          </w:p>
        </w:tc>
        <w:tc>
          <w:tcPr>
            <w:tcW w:w="1296" w:type="dxa"/>
          </w:tcPr>
          <w:p w14:paraId="3640448F" w14:textId="7F30BE90" w:rsidR="00D037B9" w:rsidRPr="00A63653" w:rsidRDefault="00D037B9" w:rsidP="007634AD">
            <w:pPr>
              <w:spacing w:before="100" w:beforeAutospacing="1" w:after="100" w:afterAutospacing="1" w:line="240" w:lineRule="exact"/>
              <w:jc w:val="center"/>
              <w:rPr>
                <w:rFonts w:ascii="Arial" w:hAnsi="Arial" w:cs="Arial"/>
                <w:color w:val="000000"/>
                <w:lang w:val="es-CO"/>
              </w:rPr>
            </w:pPr>
            <w:r w:rsidRPr="00A63653">
              <w:rPr>
                <w:rFonts w:ascii="Arial" w:hAnsi="Arial" w:cs="Arial"/>
                <w:color w:val="000000"/>
                <w:lang w:val="es-CO"/>
              </w:rPr>
              <w:t>+7</w:t>
            </w:r>
            <w:r w:rsidR="008412C5" w:rsidRPr="00A63653">
              <w:rPr>
                <w:rFonts w:ascii="Arial" w:hAnsi="Arial" w:cs="Arial"/>
                <w:color w:val="000000"/>
                <w:lang w:val="es-CO"/>
              </w:rPr>
              <w:t>,</w:t>
            </w:r>
            <w:r w:rsidRPr="00A63653">
              <w:rPr>
                <w:rFonts w:ascii="Arial" w:hAnsi="Arial" w:cs="Arial"/>
                <w:color w:val="000000"/>
                <w:lang w:val="es-CO"/>
              </w:rPr>
              <w:t>7%</w:t>
            </w:r>
          </w:p>
        </w:tc>
      </w:tr>
      <w:tr w:rsidR="00D037B9" w:rsidRPr="00A63653" w14:paraId="064521E4" w14:textId="2E9823D4" w:rsidTr="00A63653">
        <w:trPr>
          <w:trHeight w:hRule="exact" w:val="284"/>
          <w:jc w:val="center"/>
        </w:trPr>
        <w:tc>
          <w:tcPr>
            <w:tcW w:w="2952" w:type="dxa"/>
            <w:hideMark/>
          </w:tcPr>
          <w:p w14:paraId="2B719F03" w14:textId="0C0B8FE1" w:rsidR="00D037B9" w:rsidRPr="00A63653" w:rsidRDefault="00957EE0" w:rsidP="00D037B9">
            <w:pPr>
              <w:jc w:val="center"/>
              <w:rPr>
                <w:rFonts w:ascii="Arial" w:hAnsi="Arial" w:cs="Arial"/>
                <w:bCs/>
                <w:color w:val="000000"/>
                <w:lang w:val="es-CO" w:eastAsia="es-CO"/>
              </w:rPr>
            </w:pPr>
            <w:r w:rsidRPr="00A63653">
              <w:rPr>
                <w:rFonts w:ascii="Arial" w:hAnsi="Arial" w:cs="Arial"/>
                <w:lang w:val="es-CO"/>
              </w:rPr>
              <w:t>Crédito de libranza</w:t>
            </w:r>
          </w:p>
        </w:tc>
        <w:tc>
          <w:tcPr>
            <w:tcW w:w="1296" w:type="dxa"/>
            <w:vAlign w:val="center"/>
            <w:hideMark/>
          </w:tcPr>
          <w:p w14:paraId="40EE0511" w14:textId="329B5E11" w:rsidR="00D037B9" w:rsidRPr="00A63653" w:rsidRDefault="00D037B9" w:rsidP="00D037B9">
            <w:pPr>
              <w:spacing w:before="100" w:beforeAutospacing="1" w:after="100" w:afterAutospacing="1" w:line="240" w:lineRule="exact"/>
              <w:jc w:val="center"/>
              <w:rPr>
                <w:rFonts w:ascii="Arial" w:hAnsi="Arial" w:cs="Arial"/>
                <w:bCs/>
                <w:lang w:val="es-CO" w:eastAsia="es-CO"/>
              </w:rPr>
            </w:pPr>
            <w:r w:rsidRPr="00A63653">
              <w:rPr>
                <w:rFonts w:ascii="Arial" w:hAnsi="Arial" w:cs="Arial"/>
                <w:color w:val="000000"/>
                <w:lang w:val="es-CO"/>
              </w:rPr>
              <w:t>-25</w:t>
            </w:r>
            <w:r w:rsidR="008412C5" w:rsidRPr="00A63653">
              <w:rPr>
                <w:rFonts w:ascii="Arial" w:hAnsi="Arial" w:cs="Arial"/>
                <w:color w:val="000000"/>
                <w:lang w:val="es-CO"/>
              </w:rPr>
              <w:t>,</w:t>
            </w:r>
            <w:r w:rsidRPr="00A63653">
              <w:rPr>
                <w:rFonts w:ascii="Arial" w:hAnsi="Arial" w:cs="Arial"/>
                <w:color w:val="000000"/>
                <w:lang w:val="es-CO"/>
              </w:rPr>
              <w:t>6%</w:t>
            </w:r>
          </w:p>
        </w:tc>
        <w:tc>
          <w:tcPr>
            <w:tcW w:w="1296" w:type="dxa"/>
          </w:tcPr>
          <w:p w14:paraId="53BB4717" w14:textId="0D7475EA" w:rsidR="00D037B9" w:rsidRPr="00A63653" w:rsidRDefault="00D037B9" w:rsidP="00D037B9">
            <w:pPr>
              <w:spacing w:before="100" w:beforeAutospacing="1" w:after="100" w:afterAutospacing="1" w:line="240" w:lineRule="exact"/>
              <w:jc w:val="center"/>
              <w:rPr>
                <w:rFonts w:ascii="Arial" w:hAnsi="Arial" w:cs="Arial"/>
                <w:color w:val="000000"/>
                <w:lang w:val="es-CO"/>
              </w:rPr>
            </w:pPr>
            <w:r w:rsidRPr="00A63653">
              <w:rPr>
                <w:rFonts w:ascii="Arial" w:hAnsi="Arial" w:cs="Arial"/>
                <w:color w:val="000000"/>
                <w:lang w:val="es-CO"/>
              </w:rPr>
              <w:t>-19</w:t>
            </w:r>
            <w:r w:rsidR="008412C5" w:rsidRPr="00A63653">
              <w:rPr>
                <w:rFonts w:ascii="Arial" w:hAnsi="Arial" w:cs="Arial"/>
                <w:color w:val="000000"/>
                <w:lang w:val="es-CO"/>
              </w:rPr>
              <w:t>,</w:t>
            </w:r>
            <w:r w:rsidRPr="00A63653">
              <w:rPr>
                <w:rFonts w:ascii="Arial" w:hAnsi="Arial" w:cs="Arial"/>
                <w:color w:val="000000"/>
                <w:lang w:val="es-CO"/>
              </w:rPr>
              <w:t>5%</w:t>
            </w:r>
          </w:p>
        </w:tc>
      </w:tr>
      <w:tr w:rsidR="00D037B9" w:rsidRPr="00A63653" w14:paraId="6EBE157F" w14:textId="52A31159" w:rsidTr="00A63653">
        <w:trPr>
          <w:trHeight w:hRule="exact" w:val="284"/>
          <w:jc w:val="center"/>
        </w:trPr>
        <w:tc>
          <w:tcPr>
            <w:tcW w:w="2952" w:type="dxa"/>
          </w:tcPr>
          <w:p w14:paraId="2531CA99" w14:textId="47DC4D47" w:rsidR="00D037B9" w:rsidRPr="00A63653" w:rsidRDefault="00957EE0" w:rsidP="00D037B9">
            <w:pPr>
              <w:jc w:val="center"/>
              <w:rPr>
                <w:rFonts w:ascii="Arial" w:hAnsi="Arial" w:cs="Arial"/>
                <w:bCs/>
                <w:color w:val="000000"/>
                <w:lang w:val="es-CO"/>
              </w:rPr>
            </w:pPr>
            <w:r w:rsidRPr="00A63653">
              <w:rPr>
                <w:rFonts w:ascii="Arial" w:hAnsi="Arial" w:cs="Arial"/>
                <w:lang w:val="es-CO"/>
              </w:rPr>
              <w:t>Crédito de libre inversión</w:t>
            </w:r>
          </w:p>
        </w:tc>
        <w:tc>
          <w:tcPr>
            <w:tcW w:w="1296" w:type="dxa"/>
            <w:vAlign w:val="center"/>
          </w:tcPr>
          <w:p w14:paraId="02360DDA" w14:textId="698D6A44" w:rsidR="00D037B9" w:rsidRPr="00A63653" w:rsidRDefault="00D037B9" w:rsidP="00D037B9">
            <w:pPr>
              <w:spacing w:before="100" w:beforeAutospacing="1" w:after="100" w:afterAutospacing="1" w:line="240" w:lineRule="exact"/>
              <w:jc w:val="center"/>
              <w:rPr>
                <w:rFonts w:ascii="Arial" w:hAnsi="Arial" w:cs="Arial"/>
                <w:bCs/>
                <w:color w:val="000000"/>
                <w:lang w:val="es-CO"/>
              </w:rPr>
            </w:pPr>
            <w:r w:rsidRPr="00A63653">
              <w:rPr>
                <w:rFonts w:ascii="Arial" w:hAnsi="Arial" w:cs="Arial"/>
                <w:color w:val="000000"/>
                <w:lang w:val="es-CO"/>
              </w:rPr>
              <w:t>-13</w:t>
            </w:r>
            <w:r w:rsidR="008412C5" w:rsidRPr="00A63653">
              <w:rPr>
                <w:rFonts w:ascii="Arial" w:hAnsi="Arial" w:cs="Arial"/>
                <w:color w:val="000000"/>
                <w:lang w:val="es-CO"/>
              </w:rPr>
              <w:t>,</w:t>
            </w:r>
            <w:r w:rsidRPr="00A63653">
              <w:rPr>
                <w:rFonts w:ascii="Arial" w:hAnsi="Arial" w:cs="Arial"/>
                <w:color w:val="000000"/>
                <w:lang w:val="es-CO"/>
              </w:rPr>
              <w:t>2%</w:t>
            </w:r>
          </w:p>
        </w:tc>
        <w:tc>
          <w:tcPr>
            <w:tcW w:w="1296" w:type="dxa"/>
          </w:tcPr>
          <w:p w14:paraId="54DD74EC" w14:textId="7132ABDC" w:rsidR="00D037B9" w:rsidRPr="00A63653" w:rsidRDefault="00D037B9" w:rsidP="00D037B9">
            <w:pPr>
              <w:spacing w:before="100" w:beforeAutospacing="1" w:after="100" w:afterAutospacing="1" w:line="240" w:lineRule="exact"/>
              <w:jc w:val="center"/>
              <w:rPr>
                <w:rFonts w:ascii="Arial" w:hAnsi="Arial" w:cs="Arial"/>
                <w:color w:val="000000"/>
                <w:lang w:val="es-CO"/>
              </w:rPr>
            </w:pPr>
            <w:r w:rsidRPr="00A63653">
              <w:rPr>
                <w:rFonts w:ascii="Arial" w:hAnsi="Arial" w:cs="Arial"/>
                <w:color w:val="000000"/>
                <w:lang w:val="es-CO"/>
              </w:rPr>
              <w:t>+1</w:t>
            </w:r>
            <w:r w:rsidR="008412C5" w:rsidRPr="00A63653">
              <w:rPr>
                <w:rFonts w:ascii="Arial" w:hAnsi="Arial" w:cs="Arial"/>
                <w:color w:val="000000"/>
                <w:lang w:val="es-CO"/>
              </w:rPr>
              <w:t>,</w:t>
            </w:r>
            <w:r w:rsidRPr="00A63653">
              <w:rPr>
                <w:rFonts w:ascii="Arial" w:hAnsi="Arial" w:cs="Arial"/>
                <w:color w:val="000000"/>
                <w:lang w:val="es-CO"/>
              </w:rPr>
              <w:t>4%</w:t>
            </w:r>
          </w:p>
        </w:tc>
      </w:tr>
    </w:tbl>
    <w:p w14:paraId="0D4B96EA" w14:textId="77777777" w:rsidR="001761E0" w:rsidRPr="00A63653" w:rsidRDefault="001761E0" w:rsidP="001761E0">
      <w:pPr>
        <w:rPr>
          <w:rFonts w:ascii="Arial" w:hAnsi="Arial" w:cs="Arial"/>
          <w:bCs/>
          <w:u w:val="single"/>
          <w:lang w:val="es-CO"/>
        </w:rPr>
      </w:pPr>
    </w:p>
    <w:p w14:paraId="33E775AB" w14:textId="27A11957" w:rsidR="00957EE0" w:rsidRPr="00A63653" w:rsidRDefault="00957EE0" w:rsidP="00EA42D8">
      <w:pPr>
        <w:pStyle w:val="Textoindependiente"/>
        <w:jc w:val="both"/>
        <w:rPr>
          <w:bCs/>
          <w:lang w:val="es-CO"/>
        </w:rPr>
      </w:pPr>
      <w:r w:rsidRPr="00A63653">
        <w:rPr>
          <w:bCs/>
          <w:lang w:val="es-CO"/>
        </w:rPr>
        <w:t xml:space="preserve">La recuperación </w:t>
      </w:r>
      <w:r w:rsidR="008412C5" w:rsidRPr="00A63653">
        <w:rPr>
          <w:bCs/>
          <w:lang w:val="es-CO"/>
        </w:rPr>
        <w:t xml:space="preserve">en el </w:t>
      </w:r>
      <w:r w:rsidRPr="00A63653">
        <w:rPr>
          <w:bCs/>
          <w:lang w:val="es-CO"/>
        </w:rPr>
        <w:t xml:space="preserve">crecimiento de los nuevos créditos se ha visto confirmada por muchos consumidores que han indicado planes </w:t>
      </w:r>
      <w:r w:rsidR="008412C5" w:rsidRPr="00A63653">
        <w:rPr>
          <w:bCs/>
          <w:lang w:val="es-CO"/>
        </w:rPr>
        <w:t xml:space="preserve">para </w:t>
      </w:r>
      <w:r w:rsidRPr="00A63653">
        <w:rPr>
          <w:bCs/>
          <w:lang w:val="es-CO"/>
        </w:rPr>
        <w:t xml:space="preserve">solicitar nuevos productos de crédito. Según el estudio de </w:t>
      </w:r>
      <w:hyperlink r:id="rId16" w:history="1">
        <w:proofErr w:type="spellStart"/>
        <w:r w:rsidR="008412C5" w:rsidRPr="00A63653">
          <w:rPr>
            <w:rStyle w:val="Hipervnculo"/>
            <w:bCs/>
            <w:lang w:val="es-CO"/>
          </w:rPr>
          <w:t>Consumer</w:t>
        </w:r>
        <w:proofErr w:type="spellEnd"/>
        <w:r w:rsidR="008412C5" w:rsidRPr="00A63653">
          <w:rPr>
            <w:rStyle w:val="Hipervnculo"/>
            <w:bCs/>
            <w:lang w:val="es-CO"/>
          </w:rPr>
          <w:t xml:space="preserve"> Pulse</w:t>
        </w:r>
      </w:hyperlink>
      <w:r w:rsidR="008412C5" w:rsidRPr="00A63653">
        <w:rPr>
          <w:bCs/>
          <w:lang w:val="es-CO"/>
        </w:rPr>
        <w:t xml:space="preserve"> </w:t>
      </w:r>
      <w:r w:rsidRPr="00A63653">
        <w:rPr>
          <w:bCs/>
          <w:lang w:val="es-CO"/>
        </w:rPr>
        <w:t xml:space="preserve">de TransUnion, el 42% de los consumidores encuestados </w:t>
      </w:r>
      <w:r w:rsidR="008412C5" w:rsidRPr="00A63653">
        <w:rPr>
          <w:bCs/>
          <w:lang w:val="es-CO"/>
        </w:rPr>
        <w:t xml:space="preserve">planea </w:t>
      </w:r>
      <w:r w:rsidRPr="00A63653">
        <w:rPr>
          <w:bCs/>
          <w:lang w:val="es-CO"/>
        </w:rPr>
        <w:t xml:space="preserve">solicitar un nuevo crédito o refinanciar </w:t>
      </w:r>
      <w:r w:rsidR="008412C5" w:rsidRPr="00A63653">
        <w:rPr>
          <w:bCs/>
          <w:lang w:val="es-CO"/>
        </w:rPr>
        <w:t xml:space="preserve">uno </w:t>
      </w:r>
      <w:r w:rsidRPr="00A63653">
        <w:rPr>
          <w:bCs/>
          <w:lang w:val="es-CO"/>
        </w:rPr>
        <w:t xml:space="preserve">existente durante el próximo año, en particular </w:t>
      </w:r>
      <w:r w:rsidR="008412C5" w:rsidRPr="00A63653">
        <w:rPr>
          <w:bCs/>
          <w:lang w:val="es-CO"/>
        </w:rPr>
        <w:t xml:space="preserve">créditos </w:t>
      </w:r>
      <w:r w:rsidRPr="00A63653">
        <w:rPr>
          <w:bCs/>
          <w:lang w:val="es-CO"/>
        </w:rPr>
        <w:t xml:space="preserve">personales (23%) y tarjetas de crédito (11%). Este porcentaje es mayor para los </w:t>
      </w:r>
      <w:r w:rsidRPr="00A63653">
        <w:rPr>
          <w:bCs/>
          <w:i/>
          <w:lang w:val="es-CO"/>
        </w:rPr>
        <w:t>millennials</w:t>
      </w:r>
      <w:r w:rsidRPr="00A63653">
        <w:rPr>
          <w:bCs/>
          <w:lang w:val="es-CO"/>
        </w:rPr>
        <w:t xml:space="preserve"> (49%) y los consumidores con mayores ingresos (53%), lo que indica una oportunidad para l</w:t>
      </w:r>
      <w:r w:rsidR="008412C5" w:rsidRPr="00A63653">
        <w:rPr>
          <w:bCs/>
          <w:lang w:val="es-CO"/>
        </w:rPr>
        <w:t>a</w:t>
      </w:r>
      <w:r w:rsidRPr="00A63653">
        <w:rPr>
          <w:bCs/>
          <w:lang w:val="es-CO"/>
        </w:rPr>
        <w:t xml:space="preserve">s </w:t>
      </w:r>
      <w:r w:rsidR="008412C5" w:rsidRPr="00A63653">
        <w:rPr>
          <w:bCs/>
          <w:lang w:val="es-CO"/>
        </w:rPr>
        <w:t xml:space="preserve">entidades de crédito en términos de </w:t>
      </w:r>
      <w:r w:rsidRPr="00A63653">
        <w:rPr>
          <w:bCs/>
          <w:lang w:val="es-CO"/>
        </w:rPr>
        <w:t>crecimiento.</w:t>
      </w:r>
    </w:p>
    <w:p w14:paraId="7E2F3575" w14:textId="1BDE4010" w:rsidR="0036062D" w:rsidRPr="00A63653" w:rsidRDefault="00957EE0" w:rsidP="00EA42D8">
      <w:pPr>
        <w:pStyle w:val="Textoindependiente"/>
        <w:jc w:val="both"/>
        <w:rPr>
          <w:bCs/>
          <w:szCs w:val="20"/>
          <w:lang w:val="es-CO"/>
        </w:rPr>
      </w:pPr>
      <w:r w:rsidRPr="00A63653">
        <w:rPr>
          <w:bCs/>
          <w:i/>
          <w:iCs/>
          <w:szCs w:val="20"/>
          <w:lang w:val="es-CO"/>
        </w:rPr>
        <w:t>"Está claro que, a medida que avanza la recuperación económica, los consumidores están interesados en volver a participar en el mercado crediticio</w:t>
      </w:r>
      <w:r w:rsidRPr="00A63653">
        <w:rPr>
          <w:bCs/>
          <w:szCs w:val="20"/>
          <w:lang w:val="es-CO"/>
        </w:rPr>
        <w:t>", dijo Olivella. "</w:t>
      </w:r>
      <w:r w:rsidRPr="00A63653">
        <w:rPr>
          <w:bCs/>
          <w:i/>
          <w:iCs/>
          <w:szCs w:val="20"/>
          <w:lang w:val="es-CO"/>
        </w:rPr>
        <w:t>El impulso positivo implica oportunidades para que l</w:t>
      </w:r>
      <w:r w:rsidR="008412C5" w:rsidRPr="00A63653">
        <w:rPr>
          <w:bCs/>
          <w:i/>
          <w:iCs/>
          <w:szCs w:val="20"/>
          <w:lang w:val="es-CO"/>
        </w:rPr>
        <w:t>as</w:t>
      </w:r>
      <w:r w:rsidRPr="00A63653">
        <w:rPr>
          <w:bCs/>
          <w:i/>
          <w:iCs/>
          <w:szCs w:val="20"/>
          <w:lang w:val="es-CO"/>
        </w:rPr>
        <w:t xml:space="preserve"> </w:t>
      </w:r>
      <w:r w:rsidR="008412C5" w:rsidRPr="00A63653">
        <w:rPr>
          <w:bCs/>
          <w:i/>
          <w:iCs/>
          <w:szCs w:val="20"/>
          <w:lang w:val="es-CO"/>
        </w:rPr>
        <w:t xml:space="preserve">entidades capturen </w:t>
      </w:r>
      <w:r w:rsidRPr="00A63653">
        <w:rPr>
          <w:bCs/>
          <w:i/>
          <w:iCs/>
          <w:szCs w:val="20"/>
          <w:lang w:val="es-CO"/>
        </w:rPr>
        <w:t xml:space="preserve">el crecimiento potencial de la demanda </w:t>
      </w:r>
      <w:r w:rsidR="008412C5" w:rsidRPr="00A63653">
        <w:rPr>
          <w:bCs/>
          <w:i/>
          <w:iCs/>
          <w:szCs w:val="20"/>
          <w:lang w:val="es-CO"/>
        </w:rPr>
        <w:t>en</w:t>
      </w:r>
      <w:r w:rsidRPr="00A63653">
        <w:rPr>
          <w:bCs/>
          <w:i/>
          <w:iCs/>
          <w:szCs w:val="20"/>
          <w:lang w:val="es-CO"/>
        </w:rPr>
        <w:t xml:space="preserve"> segmentos de clientes existentes y/o clientes</w:t>
      </w:r>
      <w:r w:rsidR="008412C5" w:rsidRPr="00A63653">
        <w:rPr>
          <w:bCs/>
          <w:i/>
          <w:iCs/>
          <w:szCs w:val="20"/>
          <w:lang w:val="es-CO"/>
        </w:rPr>
        <w:t xml:space="preserve"> nuevos</w:t>
      </w:r>
      <w:r w:rsidRPr="00A63653">
        <w:rPr>
          <w:bCs/>
          <w:i/>
          <w:iCs/>
          <w:szCs w:val="20"/>
          <w:lang w:val="es-CO"/>
        </w:rPr>
        <w:t>. L</w:t>
      </w:r>
      <w:r w:rsidR="008412C5" w:rsidRPr="00A63653">
        <w:rPr>
          <w:bCs/>
          <w:i/>
          <w:iCs/>
          <w:szCs w:val="20"/>
          <w:lang w:val="es-CO"/>
        </w:rPr>
        <w:t>a</w:t>
      </w:r>
      <w:r w:rsidRPr="00A63653">
        <w:rPr>
          <w:bCs/>
          <w:i/>
          <w:iCs/>
          <w:szCs w:val="20"/>
          <w:lang w:val="es-CO"/>
        </w:rPr>
        <w:t xml:space="preserve">s </w:t>
      </w:r>
      <w:r w:rsidR="008412C5" w:rsidRPr="00A63653">
        <w:rPr>
          <w:bCs/>
          <w:i/>
          <w:iCs/>
          <w:szCs w:val="20"/>
          <w:lang w:val="es-CO"/>
        </w:rPr>
        <w:t xml:space="preserve">entidades </w:t>
      </w:r>
      <w:r w:rsidRPr="00A63653">
        <w:rPr>
          <w:bCs/>
          <w:i/>
          <w:iCs/>
          <w:szCs w:val="20"/>
          <w:lang w:val="es-CO"/>
        </w:rPr>
        <w:t xml:space="preserve">pueden mejorar sus modelos de </w:t>
      </w:r>
      <w:r w:rsidR="008412C5" w:rsidRPr="00A63653">
        <w:rPr>
          <w:bCs/>
          <w:i/>
          <w:iCs/>
          <w:szCs w:val="20"/>
          <w:lang w:val="es-CO"/>
        </w:rPr>
        <w:t xml:space="preserve">adquisición </w:t>
      </w:r>
      <w:r w:rsidRPr="00A63653">
        <w:rPr>
          <w:bCs/>
          <w:i/>
          <w:iCs/>
          <w:szCs w:val="20"/>
          <w:lang w:val="es-CO"/>
        </w:rPr>
        <w:t xml:space="preserve">aprovechando los datos de tendencias que capturan los cambios recientes en los comportamientos crediticios de los consumidores y proporcionan una imagen clara del riesgo inherente del consumidor. En </w:t>
      </w:r>
      <w:r w:rsidR="00571CC3" w:rsidRPr="00A63653">
        <w:rPr>
          <w:bCs/>
          <w:i/>
          <w:iCs/>
          <w:szCs w:val="20"/>
          <w:lang w:val="es-CO"/>
        </w:rPr>
        <w:t xml:space="preserve">este sentido, el próximo Summit Anual </w:t>
      </w:r>
      <w:r w:rsidRPr="00A63653">
        <w:rPr>
          <w:bCs/>
          <w:i/>
          <w:iCs/>
          <w:szCs w:val="20"/>
          <w:lang w:val="es-CO"/>
        </w:rPr>
        <w:t xml:space="preserve">de Servicios Financieros de TransUnion Colombia, que se </w:t>
      </w:r>
      <w:r w:rsidR="00571CC3" w:rsidRPr="00A63653">
        <w:rPr>
          <w:bCs/>
          <w:i/>
          <w:iCs/>
          <w:szCs w:val="20"/>
          <w:lang w:val="es-CO"/>
        </w:rPr>
        <w:t xml:space="preserve">llevará a cabo </w:t>
      </w:r>
      <w:r w:rsidRPr="00A63653">
        <w:rPr>
          <w:bCs/>
          <w:i/>
          <w:iCs/>
          <w:szCs w:val="20"/>
          <w:lang w:val="es-CO"/>
        </w:rPr>
        <w:t xml:space="preserve">del 5 al 7 de octubre de este año, se centrará en </w:t>
      </w:r>
      <w:r w:rsidR="00571CC3" w:rsidRPr="00A63653">
        <w:rPr>
          <w:bCs/>
          <w:i/>
          <w:iCs/>
          <w:szCs w:val="20"/>
          <w:lang w:val="es-CO"/>
        </w:rPr>
        <w:t xml:space="preserve">hallazgos y </w:t>
      </w:r>
      <w:r w:rsidRPr="00A63653">
        <w:rPr>
          <w:bCs/>
          <w:i/>
          <w:iCs/>
          <w:szCs w:val="20"/>
          <w:lang w:val="es-CO"/>
        </w:rPr>
        <w:t xml:space="preserve">estrategias </w:t>
      </w:r>
      <w:r w:rsidR="00571CC3" w:rsidRPr="00A63653">
        <w:rPr>
          <w:bCs/>
          <w:i/>
          <w:iCs/>
          <w:szCs w:val="20"/>
          <w:lang w:val="es-CO"/>
        </w:rPr>
        <w:t xml:space="preserve">mejoradas </w:t>
      </w:r>
      <w:r w:rsidRPr="00A63653">
        <w:rPr>
          <w:bCs/>
          <w:i/>
          <w:iCs/>
          <w:szCs w:val="20"/>
          <w:lang w:val="es-CO"/>
        </w:rPr>
        <w:t>que l</w:t>
      </w:r>
      <w:r w:rsidR="00571CC3" w:rsidRPr="00A63653">
        <w:rPr>
          <w:bCs/>
          <w:i/>
          <w:iCs/>
          <w:szCs w:val="20"/>
          <w:lang w:val="es-CO"/>
        </w:rPr>
        <w:t>a</w:t>
      </w:r>
      <w:r w:rsidRPr="00A63653">
        <w:rPr>
          <w:bCs/>
          <w:i/>
          <w:iCs/>
          <w:szCs w:val="20"/>
          <w:lang w:val="es-CO"/>
        </w:rPr>
        <w:t xml:space="preserve">s </w:t>
      </w:r>
      <w:r w:rsidR="00571CC3" w:rsidRPr="00A63653">
        <w:rPr>
          <w:bCs/>
          <w:i/>
          <w:iCs/>
          <w:szCs w:val="20"/>
          <w:lang w:val="es-CO"/>
        </w:rPr>
        <w:t xml:space="preserve">entidades </w:t>
      </w:r>
      <w:r w:rsidRPr="00A63653">
        <w:rPr>
          <w:bCs/>
          <w:i/>
          <w:iCs/>
          <w:szCs w:val="20"/>
          <w:lang w:val="es-CO"/>
        </w:rPr>
        <w:t xml:space="preserve">pueden </w:t>
      </w:r>
      <w:r w:rsidR="00571CC3" w:rsidRPr="00A63653">
        <w:rPr>
          <w:bCs/>
          <w:i/>
          <w:iCs/>
          <w:szCs w:val="20"/>
          <w:lang w:val="es-CO"/>
        </w:rPr>
        <w:t xml:space="preserve">apalancar </w:t>
      </w:r>
      <w:r w:rsidRPr="00A63653">
        <w:rPr>
          <w:bCs/>
          <w:i/>
          <w:iCs/>
          <w:szCs w:val="20"/>
          <w:lang w:val="es-CO"/>
        </w:rPr>
        <w:t>al priorizar y prepararse para el crecimiento futuro</w:t>
      </w:r>
      <w:r w:rsidRPr="00A63653">
        <w:rPr>
          <w:bCs/>
          <w:szCs w:val="20"/>
          <w:lang w:val="es-CO"/>
        </w:rPr>
        <w:t xml:space="preserve">".   </w:t>
      </w:r>
    </w:p>
    <w:p w14:paraId="1E9CCEB1" w14:textId="18B2CC6A" w:rsidR="00322499" w:rsidRPr="00EA42D8" w:rsidRDefault="00322499" w:rsidP="00322499">
      <w:pPr>
        <w:rPr>
          <w:rFonts w:ascii="Arial" w:hAnsi="Arial" w:cs="Arial"/>
          <w:b/>
          <w:bCs/>
          <w:sz w:val="18"/>
          <w:szCs w:val="18"/>
          <w:lang w:val="es-CO"/>
        </w:rPr>
      </w:pPr>
      <w:r w:rsidRPr="00EA42D8">
        <w:rPr>
          <w:rFonts w:ascii="Arial" w:hAnsi="Arial" w:cs="Arial"/>
          <w:b/>
          <w:bCs/>
          <w:sz w:val="18"/>
          <w:szCs w:val="18"/>
          <w:lang w:val="es-CO"/>
        </w:rPr>
        <w:t>Acerca de TransUnion</w:t>
      </w:r>
    </w:p>
    <w:p w14:paraId="4B6FE751" w14:textId="77777777" w:rsidR="00322499" w:rsidRPr="00EA42D8" w:rsidRDefault="00322499" w:rsidP="00322499">
      <w:pPr>
        <w:jc w:val="both"/>
        <w:rPr>
          <w:rFonts w:ascii="Arial" w:hAnsi="Arial" w:cs="Arial"/>
          <w:sz w:val="18"/>
          <w:szCs w:val="18"/>
          <w:lang w:val="es-CO"/>
        </w:rPr>
      </w:pPr>
      <w:r w:rsidRPr="00EA42D8">
        <w:rPr>
          <w:rFonts w:ascii="Arial" w:hAnsi="Arial" w:cs="Arial"/>
          <w:sz w:val="18"/>
          <w:szCs w:val="18"/>
          <w:lang w:val="es-CO"/>
        </w:rPr>
        <w:t>TransUnion es una compañía global de soluciones de información y conocimiento que contribuye a generar confianza entre entidades y consumidores en la economía moderna. Logramos esto al proporcionar una imagen completa de cada persona para que pueda ser representada de manera confiable y segura en el mercado. Como resultado, las empresas y los consumidores pueden realizar transacciones con confianza y lograr grandes cosas. A esto lo llamamos Información para el Bien.</w:t>
      </w:r>
    </w:p>
    <w:p w14:paraId="1F09E7E5" w14:textId="77777777" w:rsidR="00322499" w:rsidRPr="00EA42D8" w:rsidRDefault="00322499" w:rsidP="00322499">
      <w:pPr>
        <w:rPr>
          <w:rFonts w:ascii="Arial" w:hAnsi="Arial" w:cs="Arial"/>
          <w:sz w:val="18"/>
          <w:szCs w:val="18"/>
          <w:lang w:val="es-CO"/>
        </w:rPr>
      </w:pPr>
    </w:p>
    <w:p w14:paraId="5A11F67C" w14:textId="77777777" w:rsidR="00322499" w:rsidRPr="00EA42D8" w:rsidRDefault="00322499" w:rsidP="00322499">
      <w:pPr>
        <w:jc w:val="both"/>
        <w:rPr>
          <w:rFonts w:ascii="Arial" w:hAnsi="Arial" w:cs="Arial"/>
          <w:sz w:val="18"/>
          <w:szCs w:val="18"/>
          <w:lang w:val="es-CO"/>
        </w:rPr>
      </w:pPr>
      <w:r w:rsidRPr="00EA42D8">
        <w:rPr>
          <w:rFonts w:ascii="Arial" w:hAnsi="Arial" w:cs="Arial"/>
          <w:sz w:val="18"/>
          <w:szCs w:val="18"/>
          <w:lang w:val="es-CO"/>
        </w:rPr>
        <w:t>Con una presencia destacada en más de 30 países de los cinco continentes, TransUnion proporciona soluciones que ayudan a crear oportunidades económicas, grandes experiencias y empoderamiento personal para cientos de millones de personas.</w:t>
      </w:r>
    </w:p>
    <w:p w14:paraId="26779D30" w14:textId="77777777" w:rsidR="00322499" w:rsidRPr="00A63653" w:rsidRDefault="00322499" w:rsidP="00322499">
      <w:pPr>
        <w:rPr>
          <w:rFonts w:ascii="Arial" w:hAnsi="Arial" w:cs="Arial"/>
          <w:lang w:val="es-CO"/>
        </w:rPr>
      </w:pPr>
    </w:p>
    <w:p w14:paraId="4547340D" w14:textId="4ED0C82B" w:rsidR="00F243C1" w:rsidRPr="00A63653" w:rsidRDefault="00845BA2" w:rsidP="004A1561">
      <w:pPr>
        <w:rPr>
          <w:rFonts w:eastAsia="Arial"/>
          <w:lang w:val="es-CO"/>
        </w:rPr>
      </w:pPr>
      <w:hyperlink r:id="rId17" w:history="1">
        <w:r w:rsidR="00322499" w:rsidRPr="00A63653">
          <w:rPr>
            <w:rStyle w:val="Hipervnculo"/>
            <w:rFonts w:ascii="Arial" w:hAnsi="Arial" w:cs="Arial"/>
            <w:lang w:val="es-CO"/>
          </w:rPr>
          <w:t>http://www.transunion.co/empresas</w:t>
        </w:r>
      </w:hyperlink>
    </w:p>
    <w:sectPr w:rsidR="00F243C1" w:rsidRPr="00A63653" w:rsidSect="00AF1645">
      <w:headerReference w:type="default" r:id="rId18"/>
      <w:footerReference w:type="default" r:id="rId19"/>
      <w:headerReference w:type="first" r:id="rId20"/>
      <w:pgSz w:w="12240" w:h="15840" w:code="1"/>
      <w:pgMar w:top="1440" w:right="1440" w:bottom="1080" w:left="1440" w:header="360" w:footer="48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EB44A" w14:textId="77777777" w:rsidR="00845BA2" w:rsidRDefault="00845BA2">
      <w:r>
        <w:separator/>
      </w:r>
    </w:p>
  </w:endnote>
  <w:endnote w:type="continuationSeparator" w:id="0">
    <w:p w14:paraId="09521102" w14:textId="77777777" w:rsidR="00845BA2" w:rsidRDefault="0084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eta LFB Medium">
    <w:altName w:val="Calibri"/>
    <w:panose1 w:val="00000000000000000000"/>
    <w:charset w:val="00"/>
    <w:family w:val="swiss"/>
    <w:notTrueType/>
    <w:pitch w:val="default"/>
    <w:sig w:usb0="00000003" w:usb1="00000000" w:usb2="00000000" w:usb3="00000000" w:csb0="00000001" w:csb1="00000000"/>
  </w:font>
  <w:font w:name="Meta LFB Normal">
    <w:altName w:val="Century Gothic"/>
    <w:charset w:val="00"/>
    <w:family w:val="swiss"/>
    <w:pitch w:val="variable"/>
    <w:sig w:usb0="80000027" w:usb1="00000000" w:usb2="00000000" w:usb3="00000000" w:csb0="00000001" w:csb1="00000000"/>
  </w:font>
  <w:font w:name="Adobe Garamond Pr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3FC4" w14:textId="5945A630" w:rsidR="00AF79C9" w:rsidRPr="00AF79C9" w:rsidRDefault="00AF79C9" w:rsidP="00AF79C9">
    <w:pPr>
      <w:pStyle w:val="Textonotapie"/>
      <w:rPr>
        <w:rStyle w:val="Refdenotaalp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EADF" w14:textId="77777777" w:rsidR="00845BA2" w:rsidRDefault="00845BA2">
      <w:r>
        <w:separator/>
      </w:r>
    </w:p>
  </w:footnote>
  <w:footnote w:type="continuationSeparator" w:id="0">
    <w:p w14:paraId="1981A562" w14:textId="77777777" w:rsidR="00845BA2" w:rsidRDefault="00845BA2">
      <w:r>
        <w:continuationSeparator/>
      </w:r>
    </w:p>
  </w:footnote>
  <w:footnote w:id="1">
    <w:p w14:paraId="6D266D1F" w14:textId="4A559AC9" w:rsidR="005D1358" w:rsidRPr="005D1358" w:rsidRDefault="005D1358">
      <w:pPr>
        <w:pStyle w:val="Textonotapie"/>
        <w:rPr>
          <w:lang w:val="es-CO"/>
        </w:rPr>
      </w:pPr>
      <w:r>
        <w:rPr>
          <w:rStyle w:val="Refdenotaalpie"/>
        </w:rPr>
        <w:footnoteRef/>
      </w:r>
      <w:r w:rsidRPr="005D1358">
        <w:rPr>
          <w:lang w:val="es-CO"/>
        </w:rPr>
        <w:t xml:space="preserve"> </w:t>
      </w:r>
      <w:r>
        <w:rPr>
          <w:lang w:val="es-CO"/>
        </w:rPr>
        <w:t>T</w:t>
      </w:r>
      <w:r w:rsidRPr="005D1358">
        <w:rPr>
          <w:lang w:val="es-CO"/>
        </w:rPr>
        <w:t>ransUnion define los niveles de riesgo según los siguientes rangos de puntaje</w:t>
      </w:r>
      <w:r>
        <w:rPr>
          <w:lang w:val="es-CO"/>
        </w:rPr>
        <w:t xml:space="preserve"> CreditVision</w:t>
      </w:r>
      <w:r w:rsidRPr="005D1358">
        <w:rPr>
          <w:lang w:val="es-CO"/>
        </w:rPr>
        <w:t>: subprime &lt; 521, near prime = 521-630, prime = 631-740, prime plus = 741-780, super prime &gt; 780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61B1" w14:textId="77777777" w:rsidR="00E557BD" w:rsidRPr="00BE2268" w:rsidRDefault="00E557BD" w:rsidP="00BE2268">
    <w:pPr>
      <w:pStyle w:val="HEAD-MAIN"/>
    </w:pPr>
  </w:p>
  <w:p w14:paraId="14D87BBA" w14:textId="77777777" w:rsidR="00E557BD" w:rsidRPr="00BE2268" w:rsidRDefault="00E557BD" w:rsidP="00BE2268">
    <w:pPr>
      <w:pStyle w:val="HEAD-MAIN"/>
    </w:pPr>
  </w:p>
  <w:p w14:paraId="500F396E" w14:textId="77777777" w:rsidR="00E557BD" w:rsidRPr="00BE2268" w:rsidRDefault="00E557BD" w:rsidP="00BE2268">
    <w:pPr>
      <w:pStyle w:val="HEAD-MAI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5C40" w14:textId="77777777" w:rsidR="00450087" w:rsidRPr="00450087" w:rsidRDefault="00450087" w:rsidP="00450087">
    <w:pPr>
      <w:spacing w:after="240" w:line="259" w:lineRule="auto"/>
      <w:rPr>
        <w:rFonts w:ascii="Calibri" w:eastAsia="Calibri" w:hAnsi="Calibri"/>
        <w:sz w:val="30"/>
        <w:szCs w:val="22"/>
      </w:rPr>
    </w:pPr>
    <w:r w:rsidRPr="00450087">
      <w:rPr>
        <w:rFonts w:ascii="Calibri" w:eastAsia="Calibri" w:hAnsi="Calibri"/>
        <w:noProof/>
        <w:sz w:val="22"/>
        <w:szCs w:val="22"/>
        <w:lang w:val="es-CO" w:eastAsia="es-CO"/>
      </w:rPr>
      <mc:AlternateContent>
        <mc:Choice Requires="wps">
          <w:drawing>
            <wp:anchor distT="0" distB="0" distL="114300" distR="114300" simplePos="0" relativeHeight="251659264" behindDoc="0" locked="0" layoutInCell="1" allowOverlap="1" wp14:anchorId="305A1F22" wp14:editId="0C69363E">
              <wp:simplePos x="0" y="0"/>
              <wp:positionH relativeFrom="page">
                <wp:posOffset>457200</wp:posOffset>
              </wp:positionH>
              <wp:positionV relativeFrom="page">
                <wp:posOffset>457200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noFill/>
                      <a:ln w="19050" cap="flat" cmpd="sng" algn="ctr">
                        <a:solidFill>
                          <a:srgbClr val="FCD800"/>
                        </a:solidFill>
                        <a:prstDash val="solid"/>
                      </a:ln>
                      <a:effectLst/>
                    </wps:spPr>
                    <wps:bodyPr/>
                  </wps:wsp>
                </a:graphicData>
              </a:graphic>
            </wp:anchor>
          </w:drawing>
        </mc:Choice>
        <mc:Fallback>
          <w:pict>
            <v:line w14:anchorId="023D7560" id="Straight Connector 3"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36pt,36pt" to="8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" strokecolor="#fcd800" strokeweight="1.5pt">
              <w10:wrap anchorx="page" anchory="page"/>
            </v:line>
          </w:pict>
        </mc:Fallback>
      </mc:AlternateContent>
    </w:r>
  </w:p>
  <w:p w14:paraId="34D6D29A" w14:textId="45ABA38B" w:rsidR="00450087" w:rsidRPr="002654E2" w:rsidRDefault="00450087" w:rsidP="00450087">
    <w:pPr>
      <w:spacing w:before="180" w:after="360" w:line="288" w:lineRule="auto"/>
      <w:rPr>
        <w:rFonts w:ascii="Arial" w:hAnsi="Arial" w:cs="Arial"/>
        <w:color w:val="25ABD0"/>
        <w:szCs w:val="21"/>
      </w:rPr>
    </w:pPr>
    <w:r w:rsidRPr="00450087">
      <w:rPr>
        <w:rFonts w:ascii="Arial" w:hAnsi="Arial" w:cs="Arial"/>
        <w:noProof/>
        <w:szCs w:val="21"/>
        <w:lang w:val="es-CO" w:eastAsia="es-CO"/>
      </w:rPr>
      <w:drawing>
        <wp:inline distT="0" distB="0" distL="0" distR="0" wp14:anchorId="3B52A8AA" wp14:editId="6D1D47D0">
          <wp:extent cx="1371600" cy="361189"/>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ogo_blue.png"/>
                  <pic:cNvPicPr/>
                </pic:nvPicPr>
                <pic:blipFill>
                  <a:blip r:embed="rId1">
                    <a:extLst>
                      <a:ext uri="{28A0092B-C50C-407E-A947-70E740481C1C}">
                        <a14:useLocalDpi xmlns:a14="http://schemas.microsoft.com/office/drawing/2010/main" val="0"/>
                      </a:ext>
                    </a:extLst>
                  </a:blip>
                  <a:stretch>
                    <a:fillRect/>
                  </a:stretch>
                </pic:blipFill>
                <pic:spPr>
                  <a:xfrm>
                    <a:off x="0" y="0"/>
                    <a:ext cx="1371600" cy="361189"/>
                  </a:xfrm>
                  <a:prstGeom prst="rect">
                    <a:avLst/>
                  </a:prstGeom>
                </pic:spPr>
              </pic:pic>
            </a:graphicData>
          </a:graphic>
        </wp:inline>
      </w:drawing>
    </w:r>
    <w:r w:rsidRPr="00450087">
      <w:rPr>
        <w:rFonts w:ascii="Arial" w:hAnsi="Arial" w:cs="Arial"/>
        <w:szCs w:val="21"/>
      </w:rPr>
      <w:tab/>
    </w:r>
    <w:r w:rsidRPr="00450087">
      <w:rPr>
        <w:rFonts w:ascii="Arial" w:hAnsi="Arial" w:cs="Arial"/>
        <w:szCs w:val="21"/>
      </w:rPr>
      <w:tab/>
      <w:t xml:space="preserve"> </w:t>
    </w:r>
    <w:proofErr w:type="spellStart"/>
    <w:r w:rsidR="00B27CAD" w:rsidRPr="002654E2">
      <w:rPr>
        <w:rFonts w:ascii="Arial" w:hAnsi="Arial" w:cs="Arial"/>
        <w:b/>
        <w:color w:val="25ABD0"/>
        <w:sz w:val="48"/>
        <w:szCs w:val="48"/>
      </w:rPr>
      <w:t>Comunicado</w:t>
    </w:r>
    <w:proofErr w:type="spellEnd"/>
    <w:r w:rsidR="00B27CAD" w:rsidRPr="002654E2">
      <w:rPr>
        <w:rFonts w:ascii="Arial" w:hAnsi="Arial" w:cs="Arial"/>
        <w:b/>
        <w:color w:val="25ABD0"/>
        <w:sz w:val="48"/>
        <w:szCs w:val="48"/>
      </w:rPr>
      <w:t xml:space="preserve">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927"/>
    <w:multiLevelType w:val="hybridMultilevel"/>
    <w:tmpl w:val="9990B3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C22338"/>
    <w:multiLevelType w:val="hybridMultilevel"/>
    <w:tmpl w:val="D6041116"/>
    <w:lvl w:ilvl="0" w:tplc="2488F918">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7B07D80"/>
    <w:multiLevelType w:val="hybridMultilevel"/>
    <w:tmpl w:val="4FEEBF2C"/>
    <w:lvl w:ilvl="0" w:tplc="418C0C96">
      <w:start w:val="1"/>
      <w:numFmt w:val="bullet"/>
      <w:pStyle w:val="aBullet3SingleSpace"/>
      <w:lvlText w:val=""/>
      <w:lvlJc w:val="left"/>
      <w:pPr>
        <w:tabs>
          <w:tab w:val="num" w:pos="1800"/>
        </w:tabs>
        <w:ind w:left="1800" w:hanging="360"/>
      </w:pPr>
      <w:rPr>
        <w:rFonts w:ascii="Wingdings" w:hAnsi="Wingdings" w:hint="default"/>
        <w:position w:val="-6"/>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AACE28EC">
      <w:start w:val="1"/>
      <w:numFmt w:val="bullet"/>
      <w:lvlText w:val=""/>
      <w:lvlJc w:val="left"/>
      <w:pPr>
        <w:tabs>
          <w:tab w:val="num" w:pos="2160"/>
        </w:tabs>
        <w:ind w:left="2160" w:hanging="360"/>
      </w:pPr>
      <w:rPr>
        <w:rFonts w:ascii="Wingdings" w:hAnsi="Wingdings" w:hint="default"/>
        <w:position w:val="-6"/>
        <w:sz w:val="3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77994"/>
    <w:multiLevelType w:val="singleLevel"/>
    <w:tmpl w:val="61FEE922"/>
    <w:lvl w:ilvl="0">
      <w:start w:val="1"/>
      <w:numFmt w:val="bullet"/>
      <w:pStyle w:val="aBullet2SingleSpace"/>
      <w:lvlText w:val=""/>
      <w:lvlJc w:val="left"/>
      <w:pPr>
        <w:tabs>
          <w:tab w:val="num" w:pos="2232"/>
        </w:tabs>
        <w:ind w:left="2232" w:hanging="432"/>
      </w:pPr>
      <w:rPr>
        <w:rFonts w:ascii="Symbol" w:hAnsi="Symbol" w:hint="default"/>
      </w:rPr>
    </w:lvl>
  </w:abstractNum>
  <w:abstractNum w:abstractNumId="4" w15:restartNumberingAfterBreak="0">
    <w:nsid w:val="18C5062B"/>
    <w:multiLevelType w:val="hybridMultilevel"/>
    <w:tmpl w:val="659A31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6A5A07"/>
    <w:multiLevelType w:val="hybridMultilevel"/>
    <w:tmpl w:val="DE7CB90A"/>
    <w:lvl w:ilvl="0" w:tplc="400A0FA2">
      <w:start w:val="1"/>
      <w:numFmt w:val="decimal"/>
      <w:pStyle w:val="Numbered1DoubleSpace"/>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C83FC2"/>
    <w:multiLevelType w:val="singleLevel"/>
    <w:tmpl w:val="CF7A26BC"/>
    <w:lvl w:ilvl="0">
      <w:start w:val="1"/>
      <w:numFmt w:val="bullet"/>
      <w:pStyle w:val="aBullet1SingleSpace"/>
      <w:lvlText w:val=""/>
      <w:lvlJc w:val="left"/>
      <w:pPr>
        <w:tabs>
          <w:tab w:val="num" w:pos="360"/>
        </w:tabs>
        <w:ind w:left="360" w:hanging="360"/>
      </w:pPr>
      <w:rPr>
        <w:rFonts w:ascii="Symbol" w:hAnsi="Symbol" w:hint="default"/>
      </w:rPr>
    </w:lvl>
  </w:abstractNum>
  <w:abstractNum w:abstractNumId="7" w15:restartNumberingAfterBreak="0">
    <w:nsid w:val="20F753C9"/>
    <w:multiLevelType w:val="hybridMultilevel"/>
    <w:tmpl w:val="92F06998"/>
    <w:lvl w:ilvl="0" w:tplc="D158B43E">
      <w:start w:val="1"/>
      <w:numFmt w:val="lowerLetter"/>
      <w:pStyle w:val="Numbering2"/>
      <w:lvlText w:val="%1."/>
      <w:lvlJc w:val="left"/>
      <w:pPr>
        <w:tabs>
          <w:tab w:val="num" w:pos="1440"/>
        </w:tabs>
        <w:ind w:left="1440" w:hanging="360"/>
      </w:pPr>
      <w:rPr>
        <w:rFonts w:ascii="Times New Roman" w:hAnsi="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8" w15:restartNumberingAfterBreak="0">
    <w:nsid w:val="212825A5"/>
    <w:multiLevelType w:val="hybridMultilevel"/>
    <w:tmpl w:val="7E18BF1C"/>
    <w:lvl w:ilvl="0" w:tplc="4F968604">
      <w:start w:val="1"/>
      <w:numFmt w:val="decimal"/>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47629D"/>
    <w:multiLevelType w:val="hybridMultilevel"/>
    <w:tmpl w:val="C3040A56"/>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0" w15:restartNumberingAfterBreak="0">
    <w:nsid w:val="22DB64BF"/>
    <w:multiLevelType w:val="hybridMultilevel"/>
    <w:tmpl w:val="BFE8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D58EB"/>
    <w:multiLevelType w:val="hybridMultilevel"/>
    <w:tmpl w:val="F66640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A7E6B03"/>
    <w:multiLevelType w:val="hybridMultilevel"/>
    <w:tmpl w:val="5EAC566A"/>
    <w:lvl w:ilvl="0" w:tplc="3D32F4E4">
      <w:start w:val="1"/>
      <w:numFmt w:val="bullet"/>
      <w:pStyle w:val="aBullet1DoubleSpac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001B30"/>
    <w:multiLevelType w:val="hybridMultilevel"/>
    <w:tmpl w:val="9F56130A"/>
    <w:lvl w:ilvl="0" w:tplc="CA74645C">
      <w:numFmt w:val="bullet"/>
      <w:lvlText w:val="-"/>
      <w:lvlJc w:val="left"/>
      <w:pPr>
        <w:ind w:left="720" w:hanging="360"/>
      </w:pPr>
      <w:rPr>
        <w:rFonts w:ascii="Arial" w:eastAsia="MS PGothic"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0828CD"/>
    <w:multiLevelType w:val="hybridMultilevel"/>
    <w:tmpl w:val="7B2CC9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5BD4FC9"/>
    <w:multiLevelType w:val="hybridMultilevel"/>
    <w:tmpl w:val="74CAF0AA"/>
    <w:lvl w:ilvl="0" w:tplc="240A0001">
      <w:start w:val="1"/>
      <w:numFmt w:val="bullet"/>
      <w:lvlText w:val=""/>
      <w:lvlJc w:val="left"/>
      <w:pPr>
        <w:ind w:left="764" w:hanging="360"/>
      </w:pPr>
      <w:rPr>
        <w:rFonts w:ascii="Symbol" w:hAnsi="Symbol" w:hint="default"/>
      </w:rPr>
    </w:lvl>
    <w:lvl w:ilvl="1" w:tplc="240A0003" w:tentative="1">
      <w:start w:val="1"/>
      <w:numFmt w:val="bullet"/>
      <w:lvlText w:val="o"/>
      <w:lvlJc w:val="left"/>
      <w:pPr>
        <w:ind w:left="1484" w:hanging="360"/>
      </w:pPr>
      <w:rPr>
        <w:rFonts w:ascii="Courier New" w:hAnsi="Courier New" w:cs="Courier New" w:hint="default"/>
      </w:rPr>
    </w:lvl>
    <w:lvl w:ilvl="2" w:tplc="240A0005" w:tentative="1">
      <w:start w:val="1"/>
      <w:numFmt w:val="bullet"/>
      <w:lvlText w:val=""/>
      <w:lvlJc w:val="left"/>
      <w:pPr>
        <w:ind w:left="2204" w:hanging="360"/>
      </w:pPr>
      <w:rPr>
        <w:rFonts w:ascii="Wingdings" w:hAnsi="Wingdings" w:hint="default"/>
      </w:rPr>
    </w:lvl>
    <w:lvl w:ilvl="3" w:tplc="240A0001" w:tentative="1">
      <w:start w:val="1"/>
      <w:numFmt w:val="bullet"/>
      <w:lvlText w:val=""/>
      <w:lvlJc w:val="left"/>
      <w:pPr>
        <w:ind w:left="2924" w:hanging="360"/>
      </w:pPr>
      <w:rPr>
        <w:rFonts w:ascii="Symbol" w:hAnsi="Symbol" w:hint="default"/>
      </w:rPr>
    </w:lvl>
    <w:lvl w:ilvl="4" w:tplc="240A0003" w:tentative="1">
      <w:start w:val="1"/>
      <w:numFmt w:val="bullet"/>
      <w:lvlText w:val="o"/>
      <w:lvlJc w:val="left"/>
      <w:pPr>
        <w:ind w:left="3644" w:hanging="360"/>
      </w:pPr>
      <w:rPr>
        <w:rFonts w:ascii="Courier New" w:hAnsi="Courier New" w:cs="Courier New" w:hint="default"/>
      </w:rPr>
    </w:lvl>
    <w:lvl w:ilvl="5" w:tplc="240A0005" w:tentative="1">
      <w:start w:val="1"/>
      <w:numFmt w:val="bullet"/>
      <w:lvlText w:val=""/>
      <w:lvlJc w:val="left"/>
      <w:pPr>
        <w:ind w:left="4364" w:hanging="360"/>
      </w:pPr>
      <w:rPr>
        <w:rFonts w:ascii="Wingdings" w:hAnsi="Wingdings" w:hint="default"/>
      </w:rPr>
    </w:lvl>
    <w:lvl w:ilvl="6" w:tplc="240A0001" w:tentative="1">
      <w:start w:val="1"/>
      <w:numFmt w:val="bullet"/>
      <w:lvlText w:val=""/>
      <w:lvlJc w:val="left"/>
      <w:pPr>
        <w:ind w:left="5084" w:hanging="360"/>
      </w:pPr>
      <w:rPr>
        <w:rFonts w:ascii="Symbol" w:hAnsi="Symbol" w:hint="default"/>
      </w:rPr>
    </w:lvl>
    <w:lvl w:ilvl="7" w:tplc="240A0003" w:tentative="1">
      <w:start w:val="1"/>
      <w:numFmt w:val="bullet"/>
      <w:lvlText w:val="o"/>
      <w:lvlJc w:val="left"/>
      <w:pPr>
        <w:ind w:left="5804" w:hanging="360"/>
      </w:pPr>
      <w:rPr>
        <w:rFonts w:ascii="Courier New" w:hAnsi="Courier New" w:cs="Courier New" w:hint="default"/>
      </w:rPr>
    </w:lvl>
    <w:lvl w:ilvl="8" w:tplc="240A0005" w:tentative="1">
      <w:start w:val="1"/>
      <w:numFmt w:val="bullet"/>
      <w:lvlText w:val=""/>
      <w:lvlJc w:val="left"/>
      <w:pPr>
        <w:ind w:left="6524" w:hanging="360"/>
      </w:pPr>
      <w:rPr>
        <w:rFonts w:ascii="Wingdings" w:hAnsi="Wingdings" w:hint="default"/>
      </w:rPr>
    </w:lvl>
  </w:abstractNum>
  <w:abstractNum w:abstractNumId="16" w15:restartNumberingAfterBreak="0">
    <w:nsid w:val="35CD2B6B"/>
    <w:multiLevelType w:val="hybridMultilevel"/>
    <w:tmpl w:val="A142D5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70D35D4"/>
    <w:multiLevelType w:val="hybridMultilevel"/>
    <w:tmpl w:val="DEA868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DA81685"/>
    <w:multiLevelType w:val="hybridMultilevel"/>
    <w:tmpl w:val="61485F26"/>
    <w:lvl w:ilvl="0" w:tplc="240A0019">
      <w:start w:val="1"/>
      <w:numFmt w:val="lowerLetter"/>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9" w15:restartNumberingAfterBreak="0">
    <w:nsid w:val="46AC0905"/>
    <w:multiLevelType w:val="hybridMultilevel"/>
    <w:tmpl w:val="4346487A"/>
    <w:lvl w:ilvl="0" w:tplc="B83C540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BB762FB"/>
    <w:multiLevelType w:val="hybridMultilevel"/>
    <w:tmpl w:val="F38E554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C3563E6"/>
    <w:multiLevelType w:val="hybridMultilevel"/>
    <w:tmpl w:val="7416E0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D0860A0"/>
    <w:multiLevelType w:val="hybridMultilevel"/>
    <w:tmpl w:val="6E1826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F577DDC"/>
    <w:multiLevelType w:val="multilevel"/>
    <w:tmpl w:val="2A14B71E"/>
    <w:lvl w:ilvl="0">
      <w:start w:val="1"/>
      <w:numFmt w:val="decimal"/>
      <w:pStyle w:val="Listaconnmeros"/>
      <w:lvlText w:val="%1."/>
      <w:lvlJc w:val="left"/>
      <w:pPr>
        <w:tabs>
          <w:tab w:val="num" w:pos="360"/>
        </w:tabs>
        <w:ind w:left="720" w:hanging="360"/>
      </w:pPr>
      <w:rPr>
        <w:rFonts w:hint="default"/>
        <w:color w:val="auto"/>
      </w:rPr>
    </w:lvl>
    <w:lvl w:ilvl="1">
      <w:start w:val="1"/>
      <w:numFmt w:val="decimal"/>
      <w:pStyle w:val="Listaconnmeros2"/>
      <w:lvlText w:val="%2."/>
      <w:lvlJc w:val="left"/>
      <w:pPr>
        <w:tabs>
          <w:tab w:val="num" w:pos="720"/>
        </w:tabs>
        <w:ind w:left="1080" w:hanging="360"/>
      </w:pPr>
      <w:rPr>
        <w:rFonts w:hint="default"/>
      </w:rPr>
    </w:lvl>
    <w:lvl w:ilvl="2">
      <w:start w:val="1"/>
      <w:numFmt w:val="lowerRoman"/>
      <w:lvlText w:val="%3."/>
      <w:lvlJc w:val="righ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right"/>
      <w:pPr>
        <w:tabs>
          <w:tab w:val="num" w:pos="2160"/>
        </w:tabs>
        <w:ind w:left="2520" w:hanging="360"/>
      </w:pPr>
      <w:rPr>
        <w:rFonts w:hint="default"/>
      </w:rPr>
    </w:lvl>
    <w:lvl w:ilvl="6">
      <w:start w:val="1"/>
      <w:numFmt w:val="decimal"/>
      <w:lvlText w:val="%7."/>
      <w:lvlJc w:val="left"/>
      <w:pPr>
        <w:tabs>
          <w:tab w:val="num" w:pos="2520"/>
        </w:tabs>
        <w:ind w:left="2880" w:hanging="360"/>
      </w:pPr>
      <w:rPr>
        <w:rFonts w:hint="default"/>
      </w:rPr>
    </w:lvl>
    <w:lvl w:ilvl="7">
      <w:start w:val="1"/>
      <w:numFmt w:val="lowerLetter"/>
      <w:lvlText w:val="%8."/>
      <w:lvlJc w:val="left"/>
      <w:pPr>
        <w:tabs>
          <w:tab w:val="num" w:pos="2880"/>
        </w:tabs>
        <w:ind w:left="3240" w:hanging="360"/>
      </w:pPr>
      <w:rPr>
        <w:rFonts w:hint="default"/>
      </w:rPr>
    </w:lvl>
    <w:lvl w:ilvl="8">
      <w:start w:val="1"/>
      <w:numFmt w:val="lowerRoman"/>
      <w:lvlText w:val="%9."/>
      <w:lvlJc w:val="right"/>
      <w:pPr>
        <w:tabs>
          <w:tab w:val="num" w:pos="3240"/>
        </w:tabs>
        <w:ind w:left="3600" w:hanging="360"/>
      </w:pPr>
      <w:rPr>
        <w:rFonts w:hint="default"/>
      </w:rPr>
    </w:lvl>
  </w:abstractNum>
  <w:abstractNum w:abstractNumId="24" w15:restartNumberingAfterBreak="0">
    <w:nsid w:val="54102A82"/>
    <w:multiLevelType w:val="hybridMultilevel"/>
    <w:tmpl w:val="F74E112A"/>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7CD2EB2"/>
    <w:multiLevelType w:val="hybridMultilevel"/>
    <w:tmpl w:val="24C27680"/>
    <w:lvl w:ilvl="0" w:tplc="4F968604">
      <w:start w:val="1"/>
      <w:numFmt w:val="decimal"/>
      <w:lvlText w:val="%1."/>
      <w:lvlJc w:val="left"/>
      <w:pPr>
        <w:ind w:left="720" w:hanging="360"/>
      </w:pPr>
      <w:rPr>
        <w:rFonts w:ascii="Arial" w:eastAsia="Times New Roman" w:hAnsi="Arial" w:cs="Arial"/>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D52533F"/>
    <w:multiLevelType w:val="hybridMultilevel"/>
    <w:tmpl w:val="7E18BF1C"/>
    <w:lvl w:ilvl="0" w:tplc="4F968604">
      <w:start w:val="1"/>
      <w:numFmt w:val="decimal"/>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EB8086C"/>
    <w:multiLevelType w:val="hybridMultilevel"/>
    <w:tmpl w:val="B2BA34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F2A1258"/>
    <w:multiLevelType w:val="hybridMultilevel"/>
    <w:tmpl w:val="8A8EF4DE"/>
    <w:lvl w:ilvl="0" w:tplc="88EC3AEE">
      <w:start w:val="1"/>
      <w:numFmt w:val="bullet"/>
      <w:pStyle w:val="aBullet2DoubleSpace"/>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634C3695"/>
    <w:multiLevelType w:val="hybridMultilevel"/>
    <w:tmpl w:val="859C1DFA"/>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01">
      <w:start w:val="1"/>
      <w:numFmt w:val="bullet"/>
      <w:lvlText w:val=""/>
      <w:lvlJc w:val="left"/>
      <w:pPr>
        <w:ind w:left="2160" w:hanging="180"/>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5541F2F"/>
    <w:multiLevelType w:val="hybridMultilevel"/>
    <w:tmpl w:val="DAB2795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3CF20DC"/>
    <w:multiLevelType w:val="hybridMultilevel"/>
    <w:tmpl w:val="3A3C65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74F51B5"/>
    <w:multiLevelType w:val="hybridMultilevel"/>
    <w:tmpl w:val="A3D0CE8E"/>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15:restartNumberingAfterBreak="0">
    <w:nsid w:val="78D84010"/>
    <w:multiLevelType w:val="hybridMultilevel"/>
    <w:tmpl w:val="0A1C41E6"/>
    <w:lvl w:ilvl="0" w:tplc="3416B80A">
      <w:start w:val="1"/>
      <w:numFmt w:val="upp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4" w15:restartNumberingAfterBreak="0">
    <w:nsid w:val="7B180C72"/>
    <w:multiLevelType w:val="hybridMultilevel"/>
    <w:tmpl w:val="F74E112A"/>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E0A24F7"/>
    <w:multiLevelType w:val="hybridMultilevel"/>
    <w:tmpl w:val="7E18BF1C"/>
    <w:lvl w:ilvl="0" w:tplc="4F968604">
      <w:start w:val="1"/>
      <w:numFmt w:val="decimal"/>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E6A7E1F"/>
    <w:multiLevelType w:val="hybridMultilevel"/>
    <w:tmpl w:val="707A5100"/>
    <w:lvl w:ilvl="0" w:tplc="5D5633BC">
      <w:start w:val="1"/>
      <w:numFmt w:val="upperLetter"/>
      <w:lvlText w:val="%1."/>
      <w:lvlJc w:val="left"/>
      <w:pPr>
        <w:ind w:left="1080" w:hanging="360"/>
      </w:pPr>
      <w:rPr>
        <w:rFonts w:hint="default"/>
        <w:u w:val="none"/>
      </w:rPr>
    </w:lvl>
    <w:lvl w:ilvl="1" w:tplc="240A0019">
      <w:start w:val="1"/>
      <w:numFmt w:val="lowerLetter"/>
      <w:lvlText w:val="%2."/>
      <w:lvlJc w:val="left"/>
      <w:pPr>
        <w:ind w:left="1800" w:hanging="360"/>
      </w:pPr>
    </w:lvl>
    <w:lvl w:ilvl="2" w:tplc="FED61776">
      <w:start w:val="4"/>
      <w:numFmt w:val="bullet"/>
      <w:lvlText w:val="-"/>
      <w:lvlJc w:val="left"/>
      <w:pPr>
        <w:ind w:left="2700" w:hanging="360"/>
      </w:pPr>
      <w:rPr>
        <w:rFonts w:ascii="Arial" w:eastAsia="Times New Roman" w:hAnsi="Arial" w:cs="Arial" w:hint="default"/>
      </w:rPr>
    </w:lvl>
    <w:lvl w:ilvl="3" w:tplc="240A000F">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6"/>
  </w:num>
  <w:num w:numId="2">
    <w:abstractNumId w:val="3"/>
  </w:num>
  <w:num w:numId="3">
    <w:abstractNumId w:val="2"/>
  </w:num>
  <w:num w:numId="4">
    <w:abstractNumId w:val="7"/>
  </w:num>
  <w:num w:numId="5">
    <w:abstractNumId w:val="28"/>
  </w:num>
  <w:num w:numId="6">
    <w:abstractNumId w:val="5"/>
  </w:num>
  <w:num w:numId="7">
    <w:abstractNumId w:val="12"/>
  </w:num>
  <w:num w:numId="8">
    <w:abstractNumId w:val="29"/>
  </w:num>
  <w:num w:numId="9">
    <w:abstractNumId w:val="34"/>
  </w:num>
  <w:num w:numId="10">
    <w:abstractNumId w:val="11"/>
  </w:num>
  <w:num w:numId="11">
    <w:abstractNumId w:val="4"/>
  </w:num>
  <w:num w:numId="12">
    <w:abstractNumId w:val="2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9"/>
  </w:num>
  <w:num w:numId="16">
    <w:abstractNumId w:val="25"/>
  </w:num>
  <w:num w:numId="17">
    <w:abstractNumId w:val="35"/>
  </w:num>
  <w:num w:numId="18">
    <w:abstractNumId w:val="9"/>
  </w:num>
  <w:num w:numId="19">
    <w:abstractNumId w:val="32"/>
  </w:num>
  <w:num w:numId="20">
    <w:abstractNumId w:val="15"/>
  </w:num>
  <w:num w:numId="21">
    <w:abstractNumId w:val="30"/>
  </w:num>
  <w:num w:numId="22">
    <w:abstractNumId w:val="36"/>
  </w:num>
  <w:num w:numId="23">
    <w:abstractNumId w:val="18"/>
  </w:num>
  <w:num w:numId="24">
    <w:abstractNumId w:val="8"/>
  </w:num>
  <w:num w:numId="25">
    <w:abstractNumId w:val="1"/>
  </w:num>
  <w:num w:numId="26">
    <w:abstractNumId w:val="33"/>
  </w:num>
  <w:num w:numId="27">
    <w:abstractNumId w:val="13"/>
  </w:num>
  <w:num w:numId="28">
    <w:abstractNumId w:val="20"/>
  </w:num>
  <w:num w:numId="29">
    <w:abstractNumId w:val="24"/>
  </w:num>
  <w:num w:numId="30">
    <w:abstractNumId w:val="27"/>
  </w:num>
  <w:num w:numId="31">
    <w:abstractNumId w:val="17"/>
  </w:num>
  <w:num w:numId="32">
    <w:abstractNumId w:val="0"/>
  </w:num>
  <w:num w:numId="33">
    <w:abstractNumId w:val="14"/>
  </w:num>
  <w:num w:numId="34">
    <w:abstractNumId w:val="31"/>
  </w:num>
  <w:num w:numId="35">
    <w:abstractNumId w:val="23"/>
  </w:num>
  <w:num w:numId="36">
    <w:abstractNumId w:val="10"/>
  </w:num>
  <w:num w:numId="3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ES" w:vendorID="64" w:dllVersion="6" w:nlCheck="1" w:checkStyle="0"/>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es-CO"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00"/>
  <w:drawingGridVerticalSpacing w:val="6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8E"/>
    <w:rsid w:val="0000007A"/>
    <w:rsid w:val="0000031A"/>
    <w:rsid w:val="000011C4"/>
    <w:rsid w:val="00001F9E"/>
    <w:rsid w:val="00003189"/>
    <w:rsid w:val="00003358"/>
    <w:rsid w:val="0000361B"/>
    <w:rsid w:val="0000388B"/>
    <w:rsid w:val="00003BCF"/>
    <w:rsid w:val="00004D3C"/>
    <w:rsid w:val="00005AD4"/>
    <w:rsid w:val="000060F1"/>
    <w:rsid w:val="00007351"/>
    <w:rsid w:val="0000785E"/>
    <w:rsid w:val="00010033"/>
    <w:rsid w:val="000108C9"/>
    <w:rsid w:val="0001240E"/>
    <w:rsid w:val="00012802"/>
    <w:rsid w:val="00013087"/>
    <w:rsid w:val="0001357B"/>
    <w:rsid w:val="00013A38"/>
    <w:rsid w:val="00013C7F"/>
    <w:rsid w:val="00015490"/>
    <w:rsid w:val="00016A59"/>
    <w:rsid w:val="00016EC3"/>
    <w:rsid w:val="00017044"/>
    <w:rsid w:val="00017355"/>
    <w:rsid w:val="00017541"/>
    <w:rsid w:val="000175BA"/>
    <w:rsid w:val="00017F38"/>
    <w:rsid w:val="000207C6"/>
    <w:rsid w:val="00020856"/>
    <w:rsid w:val="00020C0E"/>
    <w:rsid w:val="00020CE3"/>
    <w:rsid w:val="00021A84"/>
    <w:rsid w:val="00021CDB"/>
    <w:rsid w:val="000221D2"/>
    <w:rsid w:val="00023940"/>
    <w:rsid w:val="0002455B"/>
    <w:rsid w:val="00024634"/>
    <w:rsid w:val="00025A7E"/>
    <w:rsid w:val="00025AEE"/>
    <w:rsid w:val="00026ED1"/>
    <w:rsid w:val="00026F27"/>
    <w:rsid w:val="00027143"/>
    <w:rsid w:val="00027B4D"/>
    <w:rsid w:val="00027C82"/>
    <w:rsid w:val="00027E05"/>
    <w:rsid w:val="00027FBE"/>
    <w:rsid w:val="000301E6"/>
    <w:rsid w:val="00030341"/>
    <w:rsid w:val="00031390"/>
    <w:rsid w:val="00031A40"/>
    <w:rsid w:val="00031B9B"/>
    <w:rsid w:val="00032D81"/>
    <w:rsid w:val="000333E5"/>
    <w:rsid w:val="00033A8F"/>
    <w:rsid w:val="00033C42"/>
    <w:rsid w:val="00034B27"/>
    <w:rsid w:val="000359B3"/>
    <w:rsid w:val="0003619C"/>
    <w:rsid w:val="00040599"/>
    <w:rsid w:val="000408AE"/>
    <w:rsid w:val="00040D73"/>
    <w:rsid w:val="0004114A"/>
    <w:rsid w:val="0004192C"/>
    <w:rsid w:val="00041DED"/>
    <w:rsid w:val="000420E2"/>
    <w:rsid w:val="0004304A"/>
    <w:rsid w:val="000430EF"/>
    <w:rsid w:val="00043595"/>
    <w:rsid w:val="0004445E"/>
    <w:rsid w:val="0004463B"/>
    <w:rsid w:val="00045701"/>
    <w:rsid w:val="00045C20"/>
    <w:rsid w:val="00046185"/>
    <w:rsid w:val="00050114"/>
    <w:rsid w:val="0005151E"/>
    <w:rsid w:val="000516D5"/>
    <w:rsid w:val="0005273C"/>
    <w:rsid w:val="00054091"/>
    <w:rsid w:val="00054D9C"/>
    <w:rsid w:val="00055322"/>
    <w:rsid w:val="00055E08"/>
    <w:rsid w:val="00056643"/>
    <w:rsid w:val="00056C80"/>
    <w:rsid w:val="00057409"/>
    <w:rsid w:val="00057BE5"/>
    <w:rsid w:val="00060286"/>
    <w:rsid w:val="0006030A"/>
    <w:rsid w:val="00060499"/>
    <w:rsid w:val="00061690"/>
    <w:rsid w:val="00061B7A"/>
    <w:rsid w:val="00061BF3"/>
    <w:rsid w:val="00062068"/>
    <w:rsid w:val="00062455"/>
    <w:rsid w:val="000636F4"/>
    <w:rsid w:val="000637F9"/>
    <w:rsid w:val="00063BAB"/>
    <w:rsid w:val="000641AD"/>
    <w:rsid w:val="0006426E"/>
    <w:rsid w:val="00065D0D"/>
    <w:rsid w:val="00066582"/>
    <w:rsid w:val="000669CE"/>
    <w:rsid w:val="00070C09"/>
    <w:rsid w:val="00071AA3"/>
    <w:rsid w:val="0007282D"/>
    <w:rsid w:val="000738A6"/>
    <w:rsid w:val="0007394D"/>
    <w:rsid w:val="00073DB8"/>
    <w:rsid w:val="00074285"/>
    <w:rsid w:val="00074C5E"/>
    <w:rsid w:val="000751D9"/>
    <w:rsid w:val="00075307"/>
    <w:rsid w:val="0007539F"/>
    <w:rsid w:val="00075D6E"/>
    <w:rsid w:val="000762FC"/>
    <w:rsid w:val="00076701"/>
    <w:rsid w:val="00077889"/>
    <w:rsid w:val="000778AF"/>
    <w:rsid w:val="00077F86"/>
    <w:rsid w:val="00080140"/>
    <w:rsid w:val="000807F0"/>
    <w:rsid w:val="00080CEE"/>
    <w:rsid w:val="0008127D"/>
    <w:rsid w:val="00081661"/>
    <w:rsid w:val="0008237B"/>
    <w:rsid w:val="000828C1"/>
    <w:rsid w:val="00082E76"/>
    <w:rsid w:val="00083958"/>
    <w:rsid w:val="00083A14"/>
    <w:rsid w:val="00083E98"/>
    <w:rsid w:val="0008450D"/>
    <w:rsid w:val="0008461E"/>
    <w:rsid w:val="00084B71"/>
    <w:rsid w:val="000851DE"/>
    <w:rsid w:val="00085F1F"/>
    <w:rsid w:val="000877CB"/>
    <w:rsid w:val="00090246"/>
    <w:rsid w:val="000903E2"/>
    <w:rsid w:val="00090496"/>
    <w:rsid w:val="00090546"/>
    <w:rsid w:val="00091017"/>
    <w:rsid w:val="000916A7"/>
    <w:rsid w:val="00091B38"/>
    <w:rsid w:val="0009251B"/>
    <w:rsid w:val="0009267F"/>
    <w:rsid w:val="00092A42"/>
    <w:rsid w:val="00092A9B"/>
    <w:rsid w:val="00092D53"/>
    <w:rsid w:val="00092F4A"/>
    <w:rsid w:val="0009401F"/>
    <w:rsid w:val="000941F8"/>
    <w:rsid w:val="000944EA"/>
    <w:rsid w:val="00094C21"/>
    <w:rsid w:val="000955B0"/>
    <w:rsid w:val="00095F5E"/>
    <w:rsid w:val="000967AB"/>
    <w:rsid w:val="00096EE3"/>
    <w:rsid w:val="00097FC3"/>
    <w:rsid w:val="000A041C"/>
    <w:rsid w:val="000A1EF5"/>
    <w:rsid w:val="000A29CE"/>
    <w:rsid w:val="000A2A43"/>
    <w:rsid w:val="000A3CC9"/>
    <w:rsid w:val="000A3D44"/>
    <w:rsid w:val="000A41B4"/>
    <w:rsid w:val="000A46AA"/>
    <w:rsid w:val="000A4D15"/>
    <w:rsid w:val="000A5251"/>
    <w:rsid w:val="000A534B"/>
    <w:rsid w:val="000A6141"/>
    <w:rsid w:val="000A6285"/>
    <w:rsid w:val="000A6873"/>
    <w:rsid w:val="000A6C6C"/>
    <w:rsid w:val="000A7150"/>
    <w:rsid w:val="000A7553"/>
    <w:rsid w:val="000A7873"/>
    <w:rsid w:val="000B0F2E"/>
    <w:rsid w:val="000B1132"/>
    <w:rsid w:val="000B126E"/>
    <w:rsid w:val="000B2D64"/>
    <w:rsid w:val="000B2E06"/>
    <w:rsid w:val="000B30DA"/>
    <w:rsid w:val="000B3716"/>
    <w:rsid w:val="000B3B36"/>
    <w:rsid w:val="000B471B"/>
    <w:rsid w:val="000B4967"/>
    <w:rsid w:val="000B55AF"/>
    <w:rsid w:val="000B55BA"/>
    <w:rsid w:val="000B566C"/>
    <w:rsid w:val="000B5A68"/>
    <w:rsid w:val="000B5E86"/>
    <w:rsid w:val="000B68A9"/>
    <w:rsid w:val="000B6F2B"/>
    <w:rsid w:val="000B713A"/>
    <w:rsid w:val="000B7377"/>
    <w:rsid w:val="000B76E1"/>
    <w:rsid w:val="000B78BC"/>
    <w:rsid w:val="000C0CB6"/>
    <w:rsid w:val="000C1375"/>
    <w:rsid w:val="000C18DE"/>
    <w:rsid w:val="000C2407"/>
    <w:rsid w:val="000C3234"/>
    <w:rsid w:val="000C4286"/>
    <w:rsid w:val="000C4992"/>
    <w:rsid w:val="000C4C94"/>
    <w:rsid w:val="000C5A1D"/>
    <w:rsid w:val="000C6023"/>
    <w:rsid w:val="000C6920"/>
    <w:rsid w:val="000C6D46"/>
    <w:rsid w:val="000C7B7A"/>
    <w:rsid w:val="000C7C4D"/>
    <w:rsid w:val="000D05BF"/>
    <w:rsid w:val="000D0756"/>
    <w:rsid w:val="000D12EC"/>
    <w:rsid w:val="000D14F2"/>
    <w:rsid w:val="000D15AD"/>
    <w:rsid w:val="000D3367"/>
    <w:rsid w:val="000D33CF"/>
    <w:rsid w:val="000D3AE4"/>
    <w:rsid w:val="000D3D08"/>
    <w:rsid w:val="000D4828"/>
    <w:rsid w:val="000D4EB5"/>
    <w:rsid w:val="000D5298"/>
    <w:rsid w:val="000D5AAE"/>
    <w:rsid w:val="000D6626"/>
    <w:rsid w:val="000D6734"/>
    <w:rsid w:val="000D71CF"/>
    <w:rsid w:val="000D7297"/>
    <w:rsid w:val="000D7564"/>
    <w:rsid w:val="000E0A72"/>
    <w:rsid w:val="000E1274"/>
    <w:rsid w:val="000E1912"/>
    <w:rsid w:val="000E20CD"/>
    <w:rsid w:val="000E26E4"/>
    <w:rsid w:val="000E28C5"/>
    <w:rsid w:val="000E3A35"/>
    <w:rsid w:val="000E3B14"/>
    <w:rsid w:val="000E3BC0"/>
    <w:rsid w:val="000E4179"/>
    <w:rsid w:val="000E47B2"/>
    <w:rsid w:val="000E4889"/>
    <w:rsid w:val="000E51C7"/>
    <w:rsid w:val="000E57B8"/>
    <w:rsid w:val="000E5EC4"/>
    <w:rsid w:val="000E6101"/>
    <w:rsid w:val="000E67D8"/>
    <w:rsid w:val="000E6D26"/>
    <w:rsid w:val="000E729A"/>
    <w:rsid w:val="000E78C9"/>
    <w:rsid w:val="000E7E96"/>
    <w:rsid w:val="000F0646"/>
    <w:rsid w:val="000F09C6"/>
    <w:rsid w:val="000F0A71"/>
    <w:rsid w:val="000F0C06"/>
    <w:rsid w:val="000F18A8"/>
    <w:rsid w:val="000F191D"/>
    <w:rsid w:val="000F1BD7"/>
    <w:rsid w:val="000F2804"/>
    <w:rsid w:val="000F2A51"/>
    <w:rsid w:val="000F2A92"/>
    <w:rsid w:val="000F2D2E"/>
    <w:rsid w:val="000F2E71"/>
    <w:rsid w:val="000F458E"/>
    <w:rsid w:val="000F4C41"/>
    <w:rsid w:val="000F566C"/>
    <w:rsid w:val="000F67C8"/>
    <w:rsid w:val="000F781A"/>
    <w:rsid w:val="000F7891"/>
    <w:rsid w:val="000F7A2C"/>
    <w:rsid w:val="000F7A49"/>
    <w:rsid w:val="001006D1"/>
    <w:rsid w:val="00100D77"/>
    <w:rsid w:val="0010112E"/>
    <w:rsid w:val="001014B9"/>
    <w:rsid w:val="00101CBB"/>
    <w:rsid w:val="0010200D"/>
    <w:rsid w:val="0010263F"/>
    <w:rsid w:val="001028AA"/>
    <w:rsid w:val="00103037"/>
    <w:rsid w:val="00103F6F"/>
    <w:rsid w:val="00104181"/>
    <w:rsid w:val="00104237"/>
    <w:rsid w:val="001043EF"/>
    <w:rsid w:val="00104CEB"/>
    <w:rsid w:val="00104DDD"/>
    <w:rsid w:val="0010502E"/>
    <w:rsid w:val="0010539F"/>
    <w:rsid w:val="0010543A"/>
    <w:rsid w:val="00106030"/>
    <w:rsid w:val="001061F2"/>
    <w:rsid w:val="00106CCE"/>
    <w:rsid w:val="00106FFC"/>
    <w:rsid w:val="00107322"/>
    <w:rsid w:val="001077E3"/>
    <w:rsid w:val="00107E44"/>
    <w:rsid w:val="001107D5"/>
    <w:rsid w:val="00110A42"/>
    <w:rsid w:val="00111BD8"/>
    <w:rsid w:val="00111FD4"/>
    <w:rsid w:val="00112B97"/>
    <w:rsid w:val="00112F60"/>
    <w:rsid w:val="00113059"/>
    <w:rsid w:val="001139BB"/>
    <w:rsid w:val="001147C6"/>
    <w:rsid w:val="001151A0"/>
    <w:rsid w:val="001152B5"/>
    <w:rsid w:val="00115E5C"/>
    <w:rsid w:val="001162EC"/>
    <w:rsid w:val="001167DE"/>
    <w:rsid w:val="0011680B"/>
    <w:rsid w:val="0011684D"/>
    <w:rsid w:val="00116C74"/>
    <w:rsid w:val="00116F88"/>
    <w:rsid w:val="00117BB5"/>
    <w:rsid w:val="0012038A"/>
    <w:rsid w:val="00120CE6"/>
    <w:rsid w:val="001212FD"/>
    <w:rsid w:val="0012173D"/>
    <w:rsid w:val="00121D7B"/>
    <w:rsid w:val="00121ED2"/>
    <w:rsid w:val="00122AA8"/>
    <w:rsid w:val="00122DFB"/>
    <w:rsid w:val="00123AE2"/>
    <w:rsid w:val="00124732"/>
    <w:rsid w:val="00125867"/>
    <w:rsid w:val="001258A0"/>
    <w:rsid w:val="00125E0D"/>
    <w:rsid w:val="00125E1D"/>
    <w:rsid w:val="00126A5E"/>
    <w:rsid w:val="00126BE5"/>
    <w:rsid w:val="00126F4B"/>
    <w:rsid w:val="001271F2"/>
    <w:rsid w:val="0012738D"/>
    <w:rsid w:val="00127992"/>
    <w:rsid w:val="001303FD"/>
    <w:rsid w:val="001305F4"/>
    <w:rsid w:val="00131F76"/>
    <w:rsid w:val="0013308F"/>
    <w:rsid w:val="00133134"/>
    <w:rsid w:val="00133715"/>
    <w:rsid w:val="00133D31"/>
    <w:rsid w:val="001344F5"/>
    <w:rsid w:val="00134694"/>
    <w:rsid w:val="00134BC8"/>
    <w:rsid w:val="0013513A"/>
    <w:rsid w:val="001359C8"/>
    <w:rsid w:val="00135A31"/>
    <w:rsid w:val="00135E4F"/>
    <w:rsid w:val="00136365"/>
    <w:rsid w:val="001404EF"/>
    <w:rsid w:val="00140A1A"/>
    <w:rsid w:val="00141186"/>
    <w:rsid w:val="00141BD5"/>
    <w:rsid w:val="00142D56"/>
    <w:rsid w:val="00142D79"/>
    <w:rsid w:val="00143581"/>
    <w:rsid w:val="0014382A"/>
    <w:rsid w:val="0014408D"/>
    <w:rsid w:val="00144E0C"/>
    <w:rsid w:val="0014540F"/>
    <w:rsid w:val="00145A6D"/>
    <w:rsid w:val="00145C58"/>
    <w:rsid w:val="001466C5"/>
    <w:rsid w:val="0014750F"/>
    <w:rsid w:val="001476F5"/>
    <w:rsid w:val="00150BB7"/>
    <w:rsid w:val="00151648"/>
    <w:rsid w:val="00151CF1"/>
    <w:rsid w:val="00152742"/>
    <w:rsid w:val="00152F9C"/>
    <w:rsid w:val="00152FA7"/>
    <w:rsid w:val="00153309"/>
    <w:rsid w:val="00153DE3"/>
    <w:rsid w:val="0015651D"/>
    <w:rsid w:val="00156782"/>
    <w:rsid w:val="00156F20"/>
    <w:rsid w:val="001575B9"/>
    <w:rsid w:val="0016036C"/>
    <w:rsid w:val="00160640"/>
    <w:rsid w:val="00160F4B"/>
    <w:rsid w:val="001618EC"/>
    <w:rsid w:val="00161DAF"/>
    <w:rsid w:val="001630F4"/>
    <w:rsid w:val="0016356A"/>
    <w:rsid w:val="001651A4"/>
    <w:rsid w:val="00165CB8"/>
    <w:rsid w:val="00166CB0"/>
    <w:rsid w:val="001673A9"/>
    <w:rsid w:val="00167AC2"/>
    <w:rsid w:val="00167C99"/>
    <w:rsid w:val="00167DE7"/>
    <w:rsid w:val="00170601"/>
    <w:rsid w:val="001717E5"/>
    <w:rsid w:val="00171B6C"/>
    <w:rsid w:val="00171BAE"/>
    <w:rsid w:val="0017219C"/>
    <w:rsid w:val="00172EB7"/>
    <w:rsid w:val="00173432"/>
    <w:rsid w:val="0017349F"/>
    <w:rsid w:val="001736B7"/>
    <w:rsid w:val="001737FB"/>
    <w:rsid w:val="00174A51"/>
    <w:rsid w:val="001752A8"/>
    <w:rsid w:val="001761E0"/>
    <w:rsid w:val="001767BD"/>
    <w:rsid w:val="001769CC"/>
    <w:rsid w:val="001776E3"/>
    <w:rsid w:val="0018150B"/>
    <w:rsid w:val="00182CEF"/>
    <w:rsid w:val="00183C94"/>
    <w:rsid w:val="0018411D"/>
    <w:rsid w:val="001851ED"/>
    <w:rsid w:val="00185C0F"/>
    <w:rsid w:val="00185E11"/>
    <w:rsid w:val="00186078"/>
    <w:rsid w:val="001871E3"/>
    <w:rsid w:val="0019059D"/>
    <w:rsid w:val="00191E75"/>
    <w:rsid w:val="001922F1"/>
    <w:rsid w:val="0019252C"/>
    <w:rsid w:val="00192A10"/>
    <w:rsid w:val="00192A1F"/>
    <w:rsid w:val="0019321B"/>
    <w:rsid w:val="00193390"/>
    <w:rsid w:val="001940E0"/>
    <w:rsid w:val="00195065"/>
    <w:rsid w:val="001954C1"/>
    <w:rsid w:val="001954CD"/>
    <w:rsid w:val="0019554F"/>
    <w:rsid w:val="00195F91"/>
    <w:rsid w:val="00197791"/>
    <w:rsid w:val="001A0986"/>
    <w:rsid w:val="001A0D55"/>
    <w:rsid w:val="001A1E43"/>
    <w:rsid w:val="001A20FD"/>
    <w:rsid w:val="001A36AA"/>
    <w:rsid w:val="001A4413"/>
    <w:rsid w:val="001A4AB9"/>
    <w:rsid w:val="001A5239"/>
    <w:rsid w:val="001A5B3B"/>
    <w:rsid w:val="001A7944"/>
    <w:rsid w:val="001A7AA7"/>
    <w:rsid w:val="001A7FAF"/>
    <w:rsid w:val="001B02EB"/>
    <w:rsid w:val="001B0343"/>
    <w:rsid w:val="001B0776"/>
    <w:rsid w:val="001B0C5C"/>
    <w:rsid w:val="001B0C91"/>
    <w:rsid w:val="001B0DB5"/>
    <w:rsid w:val="001B0FBB"/>
    <w:rsid w:val="001B150A"/>
    <w:rsid w:val="001B260A"/>
    <w:rsid w:val="001B36A8"/>
    <w:rsid w:val="001B3FB9"/>
    <w:rsid w:val="001B4382"/>
    <w:rsid w:val="001B47A2"/>
    <w:rsid w:val="001B4DD3"/>
    <w:rsid w:val="001B5BDD"/>
    <w:rsid w:val="001B600A"/>
    <w:rsid w:val="001B6133"/>
    <w:rsid w:val="001B68F6"/>
    <w:rsid w:val="001B7254"/>
    <w:rsid w:val="001B7565"/>
    <w:rsid w:val="001B7A46"/>
    <w:rsid w:val="001B7CC4"/>
    <w:rsid w:val="001C02FA"/>
    <w:rsid w:val="001C0EA5"/>
    <w:rsid w:val="001C19EE"/>
    <w:rsid w:val="001C250E"/>
    <w:rsid w:val="001C328D"/>
    <w:rsid w:val="001C3E48"/>
    <w:rsid w:val="001C3F37"/>
    <w:rsid w:val="001C54D0"/>
    <w:rsid w:val="001C58D2"/>
    <w:rsid w:val="001C6185"/>
    <w:rsid w:val="001C761B"/>
    <w:rsid w:val="001D059F"/>
    <w:rsid w:val="001D15A0"/>
    <w:rsid w:val="001D231F"/>
    <w:rsid w:val="001D2D4A"/>
    <w:rsid w:val="001D2DF0"/>
    <w:rsid w:val="001D2EE2"/>
    <w:rsid w:val="001D2FD5"/>
    <w:rsid w:val="001D32E5"/>
    <w:rsid w:val="001D32FD"/>
    <w:rsid w:val="001D3D84"/>
    <w:rsid w:val="001D4DCF"/>
    <w:rsid w:val="001D53CD"/>
    <w:rsid w:val="001D5EBF"/>
    <w:rsid w:val="001D6AE0"/>
    <w:rsid w:val="001D73F1"/>
    <w:rsid w:val="001D74CC"/>
    <w:rsid w:val="001D771F"/>
    <w:rsid w:val="001D7A04"/>
    <w:rsid w:val="001D7B6E"/>
    <w:rsid w:val="001E1C20"/>
    <w:rsid w:val="001E1F48"/>
    <w:rsid w:val="001E1F6D"/>
    <w:rsid w:val="001E2F26"/>
    <w:rsid w:val="001E36F7"/>
    <w:rsid w:val="001E370C"/>
    <w:rsid w:val="001E3C71"/>
    <w:rsid w:val="001E556F"/>
    <w:rsid w:val="001E5727"/>
    <w:rsid w:val="001E66E1"/>
    <w:rsid w:val="001E6A3F"/>
    <w:rsid w:val="001E721A"/>
    <w:rsid w:val="001E7BB7"/>
    <w:rsid w:val="001F0222"/>
    <w:rsid w:val="001F0776"/>
    <w:rsid w:val="001F0EA2"/>
    <w:rsid w:val="001F1929"/>
    <w:rsid w:val="001F2638"/>
    <w:rsid w:val="001F32AB"/>
    <w:rsid w:val="001F33EF"/>
    <w:rsid w:val="001F36FC"/>
    <w:rsid w:val="001F3EA8"/>
    <w:rsid w:val="001F44BD"/>
    <w:rsid w:val="001F591E"/>
    <w:rsid w:val="001F6AA7"/>
    <w:rsid w:val="001F6D6C"/>
    <w:rsid w:val="001F7511"/>
    <w:rsid w:val="00200085"/>
    <w:rsid w:val="00200250"/>
    <w:rsid w:val="002005BA"/>
    <w:rsid w:val="0020159A"/>
    <w:rsid w:val="00202855"/>
    <w:rsid w:val="00202C2D"/>
    <w:rsid w:val="00203034"/>
    <w:rsid w:val="0020307B"/>
    <w:rsid w:val="00204D07"/>
    <w:rsid w:val="002053C2"/>
    <w:rsid w:val="00205E25"/>
    <w:rsid w:val="00206318"/>
    <w:rsid w:val="0020686F"/>
    <w:rsid w:val="00206DE5"/>
    <w:rsid w:val="002079C4"/>
    <w:rsid w:val="002109C8"/>
    <w:rsid w:val="00211637"/>
    <w:rsid w:val="0021189E"/>
    <w:rsid w:val="00212E4C"/>
    <w:rsid w:val="002131E6"/>
    <w:rsid w:val="0021325B"/>
    <w:rsid w:val="0021328A"/>
    <w:rsid w:val="00213E36"/>
    <w:rsid w:val="0021486E"/>
    <w:rsid w:val="00214F18"/>
    <w:rsid w:val="00215362"/>
    <w:rsid w:val="00215812"/>
    <w:rsid w:val="002160B7"/>
    <w:rsid w:val="00216245"/>
    <w:rsid w:val="0021635D"/>
    <w:rsid w:val="002170CC"/>
    <w:rsid w:val="002176BB"/>
    <w:rsid w:val="00217C5F"/>
    <w:rsid w:val="00217DA2"/>
    <w:rsid w:val="00217E82"/>
    <w:rsid w:val="00220A5E"/>
    <w:rsid w:val="0022130E"/>
    <w:rsid w:val="0022193E"/>
    <w:rsid w:val="002222FD"/>
    <w:rsid w:val="002229BC"/>
    <w:rsid w:val="00222D2A"/>
    <w:rsid w:val="002236C4"/>
    <w:rsid w:val="00225870"/>
    <w:rsid w:val="0022589A"/>
    <w:rsid w:val="002259BF"/>
    <w:rsid w:val="00225AB8"/>
    <w:rsid w:val="00225CC9"/>
    <w:rsid w:val="00225E92"/>
    <w:rsid w:val="00226BD4"/>
    <w:rsid w:val="00230482"/>
    <w:rsid w:val="00231006"/>
    <w:rsid w:val="00232B65"/>
    <w:rsid w:val="0023385A"/>
    <w:rsid w:val="0023442F"/>
    <w:rsid w:val="002344BC"/>
    <w:rsid w:val="00235278"/>
    <w:rsid w:val="00235618"/>
    <w:rsid w:val="00235633"/>
    <w:rsid w:val="00235B80"/>
    <w:rsid w:val="00237400"/>
    <w:rsid w:val="0024166D"/>
    <w:rsid w:val="00241F06"/>
    <w:rsid w:val="002436E6"/>
    <w:rsid w:val="00244038"/>
    <w:rsid w:val="00244AAE"/>
    <w:rsid w:val="0024519C"/>
    <w:rsid w:val="00245B0A"/>
    <w:rsid w:val="00247981"/>
    <w:rsid w:val="00247F57"/>
    <w:rsid w:val="002508F0"/>
    <w:rsid w:val="00250B55"/>
    <w:rsid w:val="0025123A"/>
    <w:rsid w:val="00252D19"/>
    <w:rsid w:val="00253255"/>
    <w:rsid w:val="002532B9"/>
    <w:rsid w:val="00253354"/>
    <w:rsid w:val="002538EC"/>
    <w:rsid w:val="00253A57"/>
    <w:rsid w:val="002540CC"/>
    <w:rsid w:val="00256667"/>
    <w:rsid w:val="0025683E"/>
    <w:rsid w:val="00256CB2"/>
    <w:rsid w:val="00257E21"/>
    <w:rsid w:val="00257F07"/>
    <w:rsid w:val="0026027B"/>
    <w:rsid w:val="002607E0"/>
    <w:rsid w:val="00261747"/>
    <w:rsid w:val="00261B31"/>
    <w:rsid w:val="00261C8D"/>
    <w:rsid w:val="00261E70"/>
    <w:rsid w:val="00262335"/>
    <w:rsid w:val="00262D00"/>
    <w:rsid w:val="00262EC8"/>
    <w:rsid w:val="00263030"/>
    <w:rsid w:val="00263274"/>
    <w:rsid w:val="0026334F"/>
    <w:rsid w:val="0026356F"/>
    <w:rsid w:val="002638F0"/>
    <w:rsid w:val="00263D7F"/>
    <w:rsid w:val="002642EC"/>
    <w:rsid w:val="002647E3"/>
    <w:rsid w:val="00264EA9"/>
    <w:rsid w:val="00265277"/>
    <w:rsid w:val="002654E2"/>
    <w:rsid w:val="0026590C"/>
    <w:rsid w:val="00265AF9"/>
    <w:rsid w:val="00265CD2"/>
    <w:rsid w:val="002661AC"/>
    <w:rsid w:val="00266500"/>
    <w:rsid w:val="0026675A"/>
    <w:rsid w:val="00266E77"/>
    <w:rsid w:val="002670D0"/>
    <w:rsid w:val="0026737C"/>
    <w:rsid w:val="00267A4A"/>
    <w:rsid w:val="00270B51"/>
    <w:rsid w:val="00271038"/>
    <w:rsid w:val="002712A4"/>
    <w:rsid w:val="00271687"/>
    <w:rsid w:val="00271B52"/>
    <w:rsid w:val="002722C0"/>
    <w:rsid w:val="0027312C"/>
    <w:rsid w:val="0027355C"/>
    <w:rsid w:val="002736EC"/>
    <w:rsid w:val="00275789"/>
    <w:rsid w:val="0027649E"/>
    <w:rsid w:val="00277247"/>
    <w:rsid w:val="00277715"/>
    <w:rsid w:val="00277EC3"/>
    <w:rsid w:val="00280439"/>
    <w:rsid w:val="00280AA5"/>
    <w:rsid w:val="00280ABD"/>
    <w:rsid w:val="00280BF5"/>
    <w:rsid w:val="00280D92"/>
    <w:rsid w:val="00281739"/>
    <w:rsid w:val="0028280B"/>
    <w:rsid w:val="002828F8"/>
    <w:rsid w:val="00283A8B"/>
    <w:rsid w:val="00283AFC"/>
    <w:rsid w:val="00283B67"/>
    <w:rsid w:val="00284711"/>
    <w:rsid w:val="002849C1"/>
    <w:rsid w:val="0028762D"/>
    <w:rsid w:val="00290F79"/>
    <w:rsid w:val="0029143D"/>
    <w:rsid w:val="002922D7"/>
    <w:rsid w:val="00292612"/>
    <w:rsid w:val="0029308D"/>
    <w:rsid w:val="0029339A"/>
    <w:rsid w:val="00293B2E"/>
    <w:rsid w:val="00293D88"/>
    <w:rsid w:val="00295921"/>
    <w:rsid w:val="00295B19"/>
    <w:rsid w:val="00295B30"/>
    <w:rsid w:val="00295C21"/>
    <w:rsid w:val="002964A6"/>
    <w:rsid w:val="00296B4A"/>
    <w:rsid w:val="002A03D6"/>
    <w:rsid w:val="002A2555"/>
    <w:rsid w:val="002A3524"/>
    <w:rsid w:val="002A3D76"/>
    <w:rsid w:val="002A3F85"/>
    <w:rsid w:val="002A4305"/>
    <w:rsid w:val="002A50C7"/>
    <w:rsid w:val="002A50E3"/>
    <w:rsid w:val="002A6C53"/>
    <w:rsid w:val="002A7D53"/>
    <w:rsid w:val="002B0278"/>
    <w:rsid w:val="002B0D2F"/>
    <w:rsid w:val="002B10D6"/>
    <w:rsid w:val="002B1697"/>
    <w:rsid w:val="002B1818"/>
    <w:rsid w:val="002B1A8C"/>
    <w:rsid w:val="002B1AF8"/>
    <w:rsid w:val="002B29AE"/>
    <w:rsid w:val="002B4D9F"/>
    <w:rsid w:val="002B5AA5"/>
    <w:rsid w:val="002B6086"/>
    <w:rsid w:val="002B6DA2"/>
    <w:rsid w:val="002B7415"/>
    <w:rsid w:val="002B7458"/>
    <w:rsid w:val="002B7678"/>
    <w:rsid w:val="002B7A49"/>
    <w:rsid w:val="002B7C63"/>
    <w:rsid w:val="002C055B"/>
    <w:rsid w:val="002C1607"/>
    <w:rsid w:val="002C1675"/>
    <w:rsid w:val="002C20D4"/>
    <w:rsid w:val="002C2188"/>
    <w:rsid w:val="002C2229"/>
    <w:rsid w:val="002C41FD"/>
    <w:rsid w:val="002C535B"/>
    <w:rsid w:val="002C5623"/>
    <w:rsid w:val="002C577C"/>
    <w:rsid w:val="002C5873"/>
    <w:rsid w:val="002C59C0"/>
    <w:rsid w:val="002C5AD0"/>
    <w:rsid w:val="002C5C6A"/>
    <w:rsid w:val="002C5E6C"/>
    <w:rsid w:val="002C6102"/>
    <w:rsid w:val="002C682B"/>
    <w:rsid w:val="002C725F"/>
    <w:rsid w:val="002C72DB"/>
    <w:rsid w:val="002C7503"/>
    <w:rsid w:val="002D0E41"/>
    <w:rsid w:val="002D114D"/>
    <w:rsid w:val="002D241B"/>
    <w:rsid w:val="002D31BB"/>
    <w:rsid w:val="002D3882"/>
    <w:rsid w:val="002D3B23"/>
    <w:rsid w:val="002D51A1"/>
    <w:rsid w:val="002D7672"/>
    <w:rsid w:val="002D7902"/>
    <w:rsid w:val="002D7E2A"/>
    <w:rsid w:val="002E07ED"/>
    <w:rsid w:val="002E1100"/>
    <w:rsid w:val="002E11A9"/>
    <w:rsid w:val="002E1614"/>
    <w:rsid w:val="002E2803"/>
    <w:rsid w:val="002E284A"/>
    <w:rsid w:val="002E3BA2"/>
    <w:rsid w:val="002E4153"/>
    <w:rsid w:val="002E456F"/>
    <w:rsid w:val="002E4876"/>
    <w:rsid w:val="002E6418"/>
    <w:rsid w:val="002E6765"/>
    <w:rsid w:val="002E67CA"/>
    <w:rsid w:val="002E7499"/>
    <w:rsid w:val="002E77EE"/>
    <w:rsid w:val="002F0B9A"/>
    <w:rsid w:val="002F13D5"/>
    <w:rsid w:val="002F141E"/>
    <w:rsid w:val="002F2A49"/>
    <w:rsid w:val="002F2EE5"/>
    <w:rsid w:val="002F3914"/>
    <w:rsid w:val="002F46C6"/>
    <w:rsid w:val="002F4DC9"/>
    <w:rsid w:val="002F4E6E"/>
    <w:rsid w:val="002F5188"/>
    <w:rsid w:val="002F5D40"/>
    <w:rsid w:val="002F5DCC"/>
    <w:rsid w:val="002F6547"/>
    <w:rsid w:val="002F674D"/>
    <w:rsid w:val="002F6A29"/>
    <w:rsid w:val="002F6B81"/>
    <w:rsid w:val="002F6B9E"/>
    <w:rsid w:val="002F7360"/>
    <w:rsid w:val="002F7DFB"/>
    <w:rsid w:val="00300219"/>
    <w:rsid w:val="0030128A"/>
    <w:rsid w:val="003014B7"/>
    <w:rsid w:val="0030175E"/>
    <w:rsid w:val="003018C2"/>
    <w:rsid w:val="00301E84"/>
    <w:rsid w:val="003022F4"/>
    <w:rsid w:val="00303057"/>
    <w:rsid w:val="003038CE"/>
    <w:rsid w:val="00304487"/>
    <w:rsid w:val="00304D04"/>
    <w:rsid w:val="00304DFD"/>
    <w:rsid w:val="00304F2A"/>
    <w:rsid w:val="00305399"/>
    <w:rsid w:val="00305BCF"/>
    <w:rsid w:val="00306444"/>
    <w:rsid w:val="003064F3"/>
    <w:rsid w:val="00306641"/>
    <w:rsid w:val="00306674"/>
    <w:rsid w:val="00306D68"/>
    <w:rsid w:val="00306F4B"/>
    <w:rsid w:val="003071C4"/>
    <w:rsid w:val="00307527"/>
    <w:rsid w:val="003078C8"/>
    <w:rsid w:val="003103F0"/>
    <w:rsid w:val="00310D69"/>
    <w:rsid w:val="00310E3F"/>
    <w:rsid w:val="003123CF"/>
    <w:rsid w:val="00312AB8"/>
    <w:rsid w:val="00313288"/>
    <w:rsid w:val="003134E3"/>
    <w:rsid w:val="00313ACA"/>
    <w:rsid w:val="0031415D"/>
    <w:rsid w:val="003146A9"/>
    <w:rsid w:val="0031554F"/>
    <w:rsid w:val="003169D7"/>
    <w:rsid w:val="00317460"/>
    <w:rsid w:val="00317F32"/>
    <w:rsid w:val="00320796"/>
    <w:rsid w:val="003208B1"/>
    <w:rsid w:val="00320AA2"/>
    <w:rsid w:val="00322499"/>
    <w:rsid w:val="00322739"/>
    <w:rsid w:val="0032332F"/>
    <w:rsid w:val="00323856"/>
    <w:rsid w:val="00323B4E"/>
    <w:rsid w:val="00323F25"/>
    <w:rsid w:val="00325272"/>
    <w:rsid w:val="00325345"/>
    <w:rsid w:val="00325948"/>
    <w:rsid w:val="00326892"/>
    <w:rsid w:val="00331021"/>
    <w:rsid w:val="0033109A"/>
    <w:rsid w:val="0033194F"/>
    <w:rsid w:val="00331C2D"/>
    <w:rsid w:val="00332E64"/>
    <w:rsid w:val="00333D39"/>
    <w:rsid w:val="00334EBF"/>
    <w:rsid w:val="00335A75"/>
    <w:rsid w:val="00337C82"/>
    <w:rsid w:val="00337F31"/>
    <w:rsid w:val="0034034E"/>
    <w:rsid w:val="00341A2E"/>
    <w:rsid w:val="00341D3F"/>
    <w:rsid w:val="00342866"/>
    <w:rsid w:val="0034296F"/>
    <w:rsid w:val="00343BE3"/>
    <w:rsid w:val="00343DE6"/>
    <w:rsid w:val="003450A5"/>
    <w:rsid w:val="003459B8"/>
    <w:rsid w:val="003459BF"/>
    <w:rsid w:val="00345A1D"/>
    <w:rsid w:val="00346404"/>
    <w:rsid w:val="003464FA"/>
    <w:rsid w:val="00350D97"/>
    <w:rsid w:val="0035123E"/>
    <w:rsid w:val="003517F3"/>
    <w:rsid w:val="003518FB"/>
    <w:rsid w:val="00351D27"/>
    <w:rsid w:val="00351F83"/>
    <w:rsid w:val="003525A2"/>
    <w:rsid w:val="00353465"/>
    <w:rsid w:val="0035380D"/>
    <w:rsid w:val="003552D8"/>
    <w:rsid w:val="00355ECB"/>
    <w:rsid w:val="003562E6"/>
    <w:rsid w:val="00356583"/>
    <w:rsid w:val="003569EA"/>
    <w:rsid w:val="00356F95"/>
    <w:rsid w:val="003571CD"/>
    <w:rsid w:val="003574BA"/>
    <w:rsid w:val="003605B2"/>
    <w:rsid w:val="0036062D"/>
    <w:rsid w:val="003614B2"/>
    <w:rsid w:val="00361896"/>
    <w:rsid w:val="00362297"/>
    <w:rsid w:val="00362406"/>
    <w:rsid w:val="0036265D"/>
    <w:rsid w:val="00362815"/>
    <w:rsid w:val="0036355D"/>
    <w:rsid w:val="00363ED2"/>
    <w:rsid w:val="003640BC"/>
    <w:rsid w:val="00364EF3"/>
    <w:rsid w:val="00365494"/>
    <w:rsid w:val="003655D6"/>
    <w:rsid w:val="00365BD3"/>
    <w:rsid w:val="003660DE"/>
    <w:rsid w:val="003672AF"/>
    <w:rsid w:val="0036774B"/>
    <w:rsid w:val="00367E15"/>
    <w:rsid w:val="0037039A"/>
    <w:rsid w:val="003706F6"/>
    <w:rsid w:val="00371D51"/>
    <w:rsid w:val="0037212B"/>
    <w:rsid w:val="0037317E"/>
    <w:rsid w:val="003732DD"/>
    <w:rsid w:val="00373724"/>
    <w:rsid w:val="003737F5"/>
    <w:rsid w:val="00373869"/>
    <w:rsid w:val="003738AF"/>
    <w:rsid w:val="00374134"/>
    <w:rsid w:val="003745B3"/>
    <w:rsid w:val="00374690"/>
    <w:rsid w:val="00374A20"/>
    <w:rsid w:val="00374C7C"/>
    <w:rsid w:val="00374E34"/>
    <w:rsid w:val="003754DC"/>
    <w:rsid w:val="00375C35"/>
    <w:rsid w:val="00376FF3"/>
    <w:rsid w:val="0037786F"/>
    <w:rsid w:val="0038086E"/>
    <w:rsid w:val="003809B0"/>
    <w:rsid w:val="00380B65"/>
    <w:rsid w:val="00380D56"/>
    <w:rsid w:val="00380FAC"/>
    <w:rsid w:val="00381379"/>
    <w:rsid w:val="0038323A"/>
    <w:rsid w:val="00384CE0"/>
    <w:rsid w:val="00385632"/>
    <w:rsid w:val="0038624D"/>
    <w:rsid w:val="00386BE5"/>
    <w:rsid w:val="00387342"/>
    <w:rsid w:val="00387BA6"/>
    <w:rsid w:val="00387EFB"/>
    <w:rsid w:val="00390541"/>
    <w:rsid w:val="0039150B"/>
    <w:rsid w:val="00391638"/>
    <w:rsid w:val="0039198B"/>
    <w:rsid w:val="00392DA0"/>
    <w:rsid w:val="00392EC9"/>
    <w:rsid w:val="00393191"/>
    <w:rsid w:val="003932FD"/>
    <w:rsid w:val="00393F2C"/>
    <w:rsid w:val="0039435B"/>
    <w:rsid w:val="00394DBA"/>
    <w:rsid w:val="00395399"/>
    <w:rsid w:val="003954FA"/>
    <w:rsid w:val="0039574A"/>
    <w:rsid w:val="00396580"/>
    <w:rsid w:val="00396CEB"/>
    <w:rsid w:val="003A03B9"/>
    <w:rsid w:val="003A0428"/>
    <w:rsid w:val="003A065E"/>
    <w:rsid w:val="003A0BF1"/>
    <w:rsid w:val="003A1FE0"/>
    <w:rsid w:val="003A29DF"/>
    <w:rsid w:val="003A2F04"/>
    <w:rsid w:val="003A31D3"/>
    <w:rsid w:val="003A38EC"/>
    <w:rsid w:val="003A3C06"/>
    <w:rsid w:val="003A4773"/>
    <w:rsid w:val="003A4D2D"/>
    <w:rsid w:val="003A4DB9"/>
    <w:rsid w:val="003A4E85"/>
    <w:rsid w:val="003A5EAB"/>
    <w:rsid w:val="003A607D"/>
    <w:rsid w:val="003A609D"/>
    <w:rsid w:val="003A627E"/>
    <w:rsid w:val="003A7E0B"/>
    <w:rsid w:val="003B0040"/>
    <w:rsid w:val="003B0688"/>
    <w:rsid w:val="003B2ECF"/>
    <w:rsid w:val="003B44DB"/>
    <w:rsid w:val="003B5CF9"/>
    <w:rsid w:val="003B61AA"/>
    <w:rsid w:val="003B66C8"/>
    <w:rsid w:val="003B6CF2"/>
    <w:rsid w:val="003B6F22"/>
    <w:rsid w:val="003B7072"/>
    <w:rsid w:val="003B738F"/>
    <w:rsid w:val="003B73AD"/>
    <w:rsid w:val="003B7C3E"/>
    <w:rsid w:val="003B7E20"/>
    <w:rsid w:val="003C0756"/>
    <w:rsid w:val="003C086F"/>
    <w:rsid w:val="003C0C74"/>
    <w:rsid w:val="003C15B3"/>
    <w:rsid w:val="003C188B"/>
    <w:rsid w:val="003C2630"/>
    <w:rsid w:val="003C2C46"/>
    <w:rsid w:val="003C35BC"/>
    <w:rsid w:val="003C4E81"/>
    <w:rsid w:val="003C5734"/>
    <w:rsid w:val="003C5E12"/>
    <w:rsid w:val="003C6016"/>
    <w:rsid w:val="003C657E"/>
    <w:rsid w:val="003C66E0"/>
    <w:rsid w:val="003C66FC"/>
    <w:rsid w:val="003C6964"/>
    <w:rsid w:val="003C7135"/>
    <w:rsid w:val="003C7190"/>
    <w:rsid w:val="003C7DD9"/>
    <w:rsid w:val="003C7F98"/>
    <w:rsid w:val="003D0390"/>
    <w:rsid w:val="003D03F4"/>
    <w:rsid w:val="003D08B2"/>
    <w:rsid w:val="003D09E1"/>
    <w:rsid w:val="003D0FDE"/>
    <w:rsid w:val="003D319D"/>
    <w:rsid w:val="003D3B03"/>
    <w:rsid w:val="003D4093"/>
    <w:rsid w:val="003D4440"/>
    <w:rsid w:val="003D4867"/>
    <w:rsid w:val="003D49E2"/>
    <w:rsid w:val="003D4F40"/>
    <w:rsid w:val="003D52A7"/>
    <w:rsid w:val="003D5801"/>
    <w:rsid w:val="003D6241"/>
    <w:rsid w:val="003D62FE"/>
    <w:rsid w:val="003D67AF"/>
    <w:rsid w:val="003D7393"/>
    <w:rsid w:val="003D7C8F"/>
    <w:rsid w:val="003E0C5E"/>
    <w:rsid w:val="003E17FA"/>
    <w:rsid w:val="003E183B"/>
    <w:rsid w:val="003E2DC3"/>
    <w:rsid w:val="003E2EBB"/>
    <w:rsid w:val="003E34FA"/>
    <w:rsid w:val="003E35C4"/>
    <w:rsid w:val="003E361B"/>
    <w:rsid w:val="003E3668"/>
    <w:rsid w:val="003E386D"/>
    <w:rsid w:val="003E4C67"/>
    <w:rsid w:val="003E5D5D"/>
    <w:rsid w:val="003E667A"/>
    <w:rsid w:val="003E6C4A"/>
    <w:rsid w:val="003E71C1"/>
    <w:rsid w:val="003F04EF"/>
    <w:rsid w:val="003F07E1"/>
    <w:rsid w:val="003F1332"/>
    <w:rsid w:val="003F1CED"/>
    <w:rsid w:val="003F1FFA"/>
    <w:rsid w:val="003F252B"/>
    <w:rsid w:val="003F29DF"/>
    <w:rsid w:val="003F3974"/>
    <w:rsid w:val="003F3F58"/>
    <w:rsid w:val="003F60C9"/>
    <w:rsid w:val="003F6D3F"/>
    <w:rsid w:val="003F71F8"/>
    <w:rsid w:val="00400511"/>
    <w:rsid w:val="004009A8"/>
    <w:rsid w:val="00401745"/>
    <w:rsid w:val="0040180C"/>
    <w:rsid w:val="00401C2B"/>
    <w:rsid w:val="00401F4B"/>
    <w:rsid w:val="004025E9"/>
    <w:rsid w:val="0040267C"/>
    <w:rsid w:val="00402BDF"/>
    <w:rsid w:val="00402F77"/>
    <w:rsid w:val="00403641"/>
    <w:rsid w:val="00403E42"/>
    <w:rsid w:val="0040407B"/>
    <w:rsid w:val="004041E4"/>
    <w:rsid w:val="00405EAB"/>
    <w:rsid w:val="0041052C"/>
    <w:rsid w:val="00410682"/>
    <w:rsid w:val="00410BFE"/>
    <w:rsid w:val="00410D55"/>
    <w:rsid w:val="00411856"/>
    <w:rsid w:val="00411C7F"/>
    <w:rsid w:val="00411F82"/>
    <w:rsid w:val="00413296"/>
    <w:rsid w:val="00414164"/>
    <w:rsid w:val="004151E9"/>
    <w:rsid w:val="0041570E"/>
    <w:rsid w:val="004162CE"/>
    <w:rsid w:val="004164E2"/>
    <w:rsid w:val="004168BB"/>
    <w:rsid w:val="00416975"/>
    <w:rsid w:val="00416FC6"/>
    <w:rsid w:val="004177C8"/>
    <w:rsid w:val="00420874"/>
    <w:rsid w:val="004208CC"/>
    <w:rsid w:val="00420DA2"/>
    <w:rsid w:val="00421326"/>
    <w:rsid w:val="004218D7"/>
    <w:rsid w:val="00421AD7"/>
    <w:rsid w:val="0042227B"/>
    <w:rsid w:val="00422913"/>
    <w:rsid w:val="00422AD2"/>
    <w:rsid w:val="00423080"/>
    <w:rsid w:val="00424971"/>
    <w:rsid w:val="00424F67"/>
    <w:rsid w:val="00425B40"/>
    <w:rsid w:val="00425D0B"/>
    <w:rsid w:val="004261D6"/>
    <w:rsid w:val="00426771"/>
    <w:rsid w:val="00426CA2"/>
    <w:rsid w:val="0042700C"/>
    <w:rsid w:val="0042706A"/>
    <w:rsid w:val="00427848"/>
    <w:rsid w:val="00427E41"/>
    <w:rsid w:val="00430B34"/>
    <w:rsid w:val="00430E55"/>
    <w:rsid w:val="004312B7"/>
    <w:rsid w:val="0043180E"/>
    <w:rsid w:val="00431EF9"/>
    <w:rsid w:val="004327B9"/>
    <w:rsid w:val="00432EB6"/>
    <w:rsid w:val="0043365E"/>
    <w:rsid w:val="00433DE1"/>
    <w:rsid w:val="00434472"/>
    <w:rsid w:val="004345AB"/>
    <w:rsid w:val="004352EB"/>
    <w:rsid w:val="00436A72"/>
    <w:rsid w:val="0043713F"/>
    <w:rsid w:val="00437858"/>
    <w:rsid w:val="0044039C"/>
    <w:rsid w:val="004403DF"/>
    <w:rsid w:val="00440886"/>
    <w:rsid w:val="00440AD7"/>
    <w:rsid w:val="00440BCB"/>
    <w:rsid w:val="0044113A"/>
    <w:rsid w:val="004412AB"/>
    <w:rsid w:val="004413BA"/>
    <w:rsid w:val="004414BF"/>
    <w:rsid w:val="004414F6"/>
    <w:rsid w:val="00442501"/>
    <w:rsid w:val="0044284F"/>
    <w:rsid w:val="00443490"/>
    <w:rsid w:val="00444240"/>
    <w:rsid w:val="004468CC"/>
    <w:rsid w:val="00446BFB"/>
    <w:rsid w:val="00446CF6"/>
    <w:rsid w:val="004472A7"/>
    <w:rsid w:val="004477FC"/>
    <w:rsid w:val="00450057"/>
    <w:rsid w:val="00450087"/>
    <w:rsid w:val="00450E46"/>
    <w:rsid w:val="00451EB7"/>
    <w:rsid w:val="0045227D"/>
    <w:rsid w:val="00452B7C"/>
    <w:rsid w:val="00452C3E"/>
    <w:rsid w:val="00452F93"/>
    <w:rsid w:val="00453908"/>
    <w:rsid w:val="0045416B"/>
    <w:rsid w:val="0045423E"/>
    <w:rsid w:val="00454768"/>
    <w:rsid w:val="004548F2"/>
    <w:rsid w:val="00454A43"/>
    <w:rsid w:val="00454D3D"/>
    <w:rsid w:val="00454DF9"/>
    <w:rsid w:val="00455434"/>
    <w:rsid w:val="00455CA0"/>
    <w:rsid w:val="00455D52"/>
    <w:rsid w:val="00455FEC"/>
    <w:rsid w:val="00456110"/>
    <w:rsid w:val="0045760E"/>
    <w:rsid w:val="00457688"/>
    <w:rsid w:val="00457FBA"/>
    <w:rsid w:val="00457FBE"/>
    <w:rsid w:val="00460AF4"/>
    <w:rsid w:val="00460C7D"/>
    <w:rsid w:val="0046363C"/>
    <w:rsid w:val="004638E2"/>
    <w:rsid w:val="00464163"/>
    <w:rsid w:val="004642C0"/>
    <w:rsid w:val="00464D41"/>
    <w:rsid w:val="004652A0"/>
    <w:rsid w:val="00465AAC"/>
    <w:rsid w:val="00465E0C"/>
    <w:rsid w:val="00466499"/>
    <w:rsid w:val="004672F9"/>
    <w:rsid w:val="00467A79"/>
    <w:rsid w:val="004702D3"/>
    <w:rsid w:val="0047051E"/>
    <w:rsid w:val="004710F5"/>
    <w:rsid w:val="0047151F"/>
    <w:rsid w:val="0047165D"/>
    <w:rsid w:val="00471686"/>
    <w:rsid w:val="0047265C"/>
    <w:rsid w:val="0047284E"/>
    <w:rsid w:val="00472887"/>
    <w:rsid w:val="00473381"/>
    <w:rsid w:val="00473466"/>
    <w:rsid w:val="00473D6E"/>
    <w:rsid w:val="004748EC"/>
    <w:rsid w:val="00474BF9"/>
    <w:rsid w:val="00474FBD"/>
    <w:rsid w:val="0047508D"/>
    <w:rsid w:val="0047580B"/>
    <w:rsid w:val="00476134"/>
    <w:rsid w:val="00480985"/>
    <w:rsid w:val="004814EC"/>
    <w:rsid w:val="0048242F"/>
    <w:rsid w:val="00482725"/>
    <w:rsid w:val="0048286D"/>
    <w:rsid w:val="00482C1B"/>
    <w:rsid w:val="00483082"/>
    <w:rsid w:val="004835C5"/>
    <w:rsid w:val="00483E78"/>
    <w:rsid w:val="00485BEF"/>
    <w:rsid w:val="00485C55"/>
    <w:rsid w:val="00485CF2"/>
    <w:rsid w:val="00485DE2"/>
    <w:rsid w:val="00485E75"/>
    <w:rsid w:val="00486150"/>
    <w:rsid w:val="004878DE"/>
    <w:rsid w:val="00487AF2"/>
    <w:rsid w:val="00487D01"/>
    <w:rsid w:val="0049036D"/>
    <w:rsid w:val="004903AD"/>
    <w:rsid w:val="004905F6"/>
    <w:rsid w:val="004917BF"/>
    <w:rsid w:val="004927BB"/>
    <w:rsid w:val="00492E61"/>
    <w:rsid w:val="0049304A"/>
    <w:rsid w:val="00493E51"/>
    <w:rsid w:val="00493E87"/>
    <w:rsid w:val="00493F57"/>
    <w:rsid w:val="00494151"/>
    <w:rsid w:val="004949B0"/>
    <w:rsid w:val="00494BCA"/>
    <w:rsid w:val="00495248"/>
    <w:rsid w:val="00495BEB"/>
    <w:rsid w:val="00495E4A"/>
    <w:rsid w:val="00496484"/>
    <w:rsid w:val="00496762"/>
    <w:rsid w:val="00496936"/>
    <w:rsid w:val="00497417"/>
    <w:rsid w:val="0049763F"/>
    <w:rsid w:val="004A1561"/>
    <w:rsid w:val="004A1F42"/>
    <w:rsid w:val="004A296D"/>
    <w:rsid w:val="004A2AC8"/>
    <w:rsid w:val="004A2BBA"/>
    <w:rsid w:val="004A302C"/>
    <w:rsid w:val="004A3C8E"/>
    <w:rsid w:val="004A4E1A"/>
    <w:rsid w:val="004A5814"/>
    <w:rsid w:val="004A5FD4"/>
    <w:rsid w:val="004A63E8"/>
    <w:rsid w:val="004A7B32"/>
    <w:rsid w:val="004B0015"/>
    <w:rsid w:val="004B0838"/>
    <w:rsid w:val="004B1A4F"/>
    <w:rsid w:val="004B1DDF"/>
    <w:rsid w:val="004B223C"/>
    <w:rsid w:val="004B317E"/>
    <w:rsid w:val="004B343A"/>
    <w:rsid w:val="004B35F5"/>
    <w:rsid w:val="004B370C"/>
    <w:rsid w:val="004B3B82"/>
    <w:rsid w:val="004B4534"/>
    <w:rsid w:val="004B4546"/>
    <w:rsid w:val="004B495E"/>
    <w:rsid w:val="004B4963"/>
    <w:rsid w:val="004B553D"/>
    <w:rsid w:val="004B581F"/>
    <w:rsid w:val="004B58A1"/>
    <w:rsid w:val="004B75F4"/>
    <w:rsid w:val="004C0B80"/>
    <w:rsid w:val="004C10A0"/>
    <w:rsid w:val="004C1BA3"/>
    <w:rsid w:val="004C2C47"/>
    <w:rsid w:val="004C2EBD"/>
    <w:rsid w:val="004C3FD1"/>
    <w:rsid w:val="004C40C1"/>
    <w:rsid w:val="004C42AE"/>
    <w:rsid w:val="004C4667"/>
    <w:rsid w:val="004C4B43"/>
    <w:rsid w:val="004C4FAA"/>
    <w:rsid w:val="004C53A9"/>
    <w:rsid w:val="004C577B"/>
    <w:rsid w:val="004C5BCF"/>
    <w:rsid w:val="004C6790"/>
    <w:rsid w:val="004C6873"/>
    <w:rsid w:val="004C6875"/>
    <w:rsid w:val="004C74BB"/>
    <w:rsid w:val="004D0336"/>
    <w:rsid w:val="004D08D1"/>
    <w:rsid w:val="004D0EDE"/>
    <w:rsid w:val="004D1B55"/>
    <w:rsid w:val="004D2026"/>
    <w:rsid w:val="004D25B0"/>
    <w:rsid w:val="004D30E4"/>
    <w:rsid w:val="004D344A"/>
    <w:rsid w:val="004D3B6B"/>
    <w:rsid w:val="004D3C7B"/>
    <w:rsid w:val="004D40E6"/>
    <w:rsid w:val="004D46B0"/>
    <w:rsid w:val="004D47DE"/>
    <w:rsid w:val="004D4AD2"/>
    <w:rsid w:val="004D5125"/>
    <w:rsid w:val="004D65FE"/>
    <w:rsid w:val="004D662A"/>
    <w:rsid w:val="004D7690"/>
    <w:rsid w:val="004D79AB"/>
    <w:rsid w:val="004D7B84"/>
    <w:rsid w:val="004E018A"/>
    <w:rsid w:val="004E05C8"/>
    <w:rsid w:val="004E1217"/>
    <w:rsid w:val="004E14CD"/>
    <w:rsid w:val="004E1D4D"/>
    <w:rsid w:val="004E1D75"/>
    <w:rsid w:val="004E3443"/>
    <w:rsid w:val="004E34A7"/>
    <w:rsid w:val="004E35CD"/>
    <w:rsid w:val="004E391B"/>
    <w:rsid w:val="004E4461"/>
    <w:rsid w:val="004E5891"/>
    <w:rsid w:val="004E5F0F"/>
    <w:rsid w:val="004E679E"/>
    <w:rsid w:val="004E6B41"/>
    <w:rsid w:val="004E7AE6"/>
    <w:rsid w:val="004E7B56"/>
    <w:rsid w:val="004F037E"/>
    <w:rsid w:val="004F1C68"/>
    <w:rsid w:val="004F1CEE"/>
    <w:rsid w:val="004F1F69"/>
    <w:rsid w:val="004F2EB7"/>
    <w:rsid w:val="004F2FE7"/>
    <w:rsid w:val="004F31B5"/>
    <w:rsid w:val="004F3207"/>
    <w:rsid w:val="004F3326"/>
    <w:rsid w:val="004F332C"/>
    <w:rsid w:val="004F36CE"/>
    <w:rsid w:val="004F3751"/>
    <w:rsid w:val="004F3778"/>
    <w:rsid w:val="004F3C02"/>
    <w:rsid w:val="004F52A2"/>
    <w:rsid w:val="004F6417"/>
    <w:rsid w:val="004F6524"/>
    <w:rsid w:val="004F6997"/>
    <w:rsid w:val="004F75EB"/>
    <w:rsid w:val="004F7CB5"/>
    <w:rsid w:val="0050041E"/>
    <w:rsid w:val="00500E20"/>
    <w:rsid w:val="005011AA"/>
    <w:rsid w:val="00501E25"/>
    <w:rsid w:val="00502582"/>
    <w:rsid w:val="005031F4"/>
    <w:rsid w:val="005038A5"/>
    <w:rsid w:val="00503984"/>
    <w:rsid w:val="0050474E"/>
    <w:rsid w:val="00504B85"/>
    <w:rsid w:val="00504E23"/>
    <w:rsid w:val="005052E6"/>
    <w:rsid w:val="005069AE"/>
    <w:rsid w:val="00506DB2"/>
    <w:rsid w:val="00510D45"/>
    <w:rsid w:val="00510D82"/>
    <w:rsid w:val="00511A7E"/>
    <w:rsid w:val="00511BF6"/>
    <w:rsid w:val="00511CAF"/>
    <w:rsid w:val="005127E1"/>
    <w:rsid w:val="005134A8"/>
    <w:rsid w:val="0051480D"/>
    <w:rsid w:val="00514E1C"/>
    <w:rsid w:val="00515287"/>
    <w:rsid w:val="00515F44"/>
    <w:rsid w:val="00516189"/>
    <w:rsid w:val="00516614"/>
    <w:rsid w:val="005169F0"/>
    <w:rsid w:val="00516BBD"/>
    <w:rsid w:val="00520281"/>
    <w:rsid w:val="00520807"/>
    <w:rsid w:val="005208D9"/>
    <w:rsid w:val="00521268"/>
    <w:rsid w:val="00521737"/>
    <w:rsid w:val="00521AA2"/>
    <w:rsid w:val="00522DF2"/>
    <w:rsid w:val="005233A0"/>
    <w:rsid w:val="005235BB"/>
    <w:rsid w:val="00524976"/>
    <w:rsid w:val="00524FDB"/>
    <w:rsid w:val="00525182"/>
    <w:rsid w:val="00526A78"/>
    <w:rsid w:val="00527538"/>
    <w:rsid w:val="00527BA7"/>
    <w:rsid w:val="0053069A"/>
    <w:rsid w:val="00530E95"/>
    <w:rsid w:val="00531418"/>
    <w:rsid w:val="00531956"/>
    <w:rsid w:val="00532368"/>
    <w:rsid w:val="00532B2B"/>
    <w:rsid w:val="00532E41"/>
    <w:rsid w:val="005337E5"/>
    <w:rsid w:val="00533F43"/>
    <w:rsid w:val="0053400B"/>
    <w:rsid w:val="00537CB2"/>
    <w:rsid w:val="00540211"/>
    <w:rsid w:val="005403D9"/>
    <w:rsid w:val="00540727"/>
    <w:rsid w:val="00540793"/>
    <w:rsid w:val="00540A90"/>
    <w:rsid w:val="00540C18"/>
    <w:rsid w:val="00540E3A"/>
    <w:rsid w:val="005423F8"/>
    <w:rsid w:val="00542A05"/>
    <w:rsid w:val="00542E01"/>
    <w:rsid w:val="005431FB"/>
    <w:rsid w:val="005438D9"/>
    <w:rsid w:val="00544A0D"/>
    <w:rsid w:val="00545442"/>
    <w:rsid w:val="005456F9"/>
    <w:rsid w:val="005457AD"/>
    <w:rsid w:val="005459DE"/>
    <w:rsid w:val="00545E69"/>
    <w:rsid w:val="00545EB0"/>
    <w:rsid w:val="00546023"/>
    <w:rsid w:val="0054603D"/>
    <w:rsid w:val="00546140"/>
    <w:rsid w:val="005462E1"/>
    <w:rsid w:val="0054679F"/>
    <w:rsid w:val="005475F1"/>
    <w:rsid w:val="00547C6E"/>
    <w:rsid w:val="00547E4A"/>
    <w:rsid w:val="00547F9D"/>
    <w:rsid w:val="005503FA"/>
    <w:rsid w:val="00551159"/>
    <w:rsid w:val="005513EE"/>
    <w:rsid w:val="00552182"/>
    <w:rsid w:val="00552386"/>
    <w:rsid w:val="0055321C"/>
    <w:rsid w:val="00556C67"/>
    <w:rsid w:val="005570EC"/>
    <w:rsid w:val="00557E70"/>
    <w:rsid w:val="00560A27"/>
    <w:rsid w:val="00560BB7"/>
    <w:rsid w:val="005613B5"/>
    <w:rsid w:val="005615F0"/>
    <w:rsid w:val="00561B90"/>
    <w:rsid w:val="00561D99"/>
    <w:rsid w:val="0056290F"/>
    <w:rsid w:val="00562A81"/>
    <w:rsid w:val="00562C03"/>
    <w:rsid w:val="00562C73"/>
    <w:rsid w:val="0056330E"/>
    <w:rsid w:val="0056444B"/>
    <w:rsid w:val="00564778"/>
    <w:rsid w:val="00564B03"/>
    <w:rsid w:val="0056531A"/>
    <w:rsid w:val="005661F1"/>
    <w:rsid w:val="00566656"/>
    <w:rsid w:val="00566A64"/>
    <w:rsid w:val="00566F1B"/>
    <w:rsid w:val="0056735F"/>
    <w:rsid w:val="005711F9"/>
    <w:rsid w:val="0057148D"/>
    <w:rsid w:val="00571897"/>
    <w:rsid w:val="00571BA5"/>
    <w:rsid w:val="00571CC3"/>
    <w:rsid w:val="00571E08"/>
    <w:rsid w:val="00571FC7"/>
    <w:rsid w:val="00572688"/>
    <w:rsid w:val="00572825"/>
    <w:rsid w:val="005737B1"/>
    <w:rsid w:val="005739CD"/>
    <w:rsid w:val="00573E10"/>
    <w:rsid w:val="00574ED1"/>
    <w:rsid w:val="00575491"/>
    <w:rsid w:val="00575D5E"/>
    <w:rsid w:val="0057662B"/>
    <w:rsid w:val="00576D95"/>
    <w:rsid w:val="00582168"/>
    <w:rsid w:val="005821A1"/>
    <w:rsid w:val="005823A4"/>
    <w:rsid w:val="00582517"/>
    <w:rsid w:val="005827DC"/>
    <w:rsid w:val="005837A6"/>
    <w:rsid w:val="00583A77"/>
    <w:rsid w:val="0058496E"/>
    <w:rsid w:val="00584A68"/>
    <w:rsid w:val="00584DF5"/>
    <w:rsid w:val="005856B7"/>
    <w:rsid w:val="00585EDD"/>
    <w:rsid w:val="0058677D"/>
    <w:rsid w:val="00587609"/>
    <w:rsid w:val="00587CCA"/>
    <w:rsid w:val="0059099B"/>
    <w:rsid w:val="00591E72"/>
    <w:rsid w:val="005925B8"/>
    <w:rsid w:val="00593891"/>
    <w:rsid w:val="00593A58"/>
    <w:rsid w:val="00593E94"/>
    <w:rsid w:val="005945BE"/>
    <w:rsid w:val="00594B65"/>
    <w:rsid w:val="00594E3A"/>
    <w:rsid w:val="0059557E"/>
    <w:rsid w:val="005956C7"/>
    <w:rsid w:val="00597353"/>
    <w:rsid w:val="00597905"/>
    <w:rsid w:val="005A0232"/>
    <w:rsid w:val="005A06FF"/>
    <w:rsid w:val="005A10CA"/>
    <w:rsid w:val="005A1162"/>
    <w:rsid w:val="005A1183"/>
    <w:rsid w:val="005A11B0"/>
    <w:rsid w:val="005A12F0"/>
    <w:rsid w:val="005A147E"/>
    <w:rsid w:val="005A198F"/>
    <w:rsid w:val="005A27B4"/>
    <w:rsid w:val="005A2BAD"/>
    <w:rsid w:val="005A34ED"/>
    <w:rsid w:val="005A37FA"/>
    <w:rsid w:val="005A3A1D"/>
    <w:rsid w:val="005A3B0C"/>
    <w:rsid w:val="005A478E"/>
    <w:rsid w:val="005A4852"/>
    <w:rsid w:val="005A4B2E"/>
    <w:rsid w:val="005A4D91"/>
    <w:rsid w:val="005A5020"/>
    <w:rsid w:val="005A6B5F"/>
    <w:rsid w:val="005A7448"/>
    <w:rsid w:val="005B02AB"/>
    <w:rsid w:val="005B109F"/>
    <w:rsid w:val="005B121D"/>
    <w:rsid w:val="005B1981"/>
    <w:rsid w:val="005B1D59"/>
    <w:rsid w:val="005B20B0"/>
    <w:rsid w:val="005B2220"/>
    <w:rsid w:val="005B2686"/>
    <w:rsid w:val="005B35D3"/>
    <w:rsid w:val="005B370A"/>
    <w:rsid w:val="005B3C9B"/>
    <w:rsid w:val="005B40AD"/>
    <w:rsid w:val="005B4EC1"/>
    <w:rsid w:val="005B52A9"/>
    <w:rsid w:val="005B5B44"/>
    <w:rsid w:val="005B63A2"/>
    <w:rsid w:val="005B66C9"/>
    <w:rsid w:val="005B69BF"/>
    <w:rsid w:val="005B69DF"/>
    <w:rsid w:val="005B6B42"/>
    <w:rsid w:val="005B6FDE"/>
    <w:rsid w:val="005B73FF"/>
    <w:rsid w:val="005B74B8"/>
    <w:rsid w:val="005B7C40"/>
    <w:rsid w:val="005B7D2B"/>
    <w:rsid w:val="005C11F8"/>
    <w:rsid w:val="005C159B"/>
    <w:rsid w:val="005C18DC"/>
    <w:rsid w:val="005C1C9D"/>
    <w:rsid w:val="005C2048"/>
    <w:rsid w:val="005C2AF4"/>
    <w:rsid w:val="005C2F2D"/>
    <w:rsid w:val="005C30CF"/>
    <w:rsid w:val="005C3EF2"/>
    <w:rsid w:val="005C5102"/>
    <w:rsid w:val="005C5A05"/>
    <w:rsid w:val="005C5CC7"/>
    <w:rsid w:val="005C6012"/>
    <w:rsid w:val="005C6877"/>
    <w:rsid w:val="005C6968"/>
    <w:rsid w:val="005C6D70"/>
    <w:rsid w:val="005C77F1"/>
    <w:rsid w:val="005C78CA"/>
    <w:rsid w:val="005D0611"/>
    <w:rsid w:val="005D1358"/>
    <w:rsid w:val="005D1E8E"/>
    <w:rsid w:val="005D2E40"/>
    <w:rsid w:val="005D2F42"/>
    <w:rsid w:val="005D348E"/>
    <w:rsid w:val="005D3CC1"/>
    <w:rsid w:val="005D3E90"/>
    <w:rsid w:val="005D3F5B"/>
    <w:rsid w:val="005D42F7"/>
    <w:rsid w:val="005D49A4"/>
    <w:rsid w:val="005D51D0"/>
    <w:rsid w:val="005D5F06"/>
    <w:rsid w:val="005D73F4"/>
    <w:rsid w:val="005D7810"/>
    <w:rsid w:val="005D7F80"/>
    <w:rsid w:val="005E00F8"/>
    <w:rsid w:val="005E0412"/>
    <w:rsid w:val="005E0EF8"/>
    <w:rsid w:val="005E1293"/>
    <w:rsid w:val="005E138E"/>
    <w:rsid w:val="005E185E"/>
    <w:rsid w:val="005E19F2"/>
    <w:rsid w:val="005E247B"/>
    <w:rsid w:val="005E2DB6"/>
    <w:rsid w:val="005E2F19"/>
    <w:rsid w:val="005E3BD1"/>
    <w:rsid w:val="005E458F"/>
    <w:rsid w:val="005E4DA6"/>
    <w:rsid w:val="005E5183"/>
    <w:rsid w:val="005E57AE"/>
    <w:rsid w:val="005E6916"/>
    <w:rsid w:val="005E6B22"/>
    <w:rsid w:val="005E6C89"/>
    <w:rsid w:val="005E77F3"/>
    <w:rsid w:val="005E7E23"/>
    <w:rsid w:val="005F0600"/>
    <w:rsid w:val="005F0A35"/>
    <w:rsid w:val="005F0B96"/>
    <w:rsid w:val="005F0DF4"/>
    <w:rsid w:val="005F12F1"/>
    <w:rsid w:val="005F2172"/>
    <w:rsid w:val="005F2E7E"/>
    <w:rsid w:val="005F421C"/>
    <w:rsid w:val="005F4729"/>
    <w:rsid w:val="005F4B8D"/>
    <w:rsid w:val="005F4C74"/>
    <w:rsid w:val="005F4F9D"/>
    <w:rsid w:val="005F53AC"/>
    <w:rsid w:val="005F541B"/>
    <w:rsid w:val="005F547F"/>
    <w:rsid w:val="005F5649"/>
    <w:rsid w:val="0060059B"/>
    <w:rsid w:val="0060135A"/>
    <w:rsid w:val="00601666"/>
    <w:rsid w:val="00601C2B"/>
    <w:rsid w:val="006020DB"/>
    <w:rsid w:val="006028E6"/>
    <w:rsid w:val="00603B97"/>
    <w:rsid w:val="006044E8"/>
    <w:rsid w:val="006048A2"/>
    <w:rsid w:val="006052F8"/>
    <w:rsid w:val="006053F4"/>
    <w:rsid w:val="00605588"/>
    <w:rsid w:val="00605C19"/>
    <w:rsid w:val="0060665E"/>
    <w:rsid w:val="00607C58"/>
    <w:rsid w:val="00610DCA"/>
    <w:rsid w:val="00611F5C"/>
    <w:rsid w:val="006130FD"/>
    <w:rsid w:val="00613B4A"/>
    <w:rsid w:val="006153C6"/>
    <w:rsid w:val="00615E07"/>
    <w:rsid w:val="0061654A"/>
    <w:rsid w:val="00616B0B"/>
    <w:rsid w:val="0061708A"/>
    <w:rsid w:val="006171D6"/>
    <w:rsid w:val="0061729A"/>
    <w:rsid w:val="00617DAA"/>
    <w:rsid w:val="0062188D"/>
    <w:rsid w:val="00622353"/>
    <w:rsid w:val="00622374"/>
    <w:rsid w:val="00624363"/>
    <w:rsid w:val="00624E25"/>
    <w:rsid w:val="00624E68"/>
    <w:rsid w:val="00624FDF"/>
    <w:rsid w:val="00625089"/>
    <w:rsid w:val="00625B9A"/>
    <w:rsid w:val="0062670F"/>
    <w:rsid w:val="0062792B"/>
    <w:rsid w:val="00630266"/>
    <w:rsid w:val="00630B41"/>
    <w:rsid w:val="00631637"/>
    <w:rsid w:val="006317E2"/>
    <w:rsid w:val="00631913"/>
    <w:rsid w:val="0063199B"/>
    <w:rsid w:val="00631D12"/>
    <w:rsid w:val="00631F40"/>
    <w:rsid w:val="00634352"/>
    <w:rsid w:val="0063438F"/>
    <w:rsid w:val="006343FF"/>
    <w:rsid w:val="00634F76"/>
    <w:rsid w:val="0063586F"/>
    <w:rsid w:val="00635934"/>
    <w:rsid w:val="00636758"/>
    <w:rsid w:val="006369F9"/>
    <w:rsid w:val="00636B55"/>
    <w:rsid w:val="00637A8F"/>
    <w:rsid w:val="00637BDC"/>
    <w:rsid w:val="00637E25"/>
    <w:rsid w:val="00640C75"/>
    <w:rsid w:val="006412A2"/>
    <w:rsid w:val="0064149F"/>
    <w:rsid w:val="00641B2D"/>
    <w:rsid w:val="00642703"/>
    <w:rsid w:val="006428BB"/>
    <w:rsid w:val="00644213"/>
    <w:rsid w:val="00644DCB"/>
    <w:rsid w:val="006450E5"/>
    <w:rsid w:val="0064548E"/>
    <w:rsid w:val="00645B7A"/>
    <w:rsid w:val="00646157"/>
    <w:rsid w:val="006469A7"/>
    <w:rsid w:val="00647410"/>
    <w:rsid w:val="00647807"/>
    <w:rsid w:val="006478A7"/>
    <w:rsid w:val="00647ADA"/>
    <w:rsid w:val="0065097C"/>
    <w:rsid w:val="00650B1D"/>
    <w:rsid w:val="00650C4C"/>
    <w:rsid w:val="00651EF8"/>
    <w:rsid w:val="006528B2"/>
    <w:rsid w:val="006530A5"/>
    <w:rsid w:val="006531AC"/>
    <w:rsid w:val="006536FA"/>
    <w:rsid w:val="0065467D"/>
    <w:rsid w:val="006548B4"/>
    <w:rsid w:val="006554EF"/>
    <w:rsid w:val="00655AE0"/>
    <w:rsid w:val="00657522"/>
    <w:rsid w:val="00657559"/>
    <w:rsid w:val="0065786E"/>
    <w:rsid w:val="00657B23"/>
    <w:rsid w:val="006605D5"/>
    <w:rsid w:val="00660AFE"/>
    <w:rsid w:val="00661B45"/>
    <w:rsid w:val="00661E73"/>
    <w:rsid w:val="006623E9"/>
    <w:rsid w:val="00662625"/>
    <w:rsid w:val="006631D0"/>
    <w:rsid w:val="006634BE"/>
    <w:rsid w:val="0066351F"/>
    <w:rsid w:val="0066430B"/>
    <w:rsid w:val="006656EB"/>
    <w:rsid w:val="006658A9"/>
    <w:rsid w:val="00665CEE"/>
    <w:rsid w:val="00666C6B"/>
    <w:rsid w:val="00667971"/>
    <w:rsid w:val="00671055"/>
    <w:rsid w:val="0067145A"/>
    <w:rsid w:val="00672393"/>
    <w:rsid w:val="00673CEA"/>
    <w:rsid w:val="00673D92"/>
    <w:rsid w:val="006743A9"/>
    <w:rsid w:val="00675956"/>
    <w:rsid w:val="00675990"/>
    <w:rsid w:val="006760D2"/>
    <w:rsid w:val="00676546"/>
    <w:rsid w:val="00676C86"/>
    <w:rsid w:val="00677175"/>
    <w:rsid w:val="006778F4"/>
    <w:rsid w:val="00677E7C"/>
    <w:rsid w:val="006803D1"/>
    <w:rsid w:val="006805EE"/>
    <w:rsid w:val="00680824"/>
    <w:rsid w:val="006812A7"/>
    <w:rsid w:val="00681BF9"/>
    <w:rsid w:val="0068218F"/>
    <w:rsid w:val="006823EB"/>
    <w:rsid w:val="00682B76"/>
    <w:rsid w:val="00682BD5"/>
    <w:rsid w:val="00682F58"/>
    <w:rsid w:val="00683F0A"/>
    <w:rsid w:val="0068403E"/>
    <w:rsid w:val="00684D46"/>
    <w:rsid w:val="00684D8B"/>
    <w:rsid w:val="00685E54"/>
    <w:rsid w:val="00686006"/>
    <w:rsid w:val="006871AF"/>
    <w:rsid w:val="00687E9A"/>
    <w:rsid w:val="00690A28"/>
    <w:rsid w:val="00691A56"/>
    <w:rsid w:val="00692142"/>
    <w:rsid w:val="006923F7"/>
    <w:rsid w:val="00693032"/>
    <w:rsid w:val="00693DA0"/>
    <w:rsid w:val="00693E32"/>
    <w:rsid w:val="00695A80"/>
    <w:rsid w:val="00695BC6"/>
    <w:rsid w:val="00695F06"/>
    <w:rsid w:val="006963A0"/>
    <w:rsid w:val="00696B3F"/>
    <w:rsid w:val="00697416"/>
    <w:rsid w:val="00697744"/>
    <w:rsid w:val="006A09D0"/>
    <w:rsid w:val="006A1719"/>
    <w:rsid w:val="006A2124"/>
    <w:rsid w:val="006A349F"/>
    <w:rsid w:val="006A44F4"/>
    <w:rsid w:val="006A4D5B"/>
    <w:rsid w:val="006A54E5"/>
    <w:rsid w:val="006A634E"/>
    <w:rsid w:val="006A6F99"/>
    <w:rsid w:val="006A77CD"/>
    <w:rsid w:val="006B00D1"/>
    <w:rsid w:val="006B0188"/>
    <w:rsid w:val="006B0841"/>
    <w:rsid w:val="006B0FC4"/>
    <w:rsid w:val="006B1D67"/>
    <w:rsid w:val="006B20A6"/>
    <w:rsid w:val="006B20C7"/>
    <w:rsid w:val="006B294E"/>
    <w:rsid w:val="006B2BEC"/>
    <w:rsid w:val="006B2F8C"/>
    <w:rsid w:val="006B354D"/>
    <w:rsid w:val="006B37CF"/>
    <w:rsid w:val="006B3C41"/>
    <w:rsid w:val="006B4D25"/>
    <w:rsid w:val="006B5FB7"/>
    <w:rsid w:val="006B67C6"/>
    <w:rsid w:val="006B73F8"/>
    <w:rsid w:val="006C00C1"/>
    <w:rsid w:val="006C0AEE"/>
    <w:rsid w:val="006C0F50"/>
    <w:rsid w:val="006C123C"/>
    <w:rsid w:val="006C1638"/>
    <w:rsid w:val="006C20F6"/>
    <w:rsid w:val="006C281E"/>
    <w:rsid w:val="006C2AE7"/>
    <w:rsid w:val="006C2C98"/>
    <w:rsid w:val="006C35C0"/>
    <w:rsid w:val="006C3C8B"/>
    <w:rsid w:val="006C3DC8"/>
    <w:rsid w:val="006C704F"/>
    <w:rsid w:val="006D07CB"/>
    <w:rsid w:val="006D3082"/>
    <w:rsid w:val="006D4654"/>
    <w:rsid w:val="006D4C9B"/>
    <w:rsid w:val="006D5144"/>
    <w:rsid w:val="006D555A"/>
    <w:rsid w:val="006D5D32"/>
    <w:rsid w:val="006D6220"/>
    <w:rsid w:val="006D638C"/>
    <w:rsid w:val="006D6FD1"/>
    <w:rsid w:val="006D765C"/>
    <w:rsid w:val="006E0593"/>
    <w:rsid w:val="006E095D"/>
    <w:rsid w:val="006E0C15"/>
    <w:rsid w:val="006E206B"/>
    <w:rsid w:val="006E2097"/>
    <w:rsid w:val="006E25BF"/>
    <w:rsid w:val="006E31AB"/>
    <w:rsid w:val="006E3476"/>
    <w:rsid w:val="006E373C"/>
    <w:rsid w:val="006E4555"/>
    <w:rsid w:val="006E4806"/>
    <w:rsid w:val="006E5927"/>
    <w:rsid w:val="006E5C20"/>
    <w:rsid w:val="006E6158"/>
    <w:rsid w:val="006F10EF"/>
    <w:rsid w:val="006F1814"/>
    <w:rsid w:val="006F1D30"/>
    <w:rsid w:val="006F1F77"/>
    <w:rsid w:val="006F1FFA"/>
    <w:rsid w:val="006F26D3"/>
    <w:rsid w:val="006F4552"/>
    <w:rsid w:val="006F5498"/>
    <w:rsid w:val="006F57FC"/>
    <w:rsid w:val="006F5D39"/>
    <w:rsid w:val="006F65DA"/>
    <w:rsid w:val="006F66A7"/>
    <w:rsid w:val="006F670C"/>
    <w:rsid w:val="006F7BE7"/>
    <w:rsid w:val="00700322"/>
    <w:rsid w:val="00700D33"/>
    <w:rsid w:val="00700E3F"/>
    <w:rsid w:val="0070119F"/>
    <w:rsid w:val="00702109"/>
    <w:rsid w:val="0070244E"/>
    <w:rsid w:val="00702C07"/>
    <w:rsid w:val="00703A34"/>
    <w:rsid w:val="00703D42"/>
    <w:rsid w:val="007049D8"/>
    <w:rsid w:val="00705094"/>
    <w:rsid w:val="00705891"/>
    <w:rsid w:val="00705B43"/>
    <w:rsid w:val="007074AC"/>
    <w:rsid w:val="007077BB"/>
    <w:rsid w:val="00707822"/>
    <w:rsid w:val="00710171"/>
    <w:rsid w:val="007103A1"/>
    <w:rsid w:val="00710944"/>
    <w:rsid w:val="00710B22"/>
    <w:rsid w:val="00710F73"/>
    <w:rsid w:val="00711267"/>
    <w:rsid w:val="007117D7"/>
    <w:rsid w:val="00711887"/>
    <w:rsid w:val="00712094"/>
    <w:rsid w:val="00713B88"/>
    <w:rsid w:val="00714B7B"/>
    <w:rsid w:val="007150C2"/>
    <w:rsid w:val="0071633D"/>
    <w:rsid w:val="0071656D"/>
    <w:rsid w:val="00717010"/>
    <w:rsid w:val="00717D56"/>
    <w:rsid w:val="007204EF"/>
    <w:rsid w:val="007207E6"/>
    <w:rsid w:val="00721AFB"/>
    <w:rsid w:val="00722392"/>
    <w:rsid w:val="00722E46"/>
    <w:rsid w:val="00723CFF"/>
    <w:rsid w:val="0072430E"/>
    <w:rsid w:val="007251EE"/>
    <w:rsid w:val="0072524D"/>
    <w:rsid w:val="007253C0"/>
    <w:rsid w:val="00725E19"/>
    <w:rsid w:val="00725EAE"/>
    <w:rsid w:val="0072734A"/>
    <w:rsid w:val="00731F0C"/>
    <w:rsid w:val="00732D3E"/>
    <w:rsid w:val="007339D2"/>
    <w:rsid w:val="00734DE3"/>
    <w:rsid w:val="00734F1A"/>
    <w:rsid w:val="00736E99"/>
    <w:rsid w:val="00736ED3"/>
    <w:rsid w:val="00736FF6"/>
    <w:rsid w:val="00737719"/>
    <w:rsid w:val="007378AB"/>
    <w:rsid w:val="007378B1"/>
    <w:rsid w:val="00737E27"/>
    <w:rsid w:val="007434B7"/>
    <w:rsid w:val="0074415E"/>
    <w:rsid w:val="0074490D"/>
    <w:rsid w:val="00744D9E"/>
    <w:rsid w:val="00744DAD"/>
    <w:rsid w:val="00745CFC"/>
    <w:rsid w:val="00745F42"/>
    <w:rsid w:val="00745F43"/>
    <w:rsid w:val="0074637F"/>
    <w:rsid w:val="007471C5"/>
    <w:rsid w:val="007472A7"/>
    <w:rsid w:val="00747812"/>
    <w:rsid w:val="00747832"/>
    <w:rsid w:val="00747872"/>
    <w:rsid w:val="0075107B"/>
    <w:rsid w:val="0075184D"/>
    <w:rsid w:val="00751C19"/>
    <w:rsid w:val="007523AC"/>
    <w:rsid w:val="00752F7A"/>
    <w:rsid w:val="007533A4"/>
    <w:rsid w:val="00754210"/>
    <w:rsid w:val="007546CE"/>
    <w:rsid w:val="00755555"/>
    <w:rsid w:val="00755B3E"/>
    <w:rsid w:val="007567D3"/>
    <w:rsid w:val="00756B64"/>
    <w:rsid w:val="00756FA6"/>
    <w:rsid w:val="00757005"/>
    <w:rsid w:val="007571DE"/>
    <w:rsid w:val="00757E33"/>
    <w:rsid w:val="00760239"/>
    <w:rsid w:val="0076062C"/>
    <w:rsid w:val="00761120"/>
    <w:rsid w:val="007615F4"/>
    <w:rsid w:val="00763CD8"/>
    <w:rsid w:val="00763F0B"/>
    <w:rsid w:val="007641DC"/>
    <w:rsid w:val="007646EC"/>
    <w:rsid w:val="00764B2F"/>
    <w:rsid w:val="00764D3C"/>
    <w:rsid w:val="007654E9"/>
    <w:rsid w:val="00766408"/>
    <w:rsid w:val="00767CAE"/>
    <w:rsid w:val="00770E5F"/>
    <w:rsid w:val="0077256D"/>
    <w:rsid w:val="00773C4C"/>
    <w:rsid w:val="0077486F"/>
    <w:rsid w:val="00774B0A"/>
    <w:rsid w:val="00775670"/>
    <w:rsid w:val="007769DB"/>
    <w:rsid w:val="00776A97"/>
    <w:rsid w:val="00777952"/>
    <w:rsid w:val="00777CB8"/>
    <w:rsid w:val="007803F5"/>
    <w:rsid w:val="00781242"/>
    <w:rsid w:val="007817B3"/>
    <w:rsid w:val="00781ECE"/>
    <w:rsid w:val="00782A39"/>
    <w:rsid w:val="00782D94"/>
    <w:rsid w:val="00783D08"/>
    <w:rsid w:val="00784F21"/>
    <w:rsid w:val="00785178"/>
    <w:rsid w:val="00785A0C"/>
    <w:rsid w:val="007860A8"/>
    <w:rsid w:val="007860CB"/>
    <w:rsid w:val="00786A16"/>
    <w:rsid w:val="00786EE4"/>
    <w:rsid w:val="007870DB"/>
    <w:rsid w:val="00787708"/>
    <w:rsid w:val="00787714"/>
    <w:rsid w:val="007903C3"/>
    <w:rsid w:val="00791072"/>
    <w:rsid w:val="00791519"/>
    <w:rsid w:val="00791AED"/>
    <w:rsid w:val="00791B14"/>
    <w:rsid w:val="007923C3"/>
    <w:rsid w:val="00792915"/>
    <w:rsid w:val="00792F23"/>
    <w:rsid w:val="00792F67"/>
    <w:rsid w:val="00793528"/>
    <w:rsid w:val="00793ECF"/>
    <w:rsid w:val="007941CD"/>
    <w:rsid w:val="00794835"/>
    <w:rsid w:val="00794BE5"/>
    <w:rsid w:val="00795825"/>
    <w:rsid w:val="00796050"/>
    <w:rsid w:val="007961D0"/>
    <w:rsid w:val="007A0B0F"/>
    <w:rsid w:val="007A1D63"/>
    <w:rsid w:val="007A206B"/>
    <w:rsid w:val="007A269F"/>
    <w:rsid w:val="007A3A0E"/>
    <w:rsid w:val="007A3D0A"/>
    <w:rsid w:val="007A524F"/>
    <w:rsid w:val="007A5CC0"/>
    <w:rsid w:val="007A5F4B"/>
    <w:rsid w:val="007A6EAD"/>
    <w:rsid w:val="007B002B"/>
    <w:rsid w:val="007B126D"/>
    <w:rsid w:val="007B1629"/>
    <w:rsid w:val="007B25E3"/>
    <w:rsid w:val="007B315C"/>
    <w:rsid w:val="007B3C8E"/>
    <w:rsid w:val="007B4404"/>
    <w:rsid w:val="007B4D97"/>
    <w:rsid w:val="007B4DDF"/>
    <w:rsid w:val="007B6242"/>
    <w:rsid w:val="007B632C"/>
    <w:rsid w:val="007B7A46"/>
    <w:rsid w:val="007B7F10"/>
    <w:rsid w:val="007C00C4"/>
    <w:rsid w:val="007C0AF7"/>
    <w:rsid w:val="007C248C"/>
    <w:rsid w:val="007C3750"/>
    <w:rsid w:val="007C3992"/>
    <w:rsid w:val="007C45E7"/>
    <w:rsid w:val="007C4720"/>
    <w:rsid w:val="007C4DAF"/>
    <w:rsid w:val="007C6045"/>
    <w:rsid w:val="007C6637"/>
    <w:rsid w:val="007C798E"/>
    <w:rsid w:val="007D0D8F"/>
    <w:rsid w:val="007D1540"/>
    <w:rsid w:val="007D20D5"/>
    <w:rsid w:val="007D2645"/>
    <w:rsid w:val="007D30F2"/>
    <w:rsid w:val="007D31DA"/>
    <w:rsid w:val="007D3537"/>
    <w:rsid w:val="007D3C90"/>
    <w:rsid w:val="007D3F6E"/>
    <w:rsid w:val="007D3F9C"/>
    <w:rsid w:val="007D49F1"/>
    <w:rsid w:val="007D4B17"/>
    <w:rsid w:val="007D4B92"/>
    <w:rsid w:val="007D4CB4"/>
    <w:rsid w:val="007D585E"/>
    <w:rsid w:val="007D586A"/>
    <w:rsid w:val="007D7BEF"/>
    <w:rsid w:val="007E00C4"/>
    <w:rsid w:val="007E0581"/>
    <w:rsid w:val="007E1857"/>
    <w:rsid w:val="007E1F67"/>
    <w:rsid w:val="007E2417"/>
    <w:rsid w:val="007E2E00"/>
    <w:rsid w:val="007E303D"/>
    <w:rsid w:val="007E328B"/>
    <w:rsid w:val="007E34A3"/>
    <w:rsid w:val="007E3883"/>
    <w:rsid w:val="007E44C2"/>
    <w:rsid w:val="007E4829"/>
    <w:rsid w:val="007E4877"/>
    <w:rsid w:val="007E4E18"/>
    <w:rsid w:val="007E5DA4"/>
    <w:rsid w:val="007E5F90"/>
    <w:rsid w:val="007E6437"/>
    <w:rsid w:val="007E7856"/>
    <w:rsid w:val="007E7FFA"/>
    <w:rsid w:val="007F03CC"/>
    <w:rsid w:val="007F0541"/>
    <w:rsid w:val="007F0BC1"/>
    <w:rsid w:val="007F11BF"/>
    <w:rsid w:val="007F1D48"/>
    <w:rsid w:val="007F25E2"/>
    <w:rsid w:val="007F3527"/>
    <w:rsid w:val="007F3A3B"/>
    <w:rsid w:val="007F43D2"/>
    <w:rsid w:val="007F4B85"/>
    <w:rsid w:val="007F4EEE"/>
    <w:rsid w:val="007F523F"/>
    <w:rsid w:val="007F5276"/>
    <w:rsid w:val="007F5394"/>
    <w:rsid w:val="007F57F3"/>
    <w:rsid w:val="007F5899"/>
    <w:rsid w:val="007F58AD"/>
    <w:rsid w:val="007F616F"/>
    <w:rsid w:val="007F6556"/>
    <w:rsid w:val="00800372"/>
    <w:rsid w:val="00801793"/>
    <w:rsid w:val="00801944"/>
    <w:rsid w:val="00801BF1"/>
    <w:rsid w:val="00801F2B"/>
    <w:rsid w:val="00802931"/>
    <w:rsid w:val="00804D29"/>
    <w:rsid w:val="00804EFB"/>
    <w:rsid w:val="008054FD"/>
    <w:rsid w:val="00806424"/>
    <w:rsid w:val="00806B52"/>
    <w:rsid w:val="00811122"/>
    <w:rsid w:val="008114E7"/>
    <w:rsid w:val="008116AB"/>
    <w:rsid w:val="0081174D"/>
    <w:rsid w:val="008119F8"/>
    <w:rsid w:val="00812290"/>
    <w:rsid w:val="008123AC"/>
    <w:rsid w:val="008138E2"/>
    <w:rsid w:val="00814EA8"/>
    <w:rsid w:val="0081544A"/>
    <w:rsid w:val="00815486"/>
    <w:rsid w:val="00815E05"/>
    <w:rsid w:val="0081624B"/>
    <w:rsid w:val="00816279"/>
    <w:rsid w:val="00816B87"/>
    <w:rsid w:val="0081700D"/>
    <w:rsid w:val="008171FA"/>
    <w:rsid w:val="0081784F"/>
    <w:rsid w:val="00820522"/>
    <w:rsid w:val="008214A1"/>
    <w:rsid w:val="00821C97"/>
    <w:rsid w:val="00822641"/>
    <w:rsid w:val="008227D0"/>
    <w:rsid w:val="008229AA"/>
    <w:rsid w:val="008231F8"/>
    <w:rsid w:val="0082336A"/>
    <w:rsid w:val="00824AB5"/>
    <w:rsid w:val="00824B82"/>
    <w:rsid w:val="008251C6"/>
    <w:rsid w:val="008259C6"/>
    <w:rsid w:val="008268E0"/>
    <w:rsid w:val="00826AB3"/>
    <w:rsid w:val="00826F4A"/>
    <w:rsid w:val="0083057A"/>
    <w:rsid w:val="00830711"/>
    <w:rsid w:val="0083084A"/>
    <w:rsid w:val="00830B2F"/>
    <w:rsid w:val="00830C95"/>
    <w:rsid w:val="00830EB0"/>
    <w:rsid w:val="00832170"/>
    <w:rsid w:val="00832810"/>
    <w:rsid w:val="00832941"/>
    <w:rsid w:val="008331DB"/>
    <w:rsid w:val="008334BE"/>
    <w:rsid w:val="0083375E"/>
    <w:rsid w:val="00833DAB"/>
    <w:rsid w:val="0083410A"/>
    <w:rsid w:val="008345C9"/>
    <w:rsid w:val="00834B33"/>
    <w:rsid w:val="008354A7"/>
    <w:rsid w:val="00836445"/>
    <w:rsid w:val="008364D5"/>
    <w:rsid w:val="00836803"/>
    <w:rsid w:val="00836EA5"/>
    <w:rsid w:val="00837042"/>
    <w:rsid w:val="00837506"/>
    <w:rsid w:val="0083768A"/>
    <w:rsid w:val="00837D16"/>
    <w:rsid w:val="0084011F"/>
    <w:rsid w:val="008403B5"/>
    <w:rsid w:val="0084064C"/>
    <w:rsid w:val="008412C5"/>
    <w:rsid w:val="008417E9"/>
    <w:rsid w:val="00841C56"/>
    <w:rsid w:val="00841F77"/>
    <w:rsid w:val="00842635"/>
    <w:rsid w:val="00842844"/>
    <w:rsid w:val="00842E0F"/>
    <w:rsid w:val="008437B2"/>
    <w:rsid w:val="0084510C"/>
    <w:rsid w:val="0084555D"/>
    <w:rsid w:val="008456B6"/>
    <w:rsid w:val="00845BA2"/>
    <w:rsid w:val="00845E26"/>
    <w:rsid w:val="00846E6F"/>
    <w:rsid w:val="00846FC0"/>
    <w:rsid w:val="00847E92"/>
    <w:rsid w:val="00850A97"/>
    <w:rsid w:val="008514F1"/>
    <w:rsid w:val="00852510"/>
    <w:rsid w:val="00852E8E"/>
    <w:rsid w:val="00854C8A"/>
    <w:rsid w:val="00854D61"/>
    <w:rsid w:val="00855BEF"/>
    <w:rsid w:val="00856BD5"/>
    <w:rsid w:val="00856C28"/>
    <w:rsid w:val="008576B9"/>
    <w:rsid w:val="00857E4D"/>
    <w:rsid w:val="00860236"/>
    <w:rsid w:val="008603C3"/>
    <w:rsid w:val="00860643"/>
    <w:rsid w:val="00861A2C"/>
    <w:rsid w:val="0086268A"/>
    <w:rsid w:val="008629B1"/>
    <w:rsid w:val="00862A72"/>
    <w:rsid w:val="00862F16"/>
    <w:rsid w:val="00863B3C"/>
    <w:rsid w:val="0086406D"/>
    <w:rsid w:val="008645A1"/>
    <w:rsid w:val="00865045"/>
    <w:rsid w:val="00865DA1"/>
    <w:rsid w:val="00866761"/>
    <w:rsid w:val="008669D0"/>
    <w:rsid w:val="00867807"/>
    <w:rsid w:val="0087058B"/>
    <w:rsid w:val="00870994"/>
    <w:rsid w:val="008709FE"/>
    <w:rsid w:val="00870AFE"/>
    <w:rsid w:val="0087102A"/>
    <w:rsid w:val="008711D3"/>
    <w:rsid w:val="00871595"/>
    <w:rsid w:val="00871B45"/>
    <w:rsid w:val="00871D4F"/>
    <w:rsid w:val="0087294E"/>
    <w:rsid w:val="008736AC"/>
    <w:rsid w:val="0087399A"/>
    <w:rsid w:val="008744DF"/>
    <w:rsid w:val="008755FA"/>
    <w:rsid w:val="00876AA7"/>
    <w:rsid w:val="008770EC"/>
    <w:rsid w:val="0087714E"/>
    <w:rsid w:val="008802E4"/>
    <w:rsid w:val="00880762"/>
    <w:rsid w:val="00880EFB"/>
    <w:rsid w:val="008810DE"/>
    <w:rsid w:val="0088166B"/>
    <w:rsid w:val="00881AD6"/>
    <w:rsid w:val="00881CFB"/>
    <w:rsid w:val="00881DC5"/>
    <w:rsid w:val="00881E02"/>
    <w:rsid w:val="00881F1A"/>
    <w:rsid w:val="008825F4"/>
    <w:rsid w:val="00882B94"/>
    <w:rsid w:val="00882BB0"/>
    <w:rsid w:val="00882FAF"/>
    <w:rsid w:val="00883A88"/>
    <w:rsid w:val="0088453E"/>
    <w:rsid w:val="008847D3"/>
    <w:rsid w:val="00884E34"/>
    <w:rsid w:val="00884FEF"/>
    <w:rsid w:val="00885185"/>
    <w:rsid w:val="008851D4"/>
    <w:rsid w:val="008853EC"/>
    <w:rsid w:val="00885A2F"/>
    <w:rsid w:val="00887A4F"/>
    <w:rsid w:val="008900A3"/>
    <w:rsid w:val="008901D6"/>
    <w:rsid w:val="00890870"/>
    <w:rsid w:val="00891026"/>
    <w:rsid w:val="00891508"/>
    <w:rsid w:val="008918D1"/>
    <w:rsid w:val="008919F9"/>
    <w:rsid w:val="00891A11"/>
    <w:rsid w:val="00891E29"/>
    <w:rsid w:val="008921B4"/>
    <w:rsid w:val="008924CB"/>
    <w:rsid w:val="00893462"/>
    <w:rsid w:val="008942CA"/>
    <w:rsid w:val="00894D70"/>
    <w:rsid w:val="00894E16"/>
    <w:rsid w:val="00895473"/>
    <w:rsid w:val="0089582D"/>
    <w:rsid w:val="00896294"/>
    <w:rsid w:val="00896AF6"/>
    <w:rsid w:val="008A06C5"/>
    <w:rsid w:val="008A0D3B"/>
    <w:rsid w:val="008A19A7"/>
    <w:rsid w:val="008A2CE2"/>
    <w:rsid w:val="008A3131"/>
    <w:rsid w:val="008A3DBF"/>
    <w:rsid w:val="008A3FE1"/>
    <w:rsid w:val="008A5073"/>
    <w:rsid w:val="008A6188"/>
    <w:rsid w:val="008A6BC9"/>
    <w:rsid w:val="008A6BE5"/>
    <w:rsid w:val="008A71F6"/>
    <w:rsid w:val="008A74BE"/>
    <w:rsid w:val="008A7D84"/>
    <w:rsid w:val="008A7EA4"/>
    <w:rsid w:val="008B0067"/>
    <w:rsid w:val="008B024C"/>
    <w:rsid w:val="008B08D3"/>
    <w:rsid w:val="008B16DF"/>
    <w:rsid w:val="008B200B"/>
    <w:rsid w:val="008B21C8"/>
    <w:rsid w:val="008B27DE"/>
    <w:rsid w:val="008B28E8"/>
    <w:rsid w:val="008B331C"/>
    <w:rsid w:val="008B341E"/>
    <w:rsid w:val="008B471C"/>
    <w:rsid w:val="008B4EF5"/>
    <w:rsid w:val="008B4F3B"/>
    <w:rsid w:val="008B5082"/>
    <w:rsid w:val="008B53CB"/>
    <w:rsid w:val="008B561D"/>
    <w:rsid w:val="008B586E"/>
    <w:rsid w:val="008B5E2E"/>
    <w:rsid w:val="008B5F7A"/>
    <w:rsid w:val="008B604F"/>
    <w:rsid w:val="008B606C"/>
    <w:rsid w:val="008B7765"/>
    <w:rsid w:val="008B7F77"/>
    <w:rsid w:val="008C07B7"/>
    <w:rsid w:val="008C0F7F"/>
    <w:rsid w:val="008C1EEB"/>
    <w:rsid w:val="008C2B53"/>
    <w:rsid w:val="008C3877"/>
    <w:rsid w:val="008C39EF"/>
    <w:rsid w:val="008C41BD"/>
    <w:rsid w:val="008C4C25"/>
    <w:rsid w:val="008C62CA"/>
    <w:rsid w:val="008C6BCA"/>
    <w:rsid w:val="008C780A"/>
    <w:rsid w:val="008C7867"/>
    <w:rsid w:val="008C7903"/>
    <w:rsid w:val="008D0208"/>
    <w:rsid w:val="008D09D4"/>
    <w:rsid w:val="008D106C"/>
    <w:rsid w:val="008D1177"/>
    <w:rsid w:val="008D25EC"/>
    <w:rsid w:val="008D2FCF"/>
    <w:rsid w:val="008D310F"/>
    <w:rsid w:val="008D325F"/>
    <w:rsid w:val="008D34DC"/>
    <w:rsid w:val="008D3B5D"/>
    <w:rsid w:val="008D4062"/>
    <w:rsid w:val="008D4169"/>
    <w:rsid w:val="008D552B"/>
    <w:rsid w:val="008D6177"/>
    <w:rsid w:val="008D70E7"/>
    <w:rsid w:val="008D752E"/>
    <w:rsid w:val="008D7774"/>
    <w:rsid w:val="008E0154"/>
    <w:rsid w:val="008E0C46"/>
    <w:rsid w:val="008E201B"/>
    <w:rsid w:val="008E2056"/>
    <w:rsid w:val="008E2C06"/>
    <w:rsid w:val="008E31B1"/>
    <w:rsid w:val="008E4036"/>
    <w:rsid w:val="008E4264"/>
    <w:rsid w:val="008E4E23"/>
    <w:rsid w:val="008E614E"/>
    <w:rsid w:val="008E636E"/>
    <w:rsid w:val="008E6428"/>
    <w:rsid w:val="008E65F4"/>
    <w:rsid w:val="008E69A1"/>
    <w:rsid w:val="008E7693"/>
    <w:rsid w:val="008E783B"/>
    <w:rsid w:val="008E7BAD"/>
    <w:rsid w:val="008F04D9"/>
    <w:rsid w:val="008F22A9"/>
    <w:rsid w:val="008F23F8"/>
    <w:rsid w:val="008F24D3"/>
    <w:rsid w:val="008F29F3"/>
    <w:rsid w:val="008F3151"/>
    <w:rsid w:val="008F315F"/>
    <w:rsid w:val="008F318F"/>
    <w:rsid w:val="008F3C7B"/>
    <w:rsid w:val="008F3D5E"/>
    <w:rsid w:val="008F3ECB"/>
    <w:rsid w:val="008F5B5B"/>
    <w:rsid w:val="008F640F"/>
    <w:rsid w:val="008F6F27"/>
    <w:rsid w:val="008F7B21"/>
    <w:rsid w:val="009007DE"/>
    <w:rsid w:val="00901362"/>
    <w:rsid w:val="00901671"/>
    <w:rsid w:val="0090174E"/>
    <w:rsid w:val="00901D3D"/>
    <w:rsid w:val="009030DD"/>
    <w:rsid w:val="009031AC"/>
    <w:rsid w:val="009039F1"/>
    <w:rsid w:val="00903FAC"/>
    <w:rsid w:val="00904F70"/>
    <w:rsid w:val="00904FB9"/>
    <w:rsid w:val="00905CBC"/>
    <w:rsid w:val="00905DDE"/>
    <w:rsid w:val="0091012D"/>
    <w:rsid w:val="009104B3"/>
    <w:rsid w:val="00910596"/>
    <w:rsid w:val="009109DE"/>
    <w:rsid w:val="00910AF8"/>
    <w:rsid w:val="00910B46"/>
    <w:rsid w:val="00910BC4"/>
    <w:rsid w:val="00910E1A"/>
    <w:rsid w:val="0091167B"/>
    <w:rsid w:val="00911CC8"/>
    <w:rsid w:val="009123F7"/>
    <w:rsid w:val="00914312"/>
    <w:rsid w:val="0091488E"/>
    <w:rsid w:val="0091567A"/>
    <w:rsid w:val="00915F0D"/>
    <w:rsid w:val="009168C0"/>
    <w:rsid w:val="00916998"/>
    <w:rsid w:val="00916D58"/>
    <w:rsid w:val="00917355"/>
    <w:rsid w:val="009215CB"/>
    <w:rsid w:val="00921EAA"/>
    <w:rsid w:val="00921F19"/>
    <w:rsid w:val="00922474"/>
    <w:rsid w:val="009229DF"/>
    <w:rsid w:val="00923ACE"/>
    <w:rsid w:val="00924D23"/>
    <w:rsid w:val="0092599E"/>
    <w:rsid w:val="00925EA7"/>
    <w:rsid w:val="009262F0"/>
    <w:rsid w:val="00926336"/>
    <w:rsid w:val="00926DDD"/>
    <w:rsid w:val="009271C3"/>
    <w:rsid w:val="00931801"/>
    <w:rsid w:val="00932688"/>
    <w:rsid w:val="0093274C"/>
    <w:rsid w:val="00933136"/>
    <w:rsid w:val="009340AC"/>
    <w:rsid w:val="009342C7"/>
    <w:rsid w:val="00934DBA"/>
    <w:rsid w:val="00934F2C"/>
    <w:rsid w:val="00935C8D"/>
    <w:rsid w:val="009370CC"/>
    <w:rsid w:val="0093740C"/>
    <w:rsid w:val="00937416"/>
    <w:rsid w:val="00940368"/>
    <w:rsid w:val="009407B7"/>
    <w:rsid w:val="00942CBD"/>
    <w:rsid w:val="0094340D"/>
    <w:rsid w:val="009436E5"/>
    <w:rsid w:val="00943B1A"/>
    <w:rsid w:val="00943CEC"/>
    <w:rsid w:val="00944126"/>
    <w:rsid w:val="00944139"/>
    <w:rsid w:val="009446CA"/>
    <w:rsid w:val="0094536A"/>
    <w:rsid w:val="00945514"/>
    <w:rsid w:val="009459B5"/>
    <w:rsid w:val="00945C83"/>
    <w:rsid w:val="0094701A"/>
    <w:rsid w:val="00947738"/>
    <w:rsid w:val="009478D4"/>
    <w:rsid w:val="00947A11"/>
    <w:rsid w:val="0095022A"/>
    <w:rsid w:val="009506A6"/>
    <w:rsid w:val="00950C1D"/>
    <w:rsid w:val="00952AE3"/>
    <w:rsid w:val="00952F69"/>
    <w:rsid w:val="00953036"/>
    <w:rsid w:val="00953181"/>
    <w:rsid w:val="009539B5"/>
    <w:rsid w:val="00953AA4"/>
    <w:rsid w:val="00954FC8"/>
    <w:rsid w:val="00955589"/>
    <w:rsid w:val="009558A1"/>
    <w:rsid w:val="00956E2B"/>
    <w:rsid w:val="00957EE0"/>
    <w:rsid w:val="00960B53"/>
    <w:rsid w:val="00960EA2"/>
    <w:rsid w:val="009610D2"/>
    <w:rsid w:val="00961E33"/>
    <w:rsid w:val="009622BF"/>
    <w:rsid w:val="00962785"/>
    <w:rsid w:val="00962943"/>
    <w:rsid w:val="00962DF3"/>
    <w:rsid w:val="009631CF"/>
    <w:rsid w:val="00963BD0"/>
    <w:rsid w:val="009649F9"/>
    <w:rsid w:val="00965B72"/>
    <w:rsid w:val="0096626C"/>
    <w:rsid w:val="009672D8"/>
    <w:rsid w:val="00970D95"/>
    <w:rsid w:val="00971231"/>
    <w:rsid w:val="00971354"/>
    <w:rsid w:val="00971B13"/>
    <w:rsid w:val="00972064"/>
    <w:rsid w:val="00972528"/>
    <w:rsid w:val="0097292F"/>
    <w:rsid w:val="00972D00"/>
    <w:rsid w:val="009734B2"/>
    <w:rsid w:val="009736E3"/>
    <w:rsid w:val="00973B45"/>
    <w:rsid w:val="00974530"/>
    <w:rsid w:val="009746F2"/>
    <w:rsid w:val="00974703"/>
    <w:rsid w:val="009759FB"/>
    <w:rsid w:val="009759FC"/>
    <w:rsid w:val="00975F5A"/>
    <w:rsid w:val="009775B6"/>
    <w:rsid w:val="009778E6"/>
    <w:rsid w:val="00977CD0"/>
    <w:rsid w:val="009812BC"/>
    <w:rsid w:val="009812EA"/>
    <w:rsid w:val="0098244E"/>
    <w:rsid w:val="009827C6"/>
    <w:rsid w:val="00984A53"/>
    <w:rsid w:val="009858DE"/>
    <w:rsid w:val="00986C76"/>
    <w:rsid w:val="00986D6B"/>
    <w:rsid w:val="0098791C"/>
    <w:rsid w:val="00987CDB"/>
    <w:rsid w:val="00987D24"/>
    <w:rsid w:val="0099073B"/>
    <w:rsid w:val="00990769"/>
    <w:rsid w:val="00990C8C"/>
    <w:rsid w:val="009914A1"/>
    <w:rsid w:val="00992F43"/>
    <w:rsid w:val="00992FC9"/>
    <w:rsid w:val="0099600F"/>
    <w:rsid w:val="00996310"/>
    <w:rsid w:val="009974CF"/>
    <w:rsid w:val="009977FC"/>
    <w:rsid w:val="00997BDE"/>
    <w:rsid w:val="009A0919"/>
    <w:rsid w:val="009A0A98"/>
    <w:rsid w:val="009A0F5B"/>
    <w:rsid w:val="009A15B1"/>
    <w:rsid w:val="009A160E"/>
    <w:rsid w:val="009A1D9B"/>
    <w:rsid w:val="009A1EF5"/>
    <w:rsid w:val="009A308A"/>
    <w:rsid w:val="009A34E7"/>
    <w:rsid w:val="009A3807"/>
    <w:rsid w:val="009A435E"/>
    <w:rsid w:val="009A4D06"/>
    <w:rsid w:val="009A5E8C"/>
    <w:rsid w:val="009A63C4"/>
    <w:rsid w:val="009A6F3C"/>
    <w:rsid w:val="009A74BD"/>
    <w:rsid w:val="009A7ABE"/>
    <w:rsid w:val="009A7ABF"/>
    <w:rsid w:val="009A7E3D"/>
    <w:rsid w:val="009B027B"/>
    <w:rsid w:val="009B1AC1"/>
    <w:rsid w:val="009B2911"/>
    <w:rsid w:val="009B3B1A"/>
    <w:rsid w:val="009B3C08"/>
    <w:rsid w:val="009B3D63"/>
    <w:rsid w:val="009B45E6"/>
    <w:rsid w:val="009B540D"/>
    <w:rsid w:val="009B6355"/>
    <w:rsid w:val="009B6388"/>
    <w:rsid w:val="009B6A0C"/>
    <w:rsid w:val="009B6D82"/>
    <w:rsid w:val="009B7F0B"/>
    <w:rsid w:val="009B7FA8"/>
    <w:rsid w:val="009C013A"/>
    <w:rsid w:val="009C0E84"/>
    <w:rsid w:val="009C16D7"/>
    <w:rsid w:val="009C1751"/>
    <w:rsid w:val="009C175A"/>
    <w:rsid w:val="009C17A9"/>
    <w:rsid w:val="009C19FD"/>
    <w:rsid w:val="009C2836"/>
    <w:rsid w:val="009C295C"/>
    <w:rsid w:val="009C3B09"/>
    <w:rsid w:val="009C401E"/>
    <w:rsid w:val="009C44D0"/>
    <w:rsid w:val="009C4715"/>
    <w:rsid w:val="009C53E6"/>
    <w:rsid w:val="009C542D"/>
    <w:rsid w:val="009C69C5"/>
    <w:rsid w:val="009C6B71"/>
    <w:rsid w:val="009C6FF8"/>
    <w:rsid w:val="009C7694"/>
    <w:rsid w:val="009D0675"/>
    <w:rsid w:val="009D097D"/>
    <w:rsid w:val="009D1396"/>
    <w:rsid w:val="009D15F3"/>
    <w:rsid w:val="009D1793"/>
    <w:rsid w:val="009D1813"/>
    <w:rsid w:val="009D1981"/>
    <w:rsid w:val="009D285A"/>
    <w:rsid w:val="009D2B4F"/>
    <w:rsid w:val="009D489B"/>
    <w:rsid w:val="009D4DE6"/>
    <w:rsid w:val="009D5198"/>
    <w:rsid w:val="009D5790"/>
    <w:rsid w:val="009D5E34"/>
    <w:rsid w:val="009D6178"/>
    <w:rsid w:val="009D730B"/>
    <w:rsid w:val="009D7602"/>
    <w:rsid w:val="009D7B88"/>
    <w:rsid w:val="009D7F80"/>
    <w:rsid w:val="009E0240"/>
    <w:rsid w:val="009E0320"/>
    <w:rsid w:val="009E08BC"/>
    <w:rsid w:val="009E0FB7"/>
    <w:rsid w:val="009E131A"/>
    <w:rsid w:val="009E192C"/>
    <w:rsid w:val="009E2357"/>
    <w:rsid w:val="009E24BB"/>
    <w:rsid w:val="009E30FD"/>
    <w:rsid w:val="009E355A"/>
    <w:rsid w:val="009E3BA7"/>
    <w:rsid w:val="009E3F39"/>
    <w:rsid w:val="009E4169"/>
    <w:rsid w:val="009E6580"/>
    <w:rsid w:val="009E6636"/>
    <w:rsid w:val="009E6A7C"/>
    <w:rsid w:val="009E7393"/>
    <w:rsid w:val="009E7771"/>
    <w:rsid w:val="009F0B51"/>
    <w:rsid w:val="009F0FBE"/>
    <w:rsid w:val="009F175D"/>
    <w:rsid w:val="009F17F6"/>
    <w:rsid w:val="009F1AE5"/>
    <w:rsid w:val="009F31B5"/>
    <w:rsid w:val="009F3413"/>
    <w:rsid w:val="009F352A"/>
    <w:rsid w:val="009F3F7B"/>
    <w:rsid w:val="009F4835"/>
    <w:rsid w:val="009F4C32"/>
    <w:rsid w:val="009F7D1B"/>
    <w:rsid w:val="00A0015C"/>
    <w:rsid w:val="00A014D3"/>
    <w:rsid w:val="00A01AD7"/>
    <w:rsid w:val="00A02B58"/>
    <w:rsid w:val="00A02D85"/>
    <w:rsid w:val="00A0383C"/>
    <w:rsid w:val="00A03F36"/>
    <w:rsid w:val="00A040BF"/>
    <w:rsid w:val="00A042E3"/>
    <w:rsid w:val="00A05025"/>
    <w:rsid w:val="00A05D07"/>
    <w:rsid w:val="00A0706D"/>
    <w:rsid w:val="00A07BE1"/>
    <w:rsid w:val="00A102E4"/>
    <w:rsid w:val="00A1059B"/>
    <w:rsid w:val="00A12034"/>
    <w:rsid w:val="00A12BD0"/>
    <w:rsid w:val="00A13031"/>
    <w:rsid w:val="00A14398"/>
    <w:rsid w:val="00A157D6"/>
    <w:rsid w:val="00A15C62"/>
    <w:rsid w:val="00A176EA"/>
    <w:rsid w:val="00A17CD8"/>
    <w:rsid w:val="00A20984"/>
    <w:rsid w:val="00A2098F"/>
    <w:rsid w:val="00A217BC"/>
    <w:rsid w:val="00A228E4"/>
    <w:rsid w:val="00A22D5B"/>
    <w:rsid w:val="00A23082"/>
    <w:rsid w:val="00A230AC"/>
    <w:rsid w:val="00A23398"/>
    <w:rsid w:val="00A2397F"/>
    <w:rsid w:val="00A249E5"/>
    <w:rsid w:val="00A24DC2"/>
    <w:rsid w:val="00A25626"/>
    <w:rsid w:val="00A258D1"/>
    <w:rsid w:val="00A25927"/>
    <w:rsid w:val="00A25A4F"/>
    <w:rsid w:val="00A263F2"/>
    <w:rsid w:val="00A26D71"/>
    <w:rsid w:val="00A26DBB"/>
    <w:rsid w:val="00A274D1"/>
    <w:rsid w:val="00A275FA"/>
    <w:rsid w:val="00A276AC"/>
    <w:rsid w:val="00A27AAC"/>
    <w:rsid w:val="00A30FE3"/>
    <w:rsid w:val="00A310C2"/>
    <w:rsid w:val="00A31671"/>
    <w:rsid w:val="00A3208C"/>
    <w:rsid w:val="00A3232F"/>
    <w:rsid w:val="00A335DA"/>
    <w:rsid w:val="00A340C3"/>
    <w:rsid w:val="00A345A7"/>
    <w:rsid w:val="00A35320"/>
    <w:rsid w:val="00A35609"/>
    <w:rsid w:val="00A365C5"/>
    <w:rsid w:val="00A36669"/>
    <w:rsid w:val="00A367E9"/>
    <w:rsid w:val="00A369E1"/>
    <w:rsid w:val="00A36E91"/>
    <w:rsid w:val="00A37471"/>
    <w:rsid w:val="00A37C50"/>
    <w:rsid w:val="00A40395"/>
    <w:rsid w:val="00A4051F"/>
    <w:rsid w:val="00A407B5"/>
    <w:rsid w:val="00A40A37"/>
    <w:rsid w:val="00A41B49"/>
    <w:rsid w:val="00A42215"/>
    <w:rsid w:val="00A42F4E"/>
    <w:rsid w:val="00A43437"/>
    <w:rsid w:val="00A438D9"/>
    <w:rsid w:val="00A43DDE"/>
    <w:rsid w:val="00A446C8"/>
    <w:rsid w:val="00A44A71"/>
    <w:rsid w:val="00A44CAE"/>
    <w:rsid w:val="00A45759"/>
    <w:rsid w:val="00A46106"/>
    <w:rsid w:val="00A46431"/>
    <w:rsid w:val="00A4656D"/>
    <w:rsid w:val="00A4662B"/>
    <w:rsid w:val="00A46687"/>
    <w:rsid w:val="00A469EC"/>
    <w:rsid w:val="00A46BEA"/>
    <w:rsid w:val="00A47677"/>
    <w:rsid w:val="00A479F0"/>
    <w:rsid w:val="00A47D8E"/>
    <w:rsid w:val="00A50FAB"/>
    <w:rsid w:val="00A510AD"/>
    <w:rsid w:val="00A5216F"/>
    <w:rsid w:val="00A522B2"/>
    <w:rsid w:val="00A52AD4"/>
    <w:rsid w:val="00A52B28"/>
    <w:rsid w:val="00A53516"/>
    <w:rsid w:val="00A53FBE"/>
    <w:rsid w:val="00A544DE"/>
    <w:rsid w:val="00A54692"/>
    <w:rsid w:val="00A5470C"/>
    <w:rsid w:val="00A54905"/>
    <w:rsid w:val="00A56933"/>
    <w:rsid w:val="00A56DC7"/>
    <w:rsid w:val="00A56F77"/>
    <w:rsid w:val="00A5702E"/>
    <w:rsid w:val="00A572FA"/>
    <w:rsid w:val="00A613DA"/>
    <w:rsid w:val="00A625FF"/>
    <w:rsid w:val="00A62A4F"/>
    <w:rsid w:val="00A63653"/>
    <w:rsid w:val="00A63E18"/>
    <w:rsid w:val="00A6469C"/>
    <w:rsid w:val="00A657FF"/>
    <w:rsid w:val="00A66A16"/>
    <w:rsid w:val="00A67474"/>
    <w:rsid w:val="00A6794D"/>
    <w:rsid w:val="00A7048A"/>
    <w:rsid w:val="00A70A3D"/>
    <w:rsid w:val="00A70C5D"/>
    <w:rsid w:val="00A717C2"/>
    <w:rsid w:val="00A718D7"/>
    <w:rsid w:val="00A7218D"/>
    <w:rsid w:val="00A744A3"/>
    <w:rsid w:val="00A760DD"/>
    <w:rsid w:val="00A76C43"/>
    <w:rsid w:val="00A774B5"/>
    <w:rsid w:val="00A77F5B"/>
    <w:rsid w:val="00A77FC2"/>
    <w:rsid w:val="00A8111F"/>
    <w:rsid w:val="00A82B42"/>
    <w:rsid w:val="00A83C46"/>
    <w:rsid w:val="00A857D5"/>
    <w:rsid w:val="00A8703D"/>
    <w:rsid w:val="00A871AD"/>
    <w:rsid w:val="00A87329"/>
    <w:rsid w:val="00A90233"/>
    <w:rsid w:val="00A9063E"/>
    <w:rsid w:val="00A907EB"/>
    <w:rsid w:val="00A911B7"/>
    <w:rsid w:val="00A91867"/>
    <w:rsid w:val="00A918F1"/>
    <w:rsid w:val="00A91AC2"/>
    <w:rsid w:val="00A93607"/>
    <w:rsid w:val="00A94C7B"/>
    <w:rsid w:val="00A94D1B"/>
    <w:rsid w:val="00A9737F"/>
    <w:rsid w:val="00A97B56"/>
    <w:rsid w:val="00AA0C0A"/>
    <w:rsid w:val="00AA1444"/>
    <w:rsid w:val="00AA1C5E"/>
    <w:rsid w:val="00AA20BB"/>
    <w:rsid w:val="00AA2BC7"/>
    <w:rsid w:val="00AA2DAE"/>
    <w:rsid w:val="00AA3A69"/>
    <w:rsid w:val="00AA3AF7"/>
    <w:rsid w:val="00AA3B2A"/>
    <w:rsid w:val="00AA53B4"/>
    <w:rsid w:val="00AA5A13"/>
    <w:rsid w:val="00AA5A83"/>
    <w:rsid w:val="00AA6E44"/>
    <w:rsid w:val="00AA6E99"/>
    <w:rsid w:val="00AA7368"/>
    <w:rsid w:val="00AA74A0"/>
    <w:rsid w:val="00AA7B9C"/>
    <w:rsid w:val="00AA7FE0"/>
    <w:rsid w:val="00AB00DB"/>
    <w:rsid w:val="00AB0657"/>
    <w:rsid w:val="00AB192E"/>
    <w:rsid w:val="00AB2A43"/>
    <w:rsid w:val="00AB2CF9"/>
    <w:rsid w:val="00AB3F67"/>
    <w:rsid w:val="00AB4043"/>
    <w:rsid w:val="00AB458A"/>
    <w:rsid w:val="00AB4826"/>
    <w:rsid w:val="00AB4D77"/>
    <w:rsid w:val="00AB4F9E"/>
    <w:rsid w:val="00AB5248"/>
    <w:rsid w:val="00AB5500"/>
    <w:rsid w:val="00AB574A"/>
    <w:rsid w:val="00AB6274"/>
    <w:rsid w:val="00AB656A"/>
    <w:rsid w:val="00AB6A26"/>
    <w:rsid w:val="00AB77B5"/>
    <w:rsid w:val="00AC00D3"/>
    <w:rsid w:val="00AC09CF"/>
    <w:rsid w:val="00AC101D"/>
    <w:rsid w:val="00AC126A"/>
    <w:rsid w:val="00AC22B4"/>
    <w:rsid w:val="00AC246A"/>
    <w:rsid w:val="00AC257C"/>
    <w:rsid w:val="00AC36E3"/>
    <w:rsid w:val="00AC3A06"/>
    <w:rsid w:val="00AC3A8E"/>
    <w:rsid w:val="00AC3D5F"/>
    <w:rsid w:val="00AC466E"/>
    <w:rsid w:val="00AC4A68"/>
    <w:rsid w:val="00AC514C"/>
    <w:rsid w:val="00AC62C9"/>
    <w:rsid w:val="00AC683C"/>
    <w:rsid w:val="00AC6D92"/>
    <w:rsid w:val="00AD086A"/>
    <w:rsid w:val="00AD0CA6"/>
    <w:rsid w:val="00AD1749"/>
    <w:rsid w:val="00AD21B7"/>
    <w:rsid w:val="00AD33AF"/>
    <w:rsid w:val="00AD3D85"/>
    <w:rsid w:val="00AD4C59"/>
    <w:rsid w:val="00AD4ED5"/>
    <w:rsid w:val="00AD563E"/>
    <w:rsid w:val="00AD58F3"/>
    <w:rsid w:val="00AD618F"/>
    <w:rsid w:val="00AD69DE"/>
    <w:rsid w:val="00AD744C"/>
    <w:rsid w:val="00AD7C1F"/>
    <w:rsid w:val="00AE0245"/>
    <w:rsid w:val="00AE04AD"/>
    <w:rsid w:val="00AE1B1F"/>
    <w:rsid w:val="00AE4ADE"/>
    <w:rsid w:val="00AE51B3"/>
    <w:rsid w:val="00AE53AD"/>
    <w:rsid w:val="00AE54EA"/>
    <w:rsid w:val="00AE59E1"/>
    <w:rsid w:val="00AE5DDA"/>
    <w:rsid w:val="00AE6699"/>
    <w:rsid w:val="00AE69C5"/>
    <w:rsid w:val="00AE6AFE"/>
    <w:rsid w:val="00AE6C8E"/>
    <w:rsid w:val="00AE78B0"/>
    <w:rsid w:val="00AE7BD1"/>
    <w:rsid w:val="00AE7FED"/>
    <w:rsid w:val="00AF0A1D"/>
    <w:rsid w:val="00AF0D63"/>
    <w:rsid w:val="00AF0E20"/>
    <w:rsid w:val="00AF1645"/>
    <w:rsid w:val="00AF1B36"/>
    <w:rsid w:val="00AF1BC7"/>
    <w:rsid w:val="00AF1C09"/>
    <w:rsid w:val="00AF29B6"/>
    <w:rsid w:val="00AF2AE2"/>
    <w:rsid w:val="00AF3A26"/>
    <w:rsid w:val="00AF3C64"/>
    <w:rsid w:val="00AF487B"/>
    <w:rsid w:val="00AF4991"/>
    <w:rsid w:val="00AF5440"/>
    <w:rsid w:val="00AF6141"/>
    <w:rsid w:val="00AF6A2D"/>
    <w:rsid w:val="00AF6BDC"/>
    <w:rsid w:val="00AF6CF5"/>
    <w:rsid w:val="00AF79C9"/>
    <w:rsid w:val="00AF7B0F"/>
    <w:rsid w:val="00AF7B10"/>
    <w:rsid w:val="00AF7E22"/>
    <w:rsid w:val="00B00AF1"/>
    <w:rsid w:val="00B00CFD"/>
    <w:rsid w:val="00B00FA0"/>
    <w:rsid w:val="00B01A21"/>
    <w:rsid w:val="00B01A2F"/>
    <w:rsid w:val="00B01FE5"/>
    <w:rsid w:val="00B02E52"/>
    <w:rsid w:val="00B0305F"/>
    <w:rsid w:val="00B03176"/>
    <w:rsid w:val="00B035B1"/>
    <w:rsid w:val="00B03BE8"/>
    <w:rsid w:val="00B03DE3"/>
    <w:rsid w:val="00B04680"/>
    <w:rsid w:val="00B04CA9"/>
    <w:rsid w:val="00B05337"/>
    <w:rsid w:val="00B05863"/>
    <w:rsid w:val="00B05A8E"/>
    <w:rsid w:val="00B07187"/>
    <w:rsid w:val="00B0789D"/>
    <w:rsid w:val="00B07C53"/>
    <w:rsid w:val="00B10A35"/>
    <w:rsid w:val="00B115C0"/>
    <w:rsid w:val="00B11DE7"/>
    <w:rsid w:val="00B11E2F"/>
    <w:rsid w:val="00B12470"/>
    <w:rsid w:val="00B12E94"/>
    <w:rsid w:val="00B12FD8"/>
    <w:rsid w:val="00B135C8"/>
    <w:rsid w:val="00B1495F"/>
    <w:rsid w:val="00B14A30"/>
    <w:rsid w:val="00B168CF"/>
    <w:rsid w:val="00B1697B"/>
    <w:rsid w:val="00B2078E"/>
    <w:rsid w:val="00B21096"/>
    <w:rsid w:val="00B21647"/>
    <w:rsid w:val="00B218FB"/>
    <w:rsid w:val="00B22890"/>
    <w:rsid w:val="00B22E1E"/>
    <w:rsid w:val="00B24D58"/>
    <w:rsid w:val="00B250A6"/>
    <w:rsid w:val="00B252E2"/>
    <w:rsid w:val="00B253E8"/>
    <w:rsid w:val="00B25823"/>
    <w:rsid w:val="00B25ACE"/>
    <w:rsid w:val="00B2613C"/>
    <w:rsid w:val="00B2639C"/>
    <w:rsid w:val="00B2716D"/>
    <w:rsid w:val="00B27BAF"/>
    <w:rsid w:val="00B27CAD"/>
    <w:rsid w:val="00B30B55"/>
    <w:rsid w:val="00B30F20"/>
    <w:rsid w:val="00B3170B"/>
    <w:rsid w:val="00B31AEF"/>
    <w:rsid w:val="00B31FDA"/>
    <w:rsid w:val="00B3228D"/>
    <w:rsid w:val="00B32B36"/>
    <w:rsid w:val="00B33E49"/>
    <w:rsid w:val="00B3477F"/>
    <w:rsid w:val="00B35842"/>
    <w:rsid w:val="00B36286"/>
    <w:rsid w:val="00B3776B"/>
    <w:rsid w:val="00B37846"/>
    <w:rsid w:val="00B378C9"/>
    <w:rsid w:val="00B4043B"/>
    <w:rsid w:val="00B40724"/>
    <w:rsid w:val="00B40896"/>
    <w:rsid w:val="00B40EDC"/>
    <w:rsid w:val="00B42000"/>
    <w:rsid w:val="00B427D9"/>
    <w:rsid w:val="00B431D7"/>
    <w:rsid w:val="00B439B5"/>
    <w:rsid w:val="00B466BB"/>
    <w:rsid w:val="00B467A6"/>
    <w:rsid w:val="00B46F42"/>
    <w:rsid w:val="00B4763A"/>
    <w:rsid w:val="00B47D0E"/>
    <w:rsid w:val="00B50B6B"/>
    <w:rsid w:val="00B51AE3"/>
    <w:rsid w:val="00B53302"/>
    <w:rsid w:val="00B53F7B"/>
    <w:rsid w:val="00B5454E"/>
    <w:rsid w:val="00B54919"/>
    <w:rsid w:val="00B5502A"/>
    <w:rsid w:val="00B556FA"/>
    <w:rsid w:val="00B55763"/>
    <w:rsid w:val="00B56808"/>
    <w:rsid w:val="00B56A8F"/>
    <w:rsid w:val="00B5715B"/>
    <w:rsid w:val="00B6006D"/>
    <w:rsid w:val="00B6093F"/>
    <w:rsid w:val="00B61093"/>
    <w:rsid w:val="00B614CC"/>
    <w:rsid w:val="00B61C6E"/>
    <w:rsid w:val="00B61E3A"/>
    <w:rsid w:val="00B622EB"/>
    <w:rsid w:val="00B63CB2"/>
    <w:rsid w:val="00B64923"/>
    <w:rsid w:val="00B64CB9"/>
    <w:rsid w:val="00B6529D"/>
    <w:rsid w:val="00B65CF6"/>
    <w:rsid w:val="00B6606B"/>
    <w:rsid w:val="00B66B33"/>
    <w:rsid w:val="00B6748B"/>
    <w:rsid w:val="00B67B43"/>
    <w:rsid w:val="00B70E9E"/>
    <w:rsid w:val="00B725C2"/>
    <w:rsid w:val="00B72625"/>
    <w:rsid w:val="00B72872"/>
    <w:rsid w:val="00B72D2F"/>
    <w:rsid w:val="00B73539"/>
    <w:rsid w:val="00B736E4"/>
    <w:rsid w:val="00B739F9"/>
    <w:rsid w:val="00B73B71"/>
    <w:rsid w:val="00B741D8"/>
    <w:rsid w:val="00B742DE"/>
    <w:rsid w:val="00B74B13"/>
    <w:rsid w:val="00B7518D"/>
    <w:rsid w:val="00B762D3"/>
    <w:rsid w:val="00B76879"/>
    <w:rsid w:val="00B7689F"/>
    <w:rsid w:val="00B76EE3"/>
    <w:rsid w:val="00B774B3"/>
    <w:rsid w:val="00B81418"/>
    <w:rsid w:val="00B81AC7"/>
    <w:rsid w:val="00B82395"/>
    <w:rsid w:val="00B82502"/>
    <w:rsid w:val="00B8300B"/>
    <w:rsid w:val="00B835A3"/>
    <w:rsid w:val="00B8371D"/>
    <w:rsid w:val="00B83D49"/>
    <w:rsid w:val="00B8465C"/>
    <w:rsid w:val="00B853AD"/>
    <w:rsid w:val="00B854E4"/>
    <w:rsid w:val="00B860CF"/>
    <w:rsid w:val="00B86655"/>
    <w:rsid w:val="00B866D0"/>
    <w:rsid w:val="00B876F3"/>
    <w:rsid w:val="00B91E44"/>
    <w:rsid w:val="00B91FAB"/>
    <w:rsid w:val="00B92007"/>
    <w:rsid w:val="00B93D2E"/>
    <w:rsid w:val="00B944C6"/>
    <w:rsid w:val="00B946AC"/>
    <w:rsid w:val="00B94B70"/>
    <w:rsid w:val="00B959B6"/>
    <w:rsid w:val="00B95AC8"/>
    <w:rsid w:val="00B95BD3"/>
    <w:rsid w:val="00B96412"/>
    <w:rsid w:val="00B97AFF"/>
    <w:rsid w:val="00B97BB5"/>
    <w:rsid w:val="00BA0069"/>
    <w:rsid w:val="00BA05DF"/>
    <w:rsid w:val="00BA07A9"/>
    <w:rsid w:val="00BA297B"/>
    <w:rsid w:val="00BA3153"/>
    <w:rsid w:val="00BA404F"/>
    <w:rsid w:val="00BA4364"/>
    <w:rsid w:val="00BA45C6"/>
    <w:rsid w:val="00BA5B71"/>
    <w:rsid w:val="00BA61F8"/>
    <w:rsid w:val="00BA6AA6"/>
    <w:rsid w:val="00BA7A82"/>
    <w:rsid w:val="00BA7CDA"/>
    <w:rsid w:val="00BB03AE"/>
    <w:rsid w:val="00BB072D"/>
    <w:rsid w:val="00BB18F7"/>
    <w:rsid w:val="00BB1A1E"/>
    <w:rsid w:val="00BB1E32"/>
    <w:rsid w:val="00BB2015"/>
    <w:rsid w:val="00BB22A3"/>
    <w:rsid w:val="00BB2714"/>
    <w:rsid w:val="00BB2E97"/>
    <w:rsid w:val="00BB442B"/>
    <w:rsid w:val="00BB5A7A"/>
    <w:rsid w:val="00BB5ABB"/>
    <w:rsid w:val="00BB60B2"/>
    <w:rsid w:val="00BB63C0"/>
    <w:rsid w:val="00BB6478"/>
    <w:rsid w:val="00BB715D"/>
    <w:rsid w:val="00BB7596"/>
    <w:rsid w:val="00BB7BE3"/>
    <w:rsid w:val="00BC03AD"/>
    <w:rsid w:val="00BC07B5"/>
    <w:rsid w:val="00BC3691"/>
    <w:rsid w:val="00BC378E"/>
    <w:rsid w:val="00BC3AD0"/>
    <w:rsid w:val="00BC4011"/>
    <w:rsid w:val="00BC42DC"/>
    <w:rsid w:val="00BC477A"/>
    <w:rsid w:val="00BC51D4"/>
    <w:rsid w:val="00BC51DE"/>
    <w:rsid w:val="00BC5C06"/>
    <w:rsid w:val="00BC648C"/>
    <w:rsid w:val="00BC6E53"/>
    <w:rsid w:val="00BC7128"/>
    <w:rsid w:val="00BC73F4"/>
    <w:rsid w:val="00BC752F"/>
    <w:rsid w:val="00BC7D94"/>
    <w:rsid w:val="00BD07A2"/>
    <w:rsid w:val="00BD0F7F"/>
    <w:rsid w:val="00BD1061"/>
    <w:rsid w:val="00BD1DA9"/>
    <w:rsid w:val="00BD2547"/>
    <w:rsid w:val="00BD3250"/>
    <w:rsid w:val="00BD36E5"/>
    <w:rsid w:val="00BD3CAF"/>
    <w:rsid w:val="00BD3FA4"/>
    <w:rsid w:val="00BD402F"/>
    <w:rsid w:val="00BD42EE"/>
    <w:rsid w:val="00BD4498"/>
    <w:rsid w:val="00BD44CE"/>
    <w:rsid w:val="00BD4632"/>
    <w:rsid w:val="00BD6320"/>
    <w:rsid w:val="00BD6827"/>
    <w:rsid w:val="00BD6C9E"/>
    <w:rsid w:val="00BD6DB8"/>
    <w:rsid w:val="00BD6EFC"/>
    <w:rsid w:val="00BD752D"/>
    <w:rsid w:val="00BD7D90"/>
    <w:rsid w:val="00BE00E9"/>
    <w:rsid w:val="00BE0607"/>
    <w:rsid w:val="00BE0A83"/>
    <w:rsid w:val="00BE1301"/>
    <w:rsid w:val="00BE13A4"/>
    <w:rsid w:val="00BE14C0"/>
    <w:rsid w:val="00BE153B"/>
    <w:rsid w:val="00BE1724"/>
    <w:rsid w:val="00BE1AE6"/>
    <w:rsid w:val="00BE1AF9"/>
    <w:rsid w:val="00BE2268"/>
    <w:rsid w:val="00BE2725"/>
    <w:rsid w:val="00BE27F9"/>
    <w:rsid w:val="00BE3152"/>
    <w:rsid w:val="00BE3437"/>
    <w:rsid w:val="00BE3608"/>
    <w:rsid w:val="00BE422E"/>
    <w:rsid w:val="00BE42CF"/>
    <w:rsid w:val="00BE48FD"/>
    <w:rsid w:val="00BE5213"/>
    <w:rsid w:val="00BE5281"/>
    <w:rsid w:val="00BE571F"/>
    <w:rsid w:val="00BE5E4F"/>
    <w:rsid w:val="00BE6051"/>
    <w:rsid w:val="00BE6B88"/>
    <w:rsid w:val="00BE7828"/>
    <w:rsid w:val="00BE7BB5"/>
    <w:rsid w:val="00BE7C71"/>
    <w:rsid w:val="00BF00B5"/>
    <w:rsid w:val="00BF08EE"/>
    <w:rsid w:val="00BF0B63"/>
    <w:rsid w:val="00BF0DCD"/>
    <w:rsid w:val="00BF0F1B"/>
    <w:rsid w:val="00BF167A"/>
    <w:rsid w:val="00BF20BA"/>
    <w:rsid w:val="00BF34A8"/>
    <w:rsid w:val="00BF448D"/>
    <w:rsid w:val="00BF4F13"/>
    <w:rsid w:val="00BF5336"/>
    <w:rsid w:val="00BF6897"/>
    <w:rsid w:val="00BF6BD8"/>
    <w:rsid w:val="00BF6DD5"/>
    <w:rsid w:val="00BF7619"/>
    <w:rsid w:val="00C00302"/>
    <w:rsid w:val="00C017A1"/>
    <w:rsid w:val="00C01CC0"/>
    <w:rsid w:val="00C02BC9"/>
    <w:rsid w:val="00C02D2D"/>
    <w:rsid w:val="00C02DEE"/>
    <w:rsid w:val="00C0372E"/>
    <w:rsid w:val="00C03A57"/>
    <w:rsid w:val="00C03BC9"/>
    <w:rsid w:val="00C04381"/>
    <w:rsid w:val="00C05163"/>
    <w:rsid w:val="00C05DEB"/>
    <w:rsid w:val="00C065B1"/>
    <w:rsid w:val="00C0671D"/>
    <w:rsid w:val="00C06E40"/>
    <w:rsid w:val="00C073C4"/>
    <w:rsid w:val="00C07829"/>
    <w:rsid w:val="00C10330"/>
    <w:rsid w:val="00C10502"/>
    <w:rsid w:val="00C1130E"/>
    <w:rsid w:val="00C11B51"/>
    <w:rsid w:val="00C11CC8"/>
    <w:rsid w:val="00C13039"/>
    <w:rsid w:val="00C139C0"/>
    <w:rsid w:val="00C1475C"/>
    <w:rsid w:val="00C14879"/>
    <w:rsid w:val="00C15AA8"/>
    <w:rsid w:val="00C15E82"/>
    <w:rsid w:val="00C1636D"/>
    <w:rsid w:val="00C169DE"/>
    <w:rsid w:val="00C16C29"/>
    <w:rsid w:val="00C16F7E"/>
    <w:rsid w:val="00C177F0"/>
    <w:rsid w:val="00C17820"/>
    <w:rsid w:val="00C200A5"/>
    <w:rsid w:val="00C211E7"/>
    <w:rsid w:val="00C2285C"/>
    <w:rsid w:val="00C22909"/>
    <w:rsid w:val="00C229E2"/>
    <w:rsid w:val="00C230F7"/>
    <w:rsid w:val="00C23645"/>
    <w:rsid w:val="00C23AB7"/>
    <w:rsid w:val="00C24D08"/>
    <w:rsid w:val="00C252A3"/>
    <w:rsid w:val="00C2680C"/>
    <w:rsid w:val="00C2690B"/>
    <w:rsid w:val="00C26B37"/>
    <w:rsid w:val="00C2716C"/>
    <w:rsid w:val="00C2749F"/>
    <w:rsid w:val="00C275BA"/>
    <w:rsid w:val="00C27DDB"/>
    <w:rsid w:val="00C30236"/>
    <w:rsid w:val="00C30736"/>
    <w:rsid w:val="00C315B7"/>
    <w:rsid w:val="00C31E8A"/>
    <w:rsid w:val="00C323F2"/>
    <w:rsid w:val="00C3297B"/>
    <w:rsid w:val="00C32CFA"/>
    <w:rsid w:val="00C32F8A"/>
    <w:rsid w:val="00C3320F"/>
    <w:rsid w:val="00C34025"/>
    <w:rsid w:val="00C34691"/>
    <w:rsid w:val="00C347C3"/>
    <w:rsid w:val="00C34A57"/>
    <w:rsid w:val="00C358E7"/>
    <w:rsid w:val="00C35BC5"/>
    <w:rsid w:val="00C35E0A"/>
    <w:rsid w:val="00C366C6"/>
    <w:rsid w:val="00C40242"/>
    <w:rsid w:val="00C419C5"/>
    <w:rsid w:val="00C41B10"/>
    <w:rsid w:val="00C42433"/>
    <w:rsid w:val="00C42FD3"/>
    <w:rsid w:val="00C43A43"/>
    <w:rsid w:val="00C43A4F"/>
    <w:rsid w:val="00C44441"/>
    <w:rsid w:val="00C44E2C"/>
    <w:rsid w:val="00C44EE2"/>
    <w:rsid w:val="00C452AC"/>
    <w:rsid w:val="00C46691"/>
    <w:rsid w:val="00C46896"/>
    <w:rsid w:val="00C4713F"/>
    <w:rsid w:val="00C47690"/>
    <w:rsid w:val="00C47B37"/>
    <w:rsid w:val="00C50260"/>
    <w:rsid w:val="00C5030B"/>
    <w:rsid w:val="00C508CC"/>
    <w:rsid w:val="00C51965"/>
    <w:rsid w:val="00C51D87"/>
    <w:rsid w:val="00C51E16"/>
    <w:rsid w:val="00C5332E"/>
    <w:rsid w:val="00C5370A"/>
    <w:rsid w:val="00C548DE"/>
    <w:rsid w:val="00C54BBA"/>
    <w:rsid w:val="00C55132"/>
    <w:rsid w:val="00C5527E"/>
    <w:rsid w:val="00C5549A"/>
    <w:rsid w:val="00C562DF"/>
    <w:rsid w:val="00C56B3E"/>
    <w:rsid w:val="00C56FAE"/>
    <w:rsid w:val="00C57644"/>
    <w:rsid w:val="00C6003D"/>
    <w:rsid w:val="00C6046B"/>
    <w:rsid w:val="00C60AB4"/>
    <w:rsid w:val="00C60D57"/>
    <w:rsid w:val="00C61066"/>
    <w:rsid w:val="00C619D3"/>
    <w:rsid w:val="00C6266E"/>
    <w:rsid w:val="00C62754"/>
    <w:rsid w:val="00C636C7"/>
    <w:rsid w:val="00C63A48"/>
    <w:rsid w:val="00C63F16"/>
    <w:rsid w:val="00C6485A"/>
    <w:rsid w:val="00C66C23"/>
    <w:rsid w:val="00C67659"/>
    <w:rsid w:val="00C67668"/>
    <w:rsid w:val="00C67F9B"/>
    <w:rsid w:val="00C70BD6"/>
    <w:rsid w:val="00C70E52"/>
    <w:rsid w:val="00C70F77"/>
    <w:rsid w:val="00C73012"/>
    <w:rsid w:val="00C7329E"/>
    <w:rsid w:val="00C73992"/>
    <w:rsid w:val="00C7419C"/>
    <w:rsid w:val="00C75EED"/>
    <w:rsid w:val="00C7646C"/>
    <w:rsid w:val="00C765C1"/>
    <w:rsid w:val="00C77BED"/>
    <w:rsid w:val="00C806D0"/>
    <w:rsid w:val="00C81537"/>
    <w:rsid w:val="00C829F1"/>
    <w:rsid w:val="00C82A74"/>
    <w:rsid w:val="00C83630"/>
    <w:rsid w:val="00C83857"/>
    <w:rsid w:val="00C83E4B"/>
    <w:rsid w:val="00C84132"/>
    <w:rsid w:val="00C84477"/>
    <w:rsid w:val="00C84681"/>
    <w:rsid w:val="00C849C6"/>
    <w:rsid w:val="00C84D23"/>
    <w:rsid w:val="00C84D91"/>
    <w:rsid w:val="00C852D3"/>
    <w:rsid w:val="00C856BA"/>
    <w:rsid w:val="00C85823"/>
    <w:rsid w:val="00C8596A"/>
    <w:rsid w:val="00C862D0"/>
    <w:rsid w:val="00C86A7C"/>
    <w:rsid w:val="00C87C55"/>
    <w:rsid w:val="00C9022E"/>
    <w:rsid w:val="00C903C3"/>
    <w:rsid w:val="00C91974"/>
    <w:rsid w:val="00C92803"/>
    <w:rsid w:val="00C92D4C"/>
    <w:rsid w:val="00C92DE5"/>
    <w:rsid w:val="00C93DAC"/>
    <w:rsid w:val="00C94716"/>
    <w:rsid w:val="00C95336"/>
    <w:rsid w:val="00C9564E"/>
    <w:rsid w:val="00C9647C"/>
    <w:rsid w:val="00C97AED"/>
    <w:rsid w:val="00C97BA2"/>
    <w:rsid w:val="00CA128E"/>
    <w:rsid w:val="00CA3332"/>
    <w:rsid w:val="00CA4BFD"/>
    <w:rsid w:val="00CA5A2A"/>
    <w:rsid w:val="00CA6717"/>
    <w:rsid w:val="00CA6E9D"/>
    <w:rsid w:val="00CA7170"/>
    <w:rsid w:val="00CA7480"/>
    <w:rsid w:val="00CA790D"/>
    <w:rsid w:val="00CA7BA6"/>
    <w:rsid w:val="00CB0BC9"/>
    <w:rsid w:val="00CB11FB"/>
    <w:rsid w:val="00CB1635"/>
    <w:rsid w:val="00CB189C"/>
    <w:rsid w:val="00CB1CF0"/>
    <w:rsid w:val="00CB1F89"/>
    <w:rsid w:val="00CB1FDB"/>
    <w:rsid w:val="00CB416A"/>
    <w:rsid w:val="00CB41B0"/>
    <w:rsid w:val="00CB463C"/>
    <w:rsid w:val="00CB493F"/>
    <w:rsid w:val="00CB49D4"/>
    <w:rsid w:val="00CB4AAC"/>
    <w:rsid w:val="00CB4CF4"/>
    <w:rsid w:val="00CB56C6"/>
    <w:rsid w:val="00CB5A96"/>
    <w:rsid w:val="00CB5E9D"/>
    <w:rsid w:val="00CB61A1"/>
    <w:rsid w:val="00CB6411"/>
    <w:rsid w:val="00CB72A1"/>
    <w:rsid w:val="00CB7479"/>
    <w:rsid w:val="00CC012E"/>
    <w:rsid w:val="00CC0D75"/>
    <w:rsid w:val="00CC121C"/>
    <w:rsid w:val="00CC2A31"/>
    <w:rsid w:val="00CC3D41"/>
    <w:rsid w:val="00CC3E36"/>
    <w:rsid w:val="00CC47E4"/>
    <w:rsid w:val="00CC4993"/>
    <w:rsid w:val="00CC4EEF"/>
    <w:rsid w:val="00CC4FE3"/>
    <w:rsid w:val="00CC5DE2"/>
    <w:rsid w:val="00CC5E23"/>
    <w:rsid w:val="00CC7461"/>
    <w:rsid w:val="00CC7B3B"/>
    <w:rsid w:val="00CD00E1"/>
    <w:rsid w:val="00CD0901"/>
    <w:rsid w:val="00CD1216"/>
    <w:rsid w:val="00CD1426"/>
    <w:rsid w:val="00CD1554"/>
    <w:rsid w:val="00CD2135"/>
    <w:rsid w:val="00CD2384"/>
    <w:rsid w:val="00CD4ED9"/>
    <w:rsid w:val="00CD5D34"/>
    <w:rsid w:val="00CD6284"/>
    <w:rsid w:val="00CD699F"/>
    <w:rsid w:val="00CD6AF8"/>
    <w:rsid w:val="00CD7D8D"/>
    <w:rsid w:val="00CE0C69"/>
    <w:rsid w:val="00CE1646"/>
    <w:rsid w:val="00CE1ACC"/>
    <w:rsid w:val="00CE2F77"/>
    <w:rsid w:val="00CE4791"/>
    <w:rsid w:val="00CE4D2F"/>
    <w:rsid w:val="00CE50EF"/>
    <w:rsid w:val="00CE576F"/>
    <w:rsid w:val="00CE5A4B"/>
    <w:rsid w:val="00CE5E9B"/>
    <w:rsid w:val="00CE6A51"/>
    <w:rsid w:val="00CE724B"/>
    <w:rsid w:val="00CE730A"/>
    <w:rsid w:val="00CE747A"/>
    <w:rsid w:val="00CE7A3A"/>
    <w:rsid w:val="00CE7B0B"/>
    <w:rsid w:val="00CE7FF5"/>
    <w:rsid w:val="00CF0B02"/>
    <w:rsid w:val="00CF22E3"/>
    <w:rsid w:val="00CF26B5"/>
    <w:rsid w:val="00CF2A32"/>
    <w:rsid w:val="00CF2C57"/>
    <w:rsid w:val="00CF3687"/>
    <w:rsid w:val="00CF4F24"/>
    <w:rsid w:val="00CF5ADC"/>
    <w:rsid w:val="00CF68E3"/>
    <w:rsid w:val="00CF6DA8"/>
    <w:rsid w:val="00CF7012"/>
    <w:rsid w:val="00CF747F"/>
    <w:rsid w:val="00CF7FA7"/>
    <w:rsid w:val="00D015DA"/>
    <w:rsid w:val="00D0174E"/>
    <w:rsid w:val="00D037B9"/>
    <w:rsid w:val="00D04B66"/>
    <w:rsid w:val="00D04EDA"/>
    <w:rsid w:val="00D0539A"/>
    <w:rsid w:val="00D07141"/>
    <w:rsid w:val="00D073DE"/>
    <w:rsid w:val="00D078E6"/>
    <w:rsid w:val="00D07A65"/>
    <w:rsid w:val="00D1019A"/>
    <w:rsid w:val="00D1047A"/>
    <w:rsid w:val="00D11467"/>
    <w:rsid w:val="00D11517"/>
    <w:rsid w:val="00D11A3E"/>
    <w:rsid w:val="00D11ACE"/>
    <w:rsid w:val="00D11C6B"/>
    <w:rsid w:val="00D125AA"/>
    <w:rsid w:val="00D12E91"/>
    <w:rsid w:val="00D12F2B"/>
    <w:rsid w:val="00D13126"/>
    <w:rsid w:val="00D147B8"/>
    <w:rsid w:val="00D14A51"/>
    <w:rsid w:val="00D15041"/>
    <w:rsid w:val="00D1561F"/>
    <w:rsid w:val="00D15B69"/>
    <w:rsid w:val="00D15CA1"/>
    <w:rsid w:val="00D15E1F"/>
    <w:rsid w:val="00D15F07"/>
    <w:rsid w:val="00D160CC"/>
    <w:rsid w:val="00D16B7C"/>
    <w:rsid w:val="00D16CD7"/>
    <w:rsid w:val="00D212A4"/>
    <w:rsid w:val="00D21A5D"/>
    <w:rsid w:val="00D21C07"/>
    <w:rsid w:val="00D21E4B"/>
    <w:rsid w:val="00D22A3A"/>
    <w:rsid w:val="00D22D5F"/>
    <w:rsid w:val="00D22FD5"/>
    <w:rsid w:val="00D23906"/>
    <w:rsid w:val="00D246C7"/>
    <w:rsid w:val="00D24838"/>
    <w:rsid w:val="00D24ADB"/>
    <w:rsid w:val="00D24EE5"/>
    <w:rsid w:val="00D2554B"/>
    <w:rsid w:val="00D25CE7"/>
    <w:rsid w:val="00D25E97"/>
    <w:rsid w:val="00D264BE"/>
    <w:rsid w:val="00D278F5"/>
    <w:rsid w:val="00D31890"/>
    <w:rsid w:val="00D322CA"/>
    <w:rsid w:val="00D329D5"/>
    <w:rsid w:val="00D33E1C"/>
    <w:rsid w:val="00D35054"/>
    <w:rsid w:val="00D359DE"/>
    <w:rsid w:val="00D35EFB"/>
    <w:rsid w:val="00D36239"/>
    <w:rsid w:val="00D36606"/>
    <w:rsid w:val="00D36721"/>
    <w:rsid w:val="00D372B7"/>
    <w:rsid w:val="00D41100"/>
    <w:rsid w:val="00D42E41"/>
    <w:rsid w:val="00D4367D"/>
    <w:rsid w:val="00D44D6F"/>
    <w:rsid w:val="00D457B6"/>
    <w:rsid w:val="00D45E76"/>
    <w:rsid w:val="00D46DA1"/>
    <w:rsid w:val="00D470B5"/>
    <w:rsid w:val="00D47854"/>
    <w:rsid w:val="00D50322"/>
    <w:rsid w:val="00D5072D"/>
    <w:rsid w:val="00D50FD0"/>
    <w:rsid w:val="00D51240"/>
    <w:rsid w:val="00D51A3B"/>
    <w:rsid w:val="00D52312"/>
    <w:rsid w:val="00D52EEB"/>
    <w:rsid w:val="00D54067"/>
    <w:rsid w:val="00D562BB"/>
    <w:rsid w:val="00D568EE"/>
    <w:rsid w:val="00D57EC7"/>
    <w:rsid w:val="00D600F7"/>
    <w:rsid w:val="00D6238A"/>
    <w:rsid w:val="00D6252E"/>
    <w:rsid w:val="00D62D33"/>
    <w:rsid w:val="00D62FA0"/>
    <w:rsid w:val="00D63520"/>
    <w:rsid w:val="00D63A9D"/>
    <w:rsid w:val="00D64170"/>
    <w:rsid w:val="00D64416"/>
    <w:rsid w:val="00D645B9"/>
    <w:rsid w:val="00D64CF6"/>
    <w:rsid w:val="00D64FA9"/>
    <w:rsid w:val="00D65255"/>
    <w:rsid w:val="00D654EB"/>
    <w:rsid w:val="00D6559D"/>
    <w:rsid w:val="00D672EF"/>
    <w:rsid w:val="00D67BF4"/>
    <w:rsid w:val="00D70F71"/>
    <w:rsid w:val="00D71C95"/>
    <w:rsid w:val="00D73201"/>
    <w:rsid w:val="00D73404"/>
    <w:rsid w:val="00D74709"/>
    <w:rsid w:val="00D752C3"/>
    <w:rsid w:val="00D75519"/>
    <w:rsid w:val="00D75698"/>
    <w:rsid w:val="00D7623F"/>
    <w:rsid w:val="00D7630B"/>
    <w:rsid w:val="00D76979"/>
    <w:rsid w:val="00D770B4"/>
    <w:rsid w:val="00D77929"/>
    <w:rsid w:val="00D80170"/>
    <w:rsid w:val="00D8131C"/>
    <w:rsid w:val="00D814ED"/>
    <w:rsid w:val="00D81526"/>
    <w:rsid w:val="00D81588"/>
    <w:rsid w:val="00D81808"/>
    <w:rsid w:val="00D8194B"/>
    <w:rsid w:val="00D81F26"/>
    <w:rsid w:val="00D83EDA"/>
    <w:rsid w:val="00D8490E"/>
    <w:rsid w:val="00D84C0E"/>
    <w:rsid w:val="00D851B1"/>
    <w:rsid w:val="00D86931"/>
    <w:rsid w:val="00D86C96"/>
    <w:rsid w:val="00D87530"/>
    <w:rsid w:val="00D87D3A"/>
    <w:rsid w:val="00D87EF9"/>
    <w:rsid w:val="00D90C1C"/>
    <w:rsid w:val="00D91781"/>
    <w:rsid w:val="00D91B58"/>
    <w:rsid w:val="00D91CF1"/>
    <w:rsid w:val="00D924E6"/>
    <w:rsid w:val="00D925EF"/>
    <w:rsid w:val="00D92992"/>
    <w:rsid w:val="00D9300C"/>
    <w:rsid w:val="00D93133"/>
    <w:rsid w:val="00D9356A"/>
    <w:rsid w:val="00D93889"/>
    <w:rsid w:val="00D93C13"/>
    <w:rsid w:val="00D946C0"/>
    <w:rsid w:val="00D94A8A"/>
    <w:rsid w:val="00D95650"/>
    <w:rsid w:val="00D95B7B"/>
    <w:rsid w:val="00D96425"/>
    <w:rsid w:val="00D966B9"/>
    <w:rsid w:val="00D97844"/>
    <w:rsid w:val="00D97E5E"/>
    <w:rsid w:val="00DA07F6"/>
    <w:rsid w:val="00DA1FFF"/>
    <w:rsid w:val="00DA235C"/>
    <w:rsid w:val="00DA2781"/>
    <w:rsid w:val="00DA2CF6"/>
    <w:rsid w:val="00DA3CF7"/>
    <w:rsid w:val="00DA40E0"/>
    <w:rsid w:val="00DA4CB9"/>
    <w:rsid w:val="00DA6293"/>
    <w:rsid w:val="00DA62DF"/>
    <w:rsid w:val="00DA640C"/>
    <w:rsid w:val="00DA65F4"/>
    <w:rsid w:val="00DA6715"/>
    <w:rsid w:val="00DA67DB"/>
    <w:rsid w:val="00DA6C5A"/>
    <w:rsid w:val="00DA7474"/>
    <w:rsid w:val="00DA7485"/>
    <w:rsid w:val="00DA792F"/>
    <w:rsid w:val="00DA7939"/>
    <w:rsid w:val="00DA7989"/>
    <w:rsid w:val="00DB0CFC"/>
    <w:rsid w:val="00DB0DEA"/>
    <w:rsid w:val="00DB0E7A"/>
    <w:rsid w:val="00DB1E99"/>
    <w:rsid w:val="00DB1EDF"/>
    <w:rsid w:val="00DB2B70"/>
    <w:rsid w:val="00DB3572"/>
    <w:rsid w:val="00DB383C"/>
    <w:rsid w:val="00DB3CC2"/>
    <w:rsid w:val="00DB42B1"/>
    <w:rsid w:val="00DB51A5"/>
    <w:rsid w:val="00DB674E"/>
    <w:rsid w:val="00DB6C8A"/>
    <w:rsid w:val="00DB7441"/>
    <w:rsid w:val="00DC0433"/>
    <w:rsid w:val="00DC068C"/>
    <w:rsid w:val="00DC06DE"/>
    <w:rsid w:val="00DC102E"/>
    <w:rsid w:val="00DC10F4"/>
    <w:rsid w:val="00DC18D6"/>
    <w:rsid w:val="00DC1F8E"/>
    <w:rsid w:val="00DC3226"/>
    <w:rsid w:val="00DC3A6A"/>
    <w:rsid w:val="00DC4766"/>
    <w:rsid w:val="00DC4ACE"/>
    <w:rsid w:val="00DC4B39"/>
    <w:rsid w:val="00DC4CB1"/>
    <w:rsid w:val="00DC513D"/>
    <w:rsid w:val="00DC5AF1"/>
    <w:rsid w:val="00DC6F18"/>
    <w:rsid w:val="00DC7BFC"/>
    <w:rsid w:val="00DC7D7B"/>
    <w:rsid w:val="00DD0C2B"/>
    <w:rsid w:val="00DD1295"/>
    <w:rsid w:val="00DD2926"/>
    <w:rsid w:val="00DD3D14"/>
    <w:rsid w:val="00DD4220"/>
    <w:rsid w:val="00DD4D6A"/>
    <w:rsid w:val="00DD4F67"/>
    <w:rsid w:val="00DD53AB"/>
    <w:rsid w:val="00DD555E"/>
    <w:rsid w:val="00DD676C"/>
    <w:rsid w:val="00DD6D46"/>
    <w:rsid w:val="00DE0113"/>
    <w:rsid w:val="00DE0DE5"/>
    <w:rsid w:val="00DE13DA"/>
    <w:rsid w:val="00DE14B8"/>
    <w:rsid w:val="00DE1BC0"/>
    <w:rsid w:val="00DE2348"/>
    <w:rsid w:val="00DE27E0"/>
    <w:rsid w:val="00DE2DC1"/>
    <w:rsid w:val="00DE2EB7"/>
    <w:rsid w:val="00DE310A"/>
    <w:rsid w:val="00DE37F2"/>
    <w:rsid w:val="00DE4C6A"/>
    <w:rsid w:val="00DE4E86"/>
    <w:rsid w:val="00DE54AB"/>
    <w:rsid w:val="00DE551B"/>
    <w:rsid w:val="00DE6646"/>
    <w:rsid w:val="00DE6BBB"/>
    <w:rsid w:val="00DE70BE"/>
    <w:rsid w:val="00DE7AAD"/>
    <w:rsid w:val="00DE7EF3"/>
    <w:rsid w:val="00DF03AA"/>
    <w:rsid w:val="00DF0B5E"/>
    <w:rsid w:val="00DF10AC"/>
    <w:rsid w:val="00DF15EB"/>
    <w:rsid w:val="00DF1B4D"/>
    <w:rsid w:val="00DF2225"/>
    <w:rsid w:val="00DF28CD"/>
    <w:rsid w:val="00DF2F01"/>
    <w:rsid w:val="00DF2FA9"/>
    <w:rsid w:val="00DF31D2"/>
    <w:rsid w:val="00DF3287"/>
    <w:rsid w:val="00DF3726"/>
    <w:rsid w:val="00DF46FC"/>
    <w:rsid w:val="00DF47AC"/>
    <w:rsid w:val="00DF4E22"/>
    <w:rsid w:val="00DF564B"/>
    <w:rsid w:val="00DF5ACD"/>
    <w:rsid w:val="00DF62A4"/>
    <w:rsid w:val="00DF6ABD"/>
    <w:rsid w:val="00DF7F80"/>
    <w:rsid w:val="00E003FB"/>
    <w:rsid w:val="00E0040C"/>
    <w:rsid w:val="00E00DE1"/>
    <w:rsid w:val="00E01C57"/>
    <w:rsid w:val="00E01D68"/>
    <w:rsid w:val="00E02219"/>
    <w:rsid w:val="00E03A57"/>
    <w:rsid w:val="00E04312"/>
    <w:rsid w:val="00E04EF1"/>
    <w:rsid w:val="00E04F1E"/>
    <w:rsid w:val="00E0521B"/>
    <w:rsid w:val="00E060E7"/>
    <w:rsid w:val="00E0680C"/>
    <w:rsid w:val="00E06FAA"/>
    <w:rsid w:val="00E07721"/>
    <w:rsid w:val="00E07BD5"/>
    <w:rsid w:val="00E11440"/>
    <w:rsid w:val="00E12B30"/>
    <w:rsid w:val="00E13806"/>
    <w:rsid w:val="00E139C5"/>
    <w:rsid w:val="00E1451B"/>
    <w:rsid w:val="00E148DD"/>
    <w:rsid w:val="00E14D3E"/>
    <w:rsid w:val="00E14E8F"/>
    <w:rsid w:val="00E15930"/>
    <w:rsid w:val="00E175F2"/>
    <w:rsid w:val="00E17A5D"/>
    <w:rsid w:val="00E20F3F"/>
    <w:rsid w:val="00E21559"/>
    <w:rsid w:val="00E21C2B"/>
    <w:rsid w:val="00E22721"/>
    <w:rsid w:val="00E232F6"/>
    <w:rsid w:val="00E23871"/>
    <w:rsid w:val="00E25C88"/>
    <w:rsid w:val="00E26057"/>
    <w:rsid w:val="00E26C79"/>
    <w:rsid w:val="00E26DB0"/>
    <w:rsid w:val="00E26F12"/>
    <w:rsid w:val="00E27BAE"/>
    <w:rsid w:val="00E27DB4"/>
    <w:rsid w:val="00E27F81"/>
    <w:rsid w:val="00E30BE0"/>
    <w:rsid w:val="00E323CE"/>
    <w:rsid w:val="00E3287C"/>
    <w:rsid w:val="00E3449B"/>
    <w:rsid w:val="00E347CB"/>
    <w:rsid w:val="00E3505B"/>
    <w:rsid w:val="00E353A1"/>
    <w:rsid w:val="00E376BF"/>
    <w:rsid w:val="00E37D83"/>
    <w:rsid w:val="00E37F82"/>
    <w:rsid w:val="00E40652"/>
    <w:rsid w:val="00E417FA"/>
    <w:rsid w:val="00E4183C"/>
    <w:rsid w:val="00E41F2C"/>
    <w:rsid w:val="00E4285E"/>
    <w:rsid w:val="00E43823"/>
    <w:rsid w:val="00E44466"/>
    <w:rsid w:val="00E445B6"/>
    <w:rsid w:val="00E44C75"/>
    <w:rsid w:val="00E45D93"/>
    <w:rsid w:val="00E46AD0"/>
    <w:rsid w:val="00E46E19"/>
    <w:rsid w:val="00E47279"/>
    <w:rsid w:val="00E476F1"/>
    <w:rsid w:val="00E50AB8"/>
    <w:rsid w:val="00E51038"/>
    <w:rsid w:val="00E521B7"/>
    <w:rsid w:val="00E52BA0"/>
    <w:rsid w:val="00E5371B"/>
    <w:rsid w:val="00E53836"/>
    <w:rsid w:val="00E53EC3"/>
    <w:rsid w:val="00E5437E"/>
    <w:rsid w:val="00E54D5D"/>
    <w:rsid w:val="00E54DC5"/>
    <w:rsid w:val="00E55284"/>
    <w:rsid w:val="00E557BD"/>
    <w:rsid w:val="00E560FE"/>
    <w:rsid w:val="00E56103"/>
    <w:rsid w:val="00E564A2"/>
    <w:rsid w:val="00E570B7"/>
    <w:rsid w:val="00E575D5"/>
    <w:rsid w:val="00E577D8"/>
    <w:rsid w:val="00E57A97"/>
    <w:rsid w:val="00E602B2"/>
    <w:rsid w:val="00E6397D"/>
    <w:rsid w:val="00E64219"/>
    <w:rsid w:val="00E6439D"/>
    <w:rsid w:val="00E655CE"/>
    <w:rsid w:val="00E65D43"/>
    <w:rsid w:val="00E66512"/>
    <w:rsid w:val="00E666D5"/>
    <w:rsid w:val="00E70A80"/>
    <w:rsid w:val="00E7158A"/>
    <w:rsid w:val="00E71B31"/>
    <w:rsid w:val="00E71CB8"/>
    <w:rsid w:val="00E722B2"/>
    <w:rsid w:val="00E72A7C"/>
    <w:rsid w:val="00E734CF"/>
    <w:rsid w:val="00E73860"/>
    <w:rsid w:val="00E73AC5"/>
    <w:rsid w:val="00E73EB5"/>
    <w:rsid w:val="00E748F8"/>
    <w:rsid w:val="00E74FE0"/>
    <w:rsid w:val="00E753CA"/>
    <w:rsid w:val="00E75A99"/>
    <w:rsid w:val="00E75E65"/>
    <w:rsid w:val="00E75F34"/>
    <w:rsid w:val="00E77085"/>
    <w:rsid w:val="00E77294"/>
    <w:rsid w:val="00E77359"/>
    <w:rsid w:val="00E774CC"/>
    <w:rsid w:val="00E77B77"/>
    <w:rsid w:val="00E80288"/>
    <w:rsid w:val="00E81167"/>
    <w:rsid w:val="00E817A4"/>
    <w:rsid w:val="00E823CD"/>
    <w:rsid w:val="00E832A3"/>
    <w:rsid w:val="00E8354D"/>
    <w:rsid w:val="00E838C7"/>
    <w:rsid w:val="00E83970"/>
    <w:rsid w:val="00E83FF7"/>
    <w:rsid w:val="00E8451E"/>
    <w:rsid w:val="00E84981"/>
    <w:rsid w:val="00E8526C"/>
    <w:rsid w:val="00E85AE6"/>
    <w:rsid w:val="00E85B17"/>
    <w:rsid w:val="00E861BE"/>
    <w:rsid w:val="00E86283"/>
    <w:rsid w:val="00E86FD0"/>
    <w:rsid w:val="00E87267"/>
    <w:rsid w:val="00E918A5"/>
    <w:rsid w:val="00E91DE5"/>
    <w:rsid w:val="00E91E02"/>
    <w:rsid w:val="00E925FE"/>
    <w:rsid w:val="00E931D7"/>
    <w:rsid w:val="00E93A00"/>
    <w:rsid w:val="00E93E1C"/>
    <w:rsid w:val="00E94E3C"/>
    <w:rsid w:val="00E94EA8"/>
    <w:rsid w:val="00E94F68"/>
    <w:rsid w:val="00E954F5"/>
    <w:rsid w:val="00E95A94"/>
    <w:rsid w:val="00EA0783"/>
    <w:rsid w:val="00EA0E8A"/>
    <w:rsid w:val="00EA1326"/>
    <w:rsid w:val="00EA2CAA"/>
    <w:rsid w:val="00EA3CD1"/>
    <w:rsid w:val="00EA3D82"/>
    <w:rsid w:val="00EA42D8"/>
    <w:rsid w:val="00EA58BA"/>
    <w:rsid w:val="00EA63F2"/>
    <w:rsid w:val="00EA6572"/>
    <w:rsid w:val="00EA66FB"/>
    <w:rsid w:val="00EA779A"/>
    <w:rsid w:val="00EA7B3A"/>
    <w:rsid w:val="00EA7FF1"/>
    <w:rsid w:val="00EB01F4"/>
    <w:rsid w:val="00EB0418"/>
    <w:rsid w:val="00EB0F96"/>
    <w:rsid w:val="00EB2366"/>
    <w:rsid w:val="00EB2B7E"/>
    <w:rsid w:val="00EB2F99"/>
    <w:rsid w:val="00EB4730"/>
    <w:rsid w:val="00EB4947"/>
    <w:rsid w:val="00EB4A52"/>
    <w:rsid w:val="00EB5139"/>
    <w:rsid w:val="00EB6266"/>
    <w:rsid w:val="00EB63A0"/>
    <w:rsid w:val="00EB728B"/>
    <w:rsid w:val="00EC06CC"/>
    <w:rsid w:val="00EC1511"/>
    <w:rsid w:val="00EC16B6"/>
    <w:rsid w:val="00EC17CA"/>
    <w:rsid w:val="00EC18AE"/>
    <w:rsid w:val="00EC259B"/>
    <w:rsid w:val="00EC2F70"/>
    <w:rsid w:val="00EC33ED"/>
    <w:rsid w:val="00EC5073"/>
    <w:rsid w:val="00EC5A1E"/>
    <w:rsid w:val="00EC611B"/>
    <w:rsid w:val="00EC65D1"/>
    <w:rsid w:val="00EC7917"/>
    <w:rsid w:val="00ED016C"/>
    <w:rsid w:val="00ED0F96"/>
    <w:rsid w:val="00ED1333"/>
    <w:rsid w:val="00ED1A15"/>
    <w:rsid w:val="00ED33F3"/>
    <w:rsid w:val="00ED3C45"/>
    <w:rsid w:val="00ED3E8E"/>
    <w:rsid w:val="00ED47E5"/>
    <w:rsid w:val="00ED4889"/>
    <w:rsid w:val="00ED4E52"/>
    <w:rsid w:val="00ED540A"/>
    <w:rsid w:val="00ED596C"/>
    <w:rsid w:val="00ED5C67"/>
    <w:rsid w:val="00ED6BBE"/>
    <w:rsid w:val="00ED752F"/>
    <w:rsid w:val="00ED75CD"/>
    <w:rsid w:val="00ED77ED"/>
    <w:rsid w:val="00EE0A91"/>
    <w:rsid w:val="00EE0D02"/>
    <w:rsid w:val="00EE1722"/>
    <w:rsid w:val="00EE1E29"/>
    <w:rsid w:val="00EE2CAD"/>
    <w:rsid w:val="00EE3021"/>
    <w:rsid w:val="00EE3FF3"/>
    <w:rsid w:val="00EE4530"/>
    <w:rsid w:val="00EE47B6"/>
    <w:rsid w:val="00EE4A11"/>
    <w:rsid w:val="00EE50D3"/>
    <w:rsid w:val="00EE601E"/>
    <w:rsid w:val="00EE6041"/>
    <w:rsid w:val="00EE6FB1"/>
    <w:rsid w:val="00EE79F0"/>
    <w:rsid w:val="00EE7E4F"/>
    <w:rsid w:val="00EF04F4"/>
    <w:rsid w:val="00EF1AB3"/>
    <w:rsid w:val="00EF2425"/>
    <w:rsid w:val="00EF2430"/>
    <w:rsid w:val="00EF28B5"/>
    <w:rsid w:val="00EF2933"/>
    <w:rsid w:val="00EF2DC1"/>
    <w:rsid w:val="00EF40BF"/>
    <w:rsid w:val="00EF418F"/>
    <w:rsid w:val="00EF44FB"/>
    <w:rsid w:val="00EF5484"/>
    <w:rsid w:val="00EF56E6"/>
    <w:rsid w:val="00EF59FB"/>
    <w:rsid w:val="00EF6034"/>
    <w:rsid w:val="00EF752C"/>
    <w:rsid w:val="00EF7753"/>
    <w:rsid w:val="00EF7790"/>
    <w:rsid w:val="00EF7992"/>
    <w:rsid w:val="00EF7C24"/>
    <w:rsid w:val="00EF7C3C"/>
    <w:rsid w:val="00EF7FB9"/>
    <w:rsid w:val="00F00A4E"/>
    <w:rsid w:val="00F01273"/>
    <w:rsid w:val="00F01A9B"/>
    <w:rsid w:val="00F020C8"/>
    <w:rsid w:val="00F03807"/>
    <w:rsid w:val="00F0480E"/>
    <w:rsid w:val="00F04FF8"/>
    <w:rsid w:val="00F0549A"/>
    <w:rsid w:val="00F0620A"/>
    <w:rsid w:val="00F068CC"/>
    <w:rsid w:val="00F06C2A"/>
    <w:rsid w:val="00F10338"/>
    <w:rsid w:val="00F10C4E"/>
    <w:rsid w:val="00F1134E"/>
    <w:rsid w:val="00F11527"/>
    <w:rsid w:val="00F11A88"/>
    <w:rsid w:val="00F12631"/>
    <w:rsid w:val="00F12C4A"/>
    <w:rsid w:val="00F13922"/>
    <w:rsid w:val="00F13BC5"/>
    <w:rsid w:val="00F14CEE"/>
    <w:rsid w:val="00F15830"/>
    <w:rsid w:val="00F1583A"/>
    <w:rsid w:val="00F15A5D"/>
    <w:rsid w:val="00F1680C"/>
    <w:rsid w:val="00F16C94"/>
    <w:rsid w:val="00F16FD6"/>
    <w:rsid w:val="00F170D5"/>
    <w:rsid w:val="00F17144"/>
    <w:rsid w:val="00F17901"/>
    <w:rsid w:val="00F2009C"/>
    <w:rsid w:val="00F201B7"/>
    <w:rsid w:val="00F20BF7"/>
    <w:rsid w:val="00F212F7"/>
    <w:rsid w:val="00F21704"/>
    <w:rsid w:val="00F232F7"/>
    <w:rsid w:val="00F23395"/>
    <w:rsid w:val="00F2343A"/>
    <w:rsid w:val="00F23996"/>
    <w:rsid w:val="00F243C1"/>
    <w:rsid w:val="00F246EF"/>
    <w:rsid w:val="00F25E18"/>
    <w:rsid w:val="00F25E20"/>
    <w:rsid w:val="00F261F8"/>
    <w:rsid w:val="00F269FE"/>
    <w:rsid w:val="00F26F17"/>
    <w:rsid w:val="00F276F6"/>
    <w:rsid w:val="00F27C8A"/>
    <w:rsid w:val="00F30062"/>
    <w:rsid w:val="00F30B2D"/>
    <w:rsid w:val="00F30E4E"/>
    <w:rsid w:val="00F311CC"/>
    <w:rsid w:val="00F3193C"/>
    <w:rsid w:val="00F322E1"/>
    <w:rsid w:val="00F32E0D"/>
    <w:rsid w:val="00F337FF"/>
    <w:rsid w:val="00F33DC9"/>
    <w:rsid w:val="00F34139"/>
    <w:rsid w:val="00F3493C"/>
    <w:rsid w:val="00F3493D"/>
    <w:rsid w:val="00F36AC7"/>
    <w:rsid w:val="00F37360"/>
    <w:rsid w:val="00F375B5"/>
    <w:rsid w:val="00F37FC8"/>
    <w:rsid w:val="00F4016C"/>
    <w:rsid w:val="00F405F2"/>
    <w:rsid w:val="00F40A99"/>
    <w:rsid w:val="00F40CF0"/>
    <w:rsid w:val="00F40D12"/>
    <w:rsid w:val="00F412AF"/>
    <w:rsid w:val="00F416EF"/>
    <w:rsid w:val="00F41B74"/>
    <w:rsid w:val="00F430BE"/>
    <w:rsid w:val="00F439B1"/>
    <w:rsid w:val="00F446DB"/>
    <w:rsid w:val="00F45B21"/>
    <w:rsid w:val="00F46AA1"/>
    <w:rsid w:val="00F47A9A"/>
    <w:rsid w:val="00F50164"/>
    <w:rsid w:val="00F517D4"/>
    <w:rsid w:val="00F52C82"/>
    <w:rsid w:val="00F52EC1"/>
    <w:rsid w:val="00F551B4"/>
    <w:rsid w:val="00F552BC"/>
    <w:rsid w:val="00F55B14"/>
    <w:rsid w:val="00F55DD7"/>
    <w:rsid w:val="00F55F25"/>
    <w:rsid w:val="00F55FE1"/>
    <w:rsid w:val="00F562AB"/>
    <w:rsid w:val="00F564BD"/>
    <w:rsid w:val="00F57792"/>
    <w:rsid w:val="00F577F7"/>
    <w:rsid w:val="00F57D0B"/>
    <w:rsid w:val="00F60DDC"/>
    <w:rsid w:val="00F616CE"/>
    <w:rsid w:val="00F62758"/>
    <w:rsid w:val="00F62AF7"/>
    <w:rsid w:val="00F62BE2"/>
    <w:rsid w:val="00F641A2"/>
    <w:rsid w:val="00F6422D"/>
    <w:rsid w:val="00F66B6F"/>
    <w:rsid w:val="00F671D6"/>
    <w:rsid w:val="00F6728C"/>
    <w:rsid w:val="00F67A0A"/>
    <w:rsid w:val="00F67E1C"/>
    <w:rsid w:val="00F67EDB"/>
    <w:rsid w:val="00F700E0"/>
    <w:rsid w:val="00F7037A"/>
    <w:rsid w:val="00F707A9"/>
    <w:rsid w:val="00F72212"/>
    <w:rsid w:val="00F72216"/>
    <w:rsid w:val="00F7221B"/>
    <w:rsid w:val="00F722CF"/>
    <w:rsid w:val="00F727B7"/>
    <w:rsid w:val="00F736D5"/>
    <w:rsid w:val="00F73C75"/>
    <w:rsid w:val="00F73FEF"/>
    <w:rsid w:val="00F749FE"/>
    <w:rsid w:val="00F7606D"/>
    <w:rsid w:val="00F765A7"/>
    <w:rsid w:val="00F77009"/>
    <w:rsid w:val="00F77290"/>
    <w:rsid w:val="00F80F5D"/>
    <w:rsid w:val="00F810AE"/>
    <w:rsid w:val="00F813B7"/>
    <w:rsid w:val="00F8144F"/>
    <w:rsid w:val="00F820C6"/>
    <w:rsid w:val="00F82897"/>
    <w:rsid w:val="00F836B7"/>
    <w:rsid w:val="00F83D3B"/>
    <w:rsid w:val="00F84921"/>
    <w:rsid w:val="00F84D4C"/>
    <w:rsid w:val="00F856F1"/>
    <w:rsid w:val="00F85B33"/>
    <w:rsid w:val="00F860F1"/>
    <w:rsid w:val="00F8629A"/>
    <w:rsid w:val="00F8686A"/>
    <w:rsid w:val="00F86D43"/>
    <w:rsid w:val="00F8795F"/>
    <w:rsid w:val="00F9076D"/>
    <w:rsid w:val="00F911FD"/>
    <w:rsid w:val="00F93CBF"/>
    <w:rsid w:val="00F94373"/>
    <w:rsid w:val="00F94653"/>
    <w:rsid w:val="00F94896"/>
    <w:rsid w:val="00F94B72"/>
    <w:rsid w:val="00F95A5F"/>
    <w:rsid w:val="00F96866"/>
    <w:rsid w:val="00F97E8D"/>
    <w:rsid w:val="00FA00B1"/>
    <w:rsid w:val="00FA028F"/>
    <w:rsid w:val="00FA07A2"/>
    <w:rsid w:val="00FA0CB2"/>
    <w:rsid w:val="00FA0E46"/>
    <w:rsid w:val="00FA0FC9"/>
    <w:rsid w:val="00FA11DD"/>
    <w:rsid w:val="00FA136A"/>
    <w:rsid w:val="00FA16BC"/>
    <w:rsid w:val="00FA1B2E"/>
    <w:rsid w:val="00FA1D49"/>
    <w:rsid w:val="00FA1FC9"/>
    <w:rsid w:val="00FA2663"/>
    <w:rsid w:val="00FA4F58"/>
    <w:rsid w:val="00FA518D"/>
    <w:rsid w:val="00FA5881"/>
    <w:rsid w:val="00FA61ED"/>
    <w:rsid w:val="00FA66C8"/>
    <w:rsid w:val="00FA6917"/>
    <w:rsid w:val="00FA6F7D"/>
    <w:rsid w:val="00FA704A"/>
    <w:rsid w:val="00FA77FE"/>
    <w:rsid w:val="00FB042D"/>
    <w:rsid w:val="00FB053E"/>
    <w:rsid w:val="00FB0C1A"/>
    <w:rsid w:val="00FB1415"/>
    <w:rsid w:val="00FB2194"/>
    <w:rsid w:val="00FB2809"/>
    <w:rsid w:val="00FB295C"/>
    <w:rsid w:val="00FB2B99"/>
    <w:rsid w:val="00FB2E45"/>
    <w:rsid w:val="00FB2E8D"/>
    <w:rsid w:val="00FB31EF"/>
    <w:rsid w:val="00FB380C"/>
    <w:rsid w:val="00FB40E2"/>
    <w:rsid w:val="00FB42D9"/>
    <w:rsid w:val="00FB4D0F"/>
    <w:rsid w:val="00FB5407"/>
    <w:rsid w:val="00FB5B11"/>
    <w:rsid w:val="00FB6264"/>
    <w:rsid w:val="00FB650E"/>
    <w:rsid w:val="00FB658E"/>
    <w:rsid w:val="00FB7156"/>
    <w:rsid w:val="00FB741E"/>
    <w:rsid w:val="00FB7C4B"/>
    <w:rsid w:val="00FC06F2"/>
    <w:rsid w:val="00FC1402"/>
    <w:rsid w:val="00FC1BC1"/>
    <w:rsid w:val="00FC2DFC"/>
    <w:rsid w:val="00FC32FE"/>
    <w:rsid w:val="00FC361F"/>
    <w:rsid w:val="00FC449A"/>
    <w:rsid w:val="00FC5172"/>
    <w:rsid w:val="00FC5B9C"/>
    <w:rsid w:val="00FC68C2"/>
    <w:rsid w:val="00FC6C92"/>
    <w:rsid w:val="00FC6FBD"/>
    <w:rsid w:val="00FC707A"/>
    <w:rsid w:val="00FC7DE9"/>
    <w:rsid w:val="00FD067C"/>
    <w:rsid w:val="00FD0BB7"/>
    <w:rsid w:val="00FD1149"/>
    <w:rsid w:val="00FD1AE2"/>
    <w:rsid w:val="00FD1F4A"/>
    <w:rsid w:val="00FD21C9"/>
    <w:rsid w:val="00FD29AF"/>
    <w:rsid w:val="00FD3112"/>
    <w:rsid w:val="00FD3D80"/>
    <w:rsid w:val="00FD4C87"/>
    <w:rsid w:val="00FD4D80"/>
    <w:rsid w:val="00FD4F0F"/>
    <w:rsid w:val="00FD564F"/>
    <w:rsid w:val="00FD56C6"/>
    <w:rsid w:val="00FD6121"/>
    <w:rsid w:val="00FD713F"/>
    <w:rsid w:val="00FD7932"/>
    <w:rsid w:val="00FD7CA4"/>
    <w:rsid w:val="00FE041D"/>
    <w:rsid w:val="00FE0CA1"/>
    <w:rsid w:val="00FE10BD"/>
    <w:rsid w:val="00FE12F5"/>
    <w:rsid w:val="00FE1713"/>
    <w:rsid w:val="00FE1CE9"/>
    <w:rsid w:val="00FE28EC"/>
    <w:rsid w:val="00FE348E"/>
    <w:rsid w:val="00FE42DB"/>
    <w:rsid w:val="00FE44A3"/>
    <w:rsid w:val="00FE4589"/>
    <w:rsid w:val="00FE4942"/>
    <w:rsid w:val="00FE5783"/>
    <w:rsid w:val="00FE57FC"/>
    <w:rsid w:val="00FE5C75"/>
    <w:rsid w:val="00FE618F"/>
    <w:rsid w:val="00FE69D8"/>
    <w:rsid w:val="00FE6E30"/>
    <w:rsid w:val="00FE6EB2"/>
    <w:rsid w:val="00FE71A7"/>
    <w:rsid w:val="00FE7401"/>
    <w:rsid w:val="00FE7D35"/>
    <w:rsid w:val="00FF1657"/>
    <w:rsid w:val="00FF1A7A"/>
    <w:rsid w:val="00FF22AC"/>
    <w:rsid w:val="00FF302C"/>
    <w:rsid w:val="00FF30F1"/>
    <w:rsid w:val="00FF36DA"/>
    <w:rsid w:val="00FF3CA4"/>
    <w:rsid w:val="00FF4194"/>
    <w:rsid w:val="00FF437F"/>
    <w:rsid w:val="00FF4F39"/>
    <w:rsid w:val="00FF727E"/>
    <w:rsid w:val="00FF7519"/>
    <w:rsid w:val="00FF7ABC"/>
    <w:rsid w:val="00FF7B8F"/>
    <w:rsid w:val="00FF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F88307"/>
  <w15:docId w15:val="{7A69F518-703F-4420-ACC5-0E81B758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3"/>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4"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6761"/>
  </w:style>
  <w:style w:type="paragraph" w:styleId="Ttulo1">
    <w:name w:val="heading 1"/>
    <w:next w:val="Textoindependiente"/>
    <w:qFormat/>
    <w:rsid w:val="002532B9"/>
    <w:pPr>
      <w:keepNext/>
      <w:pBdr>
        <w:bottom w:val="single" w:sz="4" w:space="10" w:color="auto"/>
      </w:pBdr>
      <w:spacing w:after="360"/>
      <w:ind w:right="6480"/>
      <w:outlineLvl w:val="0"/>
    </w:pPr>
    <w:rPr>
      <w:rFonts w:ascii="Arial" w:hAnsi="Arial" w:cs="Arial"/>
      <w:bCs/>
      <w:caps/>
      <w:sz w:val="17"/>
    </w:rPr>
  </w:style>
  <w:style w:type="paragraph" w:styleId="Ttulo2">
    <w:name w:val="heading 2"/>
    <w:next w:val="Textoindependiente"/>
    <w:link w:val="Ttulo2Car"/>
    <w:qFormat/>
    <w:rsid w:val="00D246C7"/>
    <w:pPr>
      <w:keepNext/>
      <w:spacing w:before="180" w:after="240"/>
      <w:outlineLvl w:val="1"/>
    </w:pPr>
    <w:rPr>
      <w:rFonts w:ascii="Arial" w:hAnsi="Arial" w:cs="Arial"/>
      <w:b/>
      <w:bCs/>
      <w:color w:val="00A6CA"/>
      <w:sz w:val="26"/>
      <w:szCs w:val="26"/>
    </w:rPr>
  </w:style>
  <w:style w:type="paragraph" w:styleId="Ttulo3">
    <w:name w:val="heading 3"/>
    <w:next w:val="Textoindependiente"/>
    <w:qFormat/>
    <w:rsid w:val="00A479F0"/>
    <w:pPr>
      <w:keepNext/>
      <w:spacing w:before="240" w:after="240"/>
      <w:outlineLvl w:val="2"/>
    </w:pPr>
    <w:rPr>
      <w:rFonts w:ascii="Meta LFB Medium" w:hAnsi="Meta LFB Medium" w:cs="Arial"/>
      <w:bCs/>
      <w:color w:val="958671"/>
      <w:sz w:val="17"/>
      <w:szCs w:val="17"/>
    </w:rPr>
  </w:style>
  <w:style w:type="paragraph" w:styleId="Ttulo4">
    <w:name w:val="heading 4"/>
    <w:next w:val="Textoindependiente"/>
    <w:qFormat/>
    <w:rsid w:val="00D64CF6"/>
    <w:pPr>
      <w:widowControl w:val="0"/>
      <w:tabs>
        <w:tab w:val="left" w:pos="4680"/>
      </w:tabs>
      <w:spacing w:before="240" w:after="240" w:line="260" w:lineRule="exact"/>
      <w:outlineLvl w:val="3"/>
    </w:pPr>
    <w:rPr>
      <w:rFonts w:ascii="Arial" w:hAnsi="Arial" w:cs="Arial"/>
      <w:b/>
      <w:bCs/>
      <w:sz w:val="28"/>
      <w:szCs w:val="26"/>
    </w:rPr>
  </w:style>
  <w:style w:type="paragraph" w:styleId="Ttulo5">
    <w:name w:val="heading 5"/>
    <w:basedOn w:val="Normal"/>
    <w:next w:val="Normal"/>
    <w:qFormat/>
    <w:rsid w:val="004C3FD1"/>
    <w:pPr>
      <w:keepNext/>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40"/>
      <w:outlineLvl w:val="4"/>
    </w:pPr>
    <w:rPr>
      <w:rFonts w:ascii="Meta LFB Normal" w:hAnsi="Meta LFB Normal"/>
      <w:b/>
      <w:sz w:val="17"/>
      <w:szCs w:val="17"/>
    </w:rPr>
  </w:style>
  <w:style w:type="paragraph" w:styleId="Ttulo6">
    <w:name w:val="heading 6"/>
    <w:basedOn w:val="Normal"/>
    <w:next w:val="Normal"/>
    <w:qFormat/>
    <w:rsid w:val="0086676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5"/>
    </w:pPr>
    <w:rPr>
      <w:b/>
      <w:sz w:val="26"/>
    </w:rPr>
  </w:style>
  <w:style w:type="paragraph" w:styleId="Ttulo7">
    <w:name w:val="heading 7"/>
    <w:basedOn w:val="Normal"/>
    <w:next w:val="Normal"/>
    <w:qFormat/>
    <w:rsid w:val="00866761"/>
    <w:pPr>
      <w:keepNext/>
      <w:outlineLvl w:val="6"/>
    </w:pPr>
    <w:rPr>
      <w:b/>
      <w:sz w:val="28"/>
    </w:rPr>
  </w:style>
  <w:style w:type="paragraph" w:styleId="Ttulo8">
    <w:name w:val="heading 8"/>
    <w:basedOn w:val="Normal"/>
    <w:next w:val="Normal"/>
    <w:qFormat/>
    <w:rsid w:val="00866761"/>
    <w:pPr>
      <w:keepNext/>
      <w:ind w:firstLine="720"/>
      <w:outlineLvl w:val="7"/>
    </w:pPr>
    <w:rPr>
      <w:b/>
      <w:sz w:val="26"/>
    </w:rPr>
  </w:style>
  <w:style w:type="paragraph" w:styleId="Ttulo9">
    <w:name w:val="heading 9"/>
    <w:basedOn w:val="Normal"/>
    <w:next w:val="Normal"/>
    <w:qFormat/>
    <w:rsid w:val="00866761"/>
    <w:pPr>
      <w:keepNext/>
      <w:ind w:left="720"/>
      <w:outlineLvl w:val="8"/>
    </w:pPr>
    <w:rPr>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69A7"/>
    <w:pPr>
      <w:spacing w:before="180" w:after="240" w:line="288" w:lineRule="auto"/>
    </w:pPr>
    <w:rPr>
      <w:rFonts w:ascii="Arial" w:hAnsi="Arial" w:cs="Arial"/>
      <w:szCs w:val="21"/>
    </w:rPr>
  </w:style>
  <w:style w:type="character" w:styleId="Nmerodepgina">
    <w:name w:val="page number"/>
    <w:rsid w:val="000B3B36"/>
    <w:rPr>
      <w:b w:val="0"/>
    </w:rPr>
  </w:style>
  <w:style w:type="paragraph" w:styleId="Encabezado">
    <w:name w:val="header"/>
    <w:basedOn w:val="Normal"/>
    <w:link w:val="EncabezadoCar"/>
    <w:rsid w:val="00C04381"/>
    <w:pPr>
      <w:tabs>
        <w:tab w:val="center" w:pos="4320"/>
        <w:tab w:val="right" w:pos="8640"/>
      </w:tabs>
    </w:pPr>
    <w:rPr>
      <w:rFonts w:ascii="Arial" w:hAnsi="Arial"/>
    </w:rPr>
  </w:style>
  <w:style w:type="paragraph" w:styleId="Piedepgina">
    <w:name w:val="footer"/>
    <w:basedOn w:val="Normal"/>
    <w:link w:val="PiedepginaCar"/>
    <w:uiPriority w:val="99"/>
    <w:rsid w:val="00A37471"/>
    <w:pPr>
      <w:tabs>
        <w:tab w:val="center" w:pos="4709"/>
        <w:tab w:val="right" w:pos="9331"/>
      </w:tabs>
    </w:pPr>
    <w:rPr>
      <w:rFonts w:ascii="Meta LFB Normal" w:hAnsi="Meta LFB Normal"/>
      <w:color w:val="948671"/>
      <w:sz w:val="17"/>
      <w:szCs w:val="17"/>
    </w:rPr>
  </w:style>
  <w:style w:type="paragraph" w:customStyle="1" w:styleId="NCE">
    <w:name w:val="NCE"/>
    <w:rsid w:val="00866761"/>
    <w:pPr>
      <w:framePr w:hSpace="720" w:vSpace="187" w:wrap="around" w:vAnchor="text" w:hAnchor="text" w:y="1"/>
      <w:jc w:val="center"/>
    </w:pPr>
    <w:rPr>
      <w:b/>
      <w:noProof/>
      <w:sz w:val="24"/>
    </w:rPr>
  </w:style>
  <w:style w:type="paragraph" w:styleId="TDC1">
    <w:name w:val="toc 1"/>
    <w:basedOn w:val="TDC2"/>
    <w:next w:val="Textodebloque"/>
    <w:uiPriority w:val="39"/>
    <w:rsid w:val="00B42000"/>
    <w:pPr>
      <w:spacing w:before="120"/>
      <w:ind w:left="0"/>
    </w:pPr>
  </w:style>
  <w:style w:type="paragraph" w:styleId="Textodebloque">
    <w:name w:val="Block Text"/>
    <w:basedOn w:val="Normal"/>
    <w:rsid w:val="006F1FFA"/>
    <w:pPr>
      <w:spacing w:after="120"/>
      <w:ind w:left="1440" w:right="1440"/>
    </w:pPr>
  </w:style>
  <w:style w:type="paragraph" w:styleId="TDC2">
    <w:name w:val="toc 2"/>
    <w:next w:val="Textoindependiente"/>
    <w:uiPriority w:val="39"/>
    <w:rsid w:val="00B42000"/>
    <w:pPr>
      <w:keepNext/>
      <w:tabs>
        <w:tab w:val="right" w:leader="dot" w:pos="4320"/>
      </w:tabs>
      <w:spacing w:before="20" w:after="40"/>
      <w:ind w:left="187"/>
    </w:pPr>
    <w:rPr>
      <w:rFonts w:ascii="Meta LFB Medium" w:hAnsi="Meta LFB Medium"/>
      <w:noProof/>
      <w:color w:val="FFFFFF" w:themeColor="background1"/>
      <w:sz w:val="18"/>
    </w:rPr>
  </w:style>
  <w:style w:type="paragraph" w:styleId="TDC3">
    <w:name w:val="toc 3"/>
    <w:next w:val="Textoindependiente"/>
    <w:uiPriority w:val="39"/>
    <w:rsid w:val="00B42000"/>
    <w:pPr>
      <w:tabs>
        <w:tab w:val="right" w:leader="dot" w:pos="4320"/>
      </w:tabs>
      <w:ind w:left="360"/>
    </w:pPr>
    <w:rPr>
      <w:rFonts w:ascii="Meta LFB Normal" w:hAnsi="Meta LFB Normal"/>
      <w:noProof/>
      <w:color w:val="FFFFFF" w:themeColor="background1"/>
      <w:sz w:val="18"/>
    </w:rPr>
  </w:style>
  <w:style w:type="paragraph" w:styleId="TDC4">
    <w:name w:val="toc 4"/>
    <w:basedOn w:val="Normal"/>
    <w:next w:val="Normal"/>
    <w:uiPriority w:val="39"/>
    <w:rsid w:val="00B14A30"/>
    <w:pPr>
      <w:tabs>
        <w:tab w:val="right" w:leader="dot" w:pos="4320"/>
      </w:tabs>
      <w:spacing w:after="40"/>
      <w:ind w:left="450" w:right="360"/>
    </w:pPr>
    <w:rPr>
      <w:rFonts w:ascii="Meta LFB Normal" w:hAnsi="Meta LFB Normal"/>
      <w:noProof/>
      <w:sz w:val="16"/>
      <w:szCs w:val="16"/>
    </w:rPr>
  </w:style>
  <w:style w:type="paragraph" w:customStyle="1" w:styleId="aBullet1DoubleSpace">
    <w:name w:val="a Bullet 1 Double Space"/>
    <w:rsid w:val="005456F9"/>
    <w:pPr>
      <w:numPr>
        <w:numId w:val="7"/>
      </w:numPr>
      <w:spacing w:after="220"/>
      <w:ind w:left="1080"/>
    </w:pPr>
    <w:rPr>
      <w:sz w:val="22"/>
    </w:rPr>
  </w:style>
  <w:style w:type="paragraph" w:customStyle="1" w:styleId="TOCHead1">
    <w:name w:val="TOC Head 1"/>
    <w:basedOn w:val="Ttulo1"/>
    <w:next w:val="TOCHead2"/>
    <w:rsid w:val="00866761"/>
    <w:pPr>
      <w:spacing w:after="0"/>
      <w:ind w:left="720"/>
    </w:pPr>
    <w:rPr>
      <w:sz w:val="40"/>
    </w:rPr>
  </w:style>
  <w:style w:type="paragraph" w:customStyle="1" w:styleId="TOCHead2">
    <w:name w:val="TOC Head 2"/>
    <w:basedOn w:val="TOCHead1"/>
    <w:next w:val="Textoindependiente"/>
    <w:rsid w:val="00866761"/>
    <w:pPr>
      <w:ind w:left="0"/>
    </w:pPr>
    <w:rPr>
      <w:sz w:val="32"/>
    </w:rPr>
  </w:style>
  <w:style w:type="paragraph" w:customStyle="1" w:styleId="CovSubHead">
    <w:name w:val="CovSubHead"/>
    <w:rsid w:val="00E0040C"/>
    <w:pPr>
      <w:spacing w:after="240"/>
      <w:ind w:left="720" w:hanging="720"/>
    </w:pPr>
    <w:rPr>
      <w:bCs/>
      <w:color w:val="948671"/>
      <w:sz w:val="36"/>
      <w:szCs w:val="24"/>
    </w:rPr>
  </w:style>
  <w:style w:type="paragraph" w:customStyle="1" w:styleId="aBullet1SingleSpace">
    <w:name w:val="a Bullet 1 Single Space"/>
    <w:rsid w:val="00866761"/>
    <w:pPr>
      <w:keepNext/>
      <w:numPr>
        <w:numId w:val="1"/>
      </w:numPr>
      <w:spacing w:line="260" w:lineRule="exact"/>
      <w:ind w:left="1080"/>
    </w:pPr>
    <w:rPr>
      <w:sz w:val="22"/>
    </w:rPr>
  </w:style>
  <w:style w:type="paragraph" w:customStyle="1" w:styleId="BodyText-Note">
    <w:name w:val="Body Text-Note"/>
    <w:basedOn w:val="Normal"/>
    <w:rsid w:val="006530A5"/>
    <w:pPr>
      <w:tabs>
        <w:tab w:val="left" w:pos="2160"/>
      </w:tabs>
      <w:spacing w:after="240"/>
      <w:ind w:left="1440"/>
    </w:pPr>
    <w:rPr>
      <w:sz w:val="22"/>
    </w:rPr>
  </w:style>
  <w:style w:type="paragraph" w:customStyle="1" w:styleId="aLandscapeFtrEvenPage">
    <w:name w:val="a Landscape Ftr Even Page"/>
    <w:rsid w:val="00FD6121"/>
    <w:pPr>
      <w:tabs>
        <w:tab w:val="center" w:pos="6480"/>
        <w:tab w:val="right" w:pos="12960"/>
      </w:tabs>
    </w:pPr>
    <w:rPr>
      <w:b/>
    </w:rPr>
  </w:style>
  <w:style w:type="paragraph" w:customStyle="1" w:styleId="aLandscapeFtrOddPage">
    <w:name w:val="a Landscape Ftr Odd Page"/>
    <w:rsid w:val="00FD6121"/>
    <w:pPr>
      <w:tabs>
        <w:tab w:val="center" w:pos="6480"/>
        <w:tab w:val="right" w:pos="12960"/>
      </w:tabs>
    </w:pPr>
    <w:rPr>
      <w:b/>
    </w:rPr>
  </w:style>
  <w:style w:type="paragraph" w:customStyle="1" w:styleId="aLandscapeHdrEvenPage">
    <w:name w:val="a Landscape Hdr Even Page"/>
    <w:rsid w:val="00866761"/>
    <w:pPr>
      <w:tabs>
        <w:tab w:val="center" w:pos="6480"/>
        <w:tab w:val="right" w:pos="12960"/>
      </w:tabs>
      <w:spacing w:after="240"/>
    </w:pPr>
    <w:rPr>
      <w:b/>
    </w:rPr>
  </w:style>
  <w:style w:type="paragraph" w:customStyle="1" w:styleId="aLandscapeHdrOddPage">
    <w:name w:val="a Landscape Hdr Odd Page"/>
    <w:next w:val="Normal"/>
    <w:rsid w:val="00866761"/>
    <w:pPr>
      <w:tabs>
        <w:tab w:val="center" w:pos="6480"/>
        <w:tab w:val="right" w:pos="12960"/>
      </w:tabs>
      <w:spacing w:after="240"/>
      <w:jc w:val="right"/>
    </w:pPr>
    <w:rPr>
      <w:b/>
    </w:rPr>
  </w:style>
  <w:style w:type="paragraph" w:customStyle="1" w:styleId="aBullet2SingleSpace">
    <w:name w:val="a Bullet 2 Single Space"/>
    <w:basedOn w:val="Normal"/>
    <w:rsid w:val="00866761"/>
    <w:pPr>
      <w:numPr>
        <w:numId w:val="2"/>
      </w:numPr>
      <w:tabs>
        <w:tab w:val="clear" w:pos="2232"/>
        <w:tab w:val="num" w:pos="1464"/>
      </w:tabs>
      <w:spacing w:line="260" w:lineRule="exact"/>
      <w:ind w:left="1440" w:hanging="360"/>
    </w:pPr>
    <w:rPr>
      <w:sz w:val="22"/>
    </w:rPr>
  </w:style>
  <w:style w:type="paragraph" w:customStyle="1" w:styleId="aBullet2DoubleSpace">
    <w:name w:val="a Bullet 2 Double Space"/>
    <w:basedOn w:val="aBullet2SingleSpace"/>
    <w:rsid w:val="00866761"/>
    <w:pPr>
      <w:numPr>
        <w:numId w:val="5"/>
      </w:numPr>
      <w:spacing w:after="220"/>
    </w:pPr>
  </w:style>
  <w:style w:type="paragraph" w:customStyle="1" w:styleId="aBullet3SingleSpace">
    <w:name w:val="a Bullet 3 Single Space"/>
    <w:basedOn w:val="Normal"/>
    <w:rsid w:val="00866761"/>
    <w:pPr>
      <w:numPr>
        <w:numId w:val="3"/>
      </w:numPr>
      <w:spacing w:line="260" w:lineRule="exact"/>
    </w:pPr>
    <w:rPr>
      <w:color w:val="000000"/>
      <w:sz w:val="22"/>
      <w:szCs w:val="19"/>
    </w:rPr>
  </w:style>
  <w:style w:type="paragraph" w:customStyle="1" w:styleId="Numbering">
    <w:name w:val="Numbering"/>
    <w:basedOn w:val="Normal"/>
    <w:autoRedefine/>
    <w:rsid w:val="00866761"/>
    <w:pPr>
      <w:spacing w:line="260" w:lineRule="exact"/>
      <w:outlineLvl w:val="0"/>
    </w:pPr>
    <w:rPr>
      <w:sz w:val="22"/>
    </w:rPr>
  </w:style>
  <w:style w:type="paragraph" w:customStyle="1" w:styleId="Numbering2">
    <w:name w:val="Numbering2"/>
    <w:basedOn w:val="Normal"/>
    <w:rsid w:val="00866761"/>
    <w:pPr>
      <w:numPr>
        <w:numId w:val="4"/>
      </w:numPr>
      <w:spacing w:line="260" w:lineRule="exact"/>
      <w:outlineLvl w:val="0"/>
    </w:pPr>
    <w:rPr>
      <w:sz w:val="22"/>
    </w:rPr>
  </w:style>
  <w:style w:type="paragraph" w:customStyle="1" w:styleId="SectionTitle">
    <w:name w:val="Section Title"/>
    <w:basedOn w:val="Ttulo1"/>
    <w:next w:val="Textoindependiente"/>
    <w:rsid w:val="00866761"/>
    <w:rPr>
      <w:b/>
      <w:sz w:val="32"/>
    </w:rPr>
  </w:style>
  <w:style w:type="paragraph" w:customStyle="1" w:styleId="SubtitleCover">
    <w:name w:val="Subtitle Cover"/>
    <w:basedOn w:val="Normal"/>
    <w:rsid w:val="00866761"/>
    <w:pPr>
      <w:spacing w:before="240"/>
      <w:jc w:val="right"/>
    </w:pPr>
    <w:rPr>
      <w:rFonts w:ascii="Arial" w:hAnsi="Arial"/>
      <w:sz w:val="28"/>
    </w:rPr>
  </w:style>
  <w:style w:type="paragraph" w:customStyle="1" w:styleId="CovPgDate">
    <w:name w:val="CovPg Date"/>
    <w:basedOn w:val="Normal"/>
    <w:rsid w:val="00866761"/>
    <w:pPr>
      <w:widowControl w:val="0"/>
      <w:tabs>
        <w:tab w:val="left" w:pos="-10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360" w:lineRule="exact"/>
      <w:ind w:left="29"/>
    </w:pPr>
    <w:rPr>
      <w:rFonts w:ascii="Arial" w:hAnsi="Arial" w:cs="Arial"/>
      <w:color w:val="958671"/>
      <w:sz w:val="22"/>
    </w:rPr>
  </w:style>
  <w:style w:type="paragraph" w:customStyle="1" w:styleId="CopyRightText">
    <w:name w:val="CopyRight Text"/>
    <w:basedOn w:val="Normal"/>
    <w:rsid w:val="00866761"/>
    <w:pPr>
      <w:spacing w:before="160" w:line="240" w:lineRule="exact"/>
    </w:pPr>
    <w:rPr>
      <w:rFonts w:ascii="Arial" w:hAnsi="Arial" w:cs="Arial"/>
      <w:sz w:val="16"/>
    </w:rPr>
  </w:style>
  <w:style w:type="paragraph" w:customStyle="1" w:styleId="TOCTITLE">
    <w:name w:val="TOC TITLE"/>
    <w:rsid w:val="00ED3C45"/>
    <w:rPr>
      <w:rFonts w:ascii="Arial" w:hAnsi="Arial" w:cs="Arial"/>
      <w:b/>
      <w:bCs/>
      <w:color w:val="FFFFFF" w:themeColor="background1"/>
    </w:rPr>
  </w:style>
  <w:style w:type="paragraph" w:customStyle="1" w:styleId="StyleTitleCoverCustomColorRGB77145122Right">
    <w:name w:val="Style Title Cover + Custom Color(RGB(77145122)) Right"/>
    <w:basedOn w:val="TitleCover"/>
    <w:rsid w:val="005E138E"/>
    <w:pPr>
      <w:jc w:val="right"/>
    </w:pPr>
    <w:rPr>
      <w:rFonts w:ascii="Meta LFB Medium" w:hAnsi="Meta LFB Medium"/>
      <w:b w:val="0"/>
      <w:bCs/>
      <w:color w:val="4B3900"/>
      <w:sz w:val="24"/>
      <w:szCs w:val="20"/>
    </w:rPr>
  </w:style>
  <w:style w:type="paragraph" w:customStyle="1" w:styleId="TitleCover">
    <w:name w:val="Title Cover"/>
    <w:basedOn w:val="Title1"/>
    <w:rsid w:val="00866761"/>
    <w:pPr>
      <w:jc w:val="left"/>
    </w:pPr>
  </w:style>
  <w:style w:type="paragraph" w:customStyle="1" w:styleId="Title1">
    <w:name w:val="Title1"/>
    <w:basedOn w:val="Normal"/>
    <w:next w:val="Ttulo1"/>
    <w:rsid w:val="00866761"/>
    <w:pPr>
      <w:spacing w:before="400" w:after="280"/>
      <w:jc w:val="right"/>
    </w:pPr>
    <w:rPr>
      <w:rFonts w:ascii="Arial" w:hAnsi="Arial"/>
      <w:b/>
      <w:noProof/>
      <w:sz w:val="40"/>
      <w:szCs w:val="24"/>
    </w:rPr>
  </w:style>
  <w:style w:type="character" w:styleId="Hipervnculo">
    <w:name w:val="Hyperlink"/>
    <w:uiPriority w:val="99"/>
    <w:rsid w:val="00866761"/>
    <w:rPr>
      <w:color w:val="0000FF"/>
      <w:u w:val="single"/>
    </w:rPr>
  </w:style>
  <w:style w:type="character" w:styleId="Hipervnculovisitado">
    <w:name w:val="FollowedHyperlink"/>
    <w:rsid w:val="00866761"/>
    <w:rPr>
      <w:color w:val="800080"/>
      <w:u w:val="single"/>
    </w:rPr>
  </w:style>
  <w:style w:type="paragraph" w:customStyle="1" w:styleId="Numbered1Macro">
    <w:name w:val="Numbered 1 Macro"/>
    <w:basedOn w:val="Textoindependiente"/>
    <w:rsid w:val="00866761"/>
    <w:pPr>
      <w:spacing w:line="260" w:lineRule="atLeast"/>
      <w:ind w:left="1080" w:hanging="360"/>
    </w:pPr>
    <w:rPr>
      <w:szCs w:val="24"/>
    </w:rPr>
  </w:style>
  <w:style w:type="paragraph" w:customStyle="1" w:styleId="Numbered1DoubleSpace">
    <w:name w:val="Numbered 1 Double Space"/>
    <w:basedOn w:val="aBullet1DoubleSpace"/>
    <w:rsid w:val="00866761"/>
    <w:pPr>
      <w:numPr>
        <w:numId w:val="6"/>
      </w:numPr>
      <w:spacing w:after="240" w:line="260" w:lineRule="atLeast"/>
    </w:pPr>
  </w:style>
  <w:style w:type="paragraph" w:customStyle="1" w:styleId="FirstPageFooter">
    <w:name w:val="First Page Footer"/>
    <w:basedOn w:val="Piedepgina"/>
    <w:rsid w:val="00866761"/>
    <w:pPr>
      <w:tabs>
        <w:tab w:val="center" w:pos="5760"/>
        <w:tab w:val="right" w:pos="9360"/>
      </w:tabs>
    </w:pPr>
    <w:rPr>
      <w:rFonts w:cs="Arial"/>
      <w:b/>
      <w:szCs w:val="24"/>
    </w:rPr>
  </w:style>
  <w:style w:type="paragraph" w:customStyle="1" w:styleId="StyleCovSubHeadRight">
    <w:name w:val="Style CovSubHead + Right"/>
    <w:basedOn w:val="CovSubHead"/>
    <w:rsid w:val="005E138E"/>
    <w:pPr>
      <w:spacing w:line="620" w:lineRule="exact"/>
      <w:jc w:val="right"/>
    </w:pPr>
    <w:rPr>
      <w:rFonts w:ascii="Adobe Garamond Pro" w:hAnsi="Adobe Garamond Pro"/>
      <w:bCs w:val="0"/>
      <w:szCs w:val="20"/>
    </w:rPr>
  </w:style>
  <w:style w:type="paragraph" w:customStyle="1" w:styleId="TofCHeading">
    <w:name w:val="TofCHeading"/>
    <w:basedOn w:val="Ttulo1"/>
    <w:rsid w:val="00866761"/>
    <w:pPr>
      <w:spacing w:after="0"/>
      <w:jc w:val="right"/>
    </w:pPr>
    <w:rPr>
      <w:b/>
      <w:bCs w:val="0"/>
      <w:sz w:val="40"/>
    </w:rPr>
  </w:style>
  <w:style w:type="paragraph" w:customStyle="1" w:styleId="BodyText-NoteinList">
    <w:name w:val="Body Text-Note in List"/>
    <w:basedOn w:val="Textoindependiente"/>
    <w:rsid w:val="00DF4E22"/>
    <w:pPr>
      <w:ind w:left="1800"/>
    </w:pPr>
  </w:style>
  <w:style w:type="paragraph" w:customStyle="1" w:styleId="TUConfid-InternalUse">
    <w:name w:val="TU Confid - Internal Use"/>
    <w:basedOn w:val="Normal"/>
    <w:rsid w:val="00866761"/>
    <w:pPr>
      <w:widowControl w:val="0"/>
      <w:tabs>
        <w:tab w:val="left" w:pos="-10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60" w:lineRule="exact"/>
      <w:ind w:left="24"/>
    </w:pPr>
    <w:rPr>
      <w:rFonts w:ascii="Arial" w:hAnsi="Arial" w:cs="Arial"/>
      <w:color w:val="948671"/>
      <w:sz w:val="22"/>
    </w:rPr>
  </w:style>
  <w:style w:type="paragraph" w:customStyle="1" w:styleId="CovPgVer">
    <w:name w:val="CovPgVer"/>
    <w:basedOn w:val="CovPgDate"/>
    <w:rsid w:val="00866761"/>
    <w:pPr>
      <w:tabs>
        <w:tab w:val="left" w:pos="0"/>
      </w:tabs>
      <w:spacing w:before="0"/>
    </w:pPr>
  </w:style>
  <w:style w:type="paragraph" w:customStyle="1" w:styleId="StyleCovPgDateRight">
    <w:name w:val="Style CovPg Date + Right"/>
    <w:basedOn w:val="CovPgDate"/>
    <w:rsid w:val="005E138E"/>
    <w:pPr>
      <w:jc w:val="right"/>
    </w:pPr>
    <w:rPr>
      <w:rFonts w:ascii="Meta LFB Normal" w:hAnsi="Meta LFB Normal" w:cs="Times New Roman"/>
      <w:sz w:val="17"/>
    </w:rPr>
  </w:style>
  <w:style w:type="paragraph" w:styleId="Textodeglobo">
    <w:name w:val="Balloon Text"/>
    <w:basedOn w:val="Normal"/>
    <w:link w:val="TextodegloboCar"/>
    <w:rsid w:val="00F50164"/>
    <w:rPr>
      <w:rFonts w:ascii="Tahoma" w:hAnsi="Tahoma" w:cs="Tahoma"/>
      <w:sz w:val="16"/>
      <w:szCs w:val="16"/>
    </w:rPr>
  </w:style>
  <w:style w:type="character" w:customStyle="1" w:styleId="TextodegloboCar">
    <w:name w:val="Texto de globo Car"/>
    <w:basedOn w:val="Fuentedeprrafopredeter"/>
    <w:link w:val="Textodeglobo"/>
    <w:rsid w:val="00F50164"/>
    <w:rPr>
      <w:rFonts w:ascii="Tahoma" w:hAnsi="Tahoma" w:cs="Tahoma"/>
      <w:sz w:val="16"/>
      <w:szCs w:val="16"/>
    </w:rPr>
  </w:style>
  <w:style w:type="paragraph" w:customStyle="1" w:styleId="BodyTextTOCPage">
    <w:name w:val="Body Text: TOC Page"/>
    <w:qFormat/>
    <w:rsid w:val="00C84132"/>
    <w:pPr>
      <w:spacing w:line="288" w:lineRule="auto"/>
    </w:pPr>
    <w:rPr>
      <w:rFonts w:ascii="Arial" w:hAnsi="Arial" w:cs="Arial"/>
      <w:sz w:val="18"/>
      <w:szCs w:val="17"/>
    </w:rPr>
  </w:style>
  <w:style w:type="paragraph" w:customStyle="1" w:styleId="AnchorExcelGraph">
    <w:name w:val="Anchor: Excel Graph"/>
    <w:qFormat/>
    <w:rsid w:val="00D64CF6"/>
    <w:pPr>
      <w:ind w:left="-720"/>
    </w:pPr>
    <w:rPr>
      <w:rFonts w:ascii="Arial" w:hAnsi="Arial" w:cs="Arial"/>
      <w:noProof/>
      <w:sz w:val="14"/>
      <w:szCs w:val="21"/>
    </w:rPr>
  </w:style>
  <w:style w:type="character" w:styleId="nfasis">
    <w:name w:val="Emphasis"/>
    <w:basedOn w:val="Fuentedeprrafopredeter"/>
    <w:qFormat/>
    <w:rsid w:val="006923F7"/>
    <w:rPr>
      <w:i/>
      <w:iCs/>
    </w:rPr>
  </w:style>
  <w:style w:type="table" w:styleId="Tablaconcuadrcula">
    <w:name w:val="Table Grid"/>
    <w:basedOn w:val="Tablanormal"/>
    <w:uiPriority w:val="59"/>
    <w:rsid w:val="00C83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 Header"/>
    <w:qFormat/>
    <w:rsid w:val="00101CBB"/>
    <w:pPr>
      <w:spacing w:before="120" w:after="120"/>
    </w:pPr>
    <w:rPr>
      <w:rFonts w:ascii="Arial" w:hAnsi="Arial" w:cs="Arial"/>
      <w:b/>
      <w:caps/>
      <w:color w:val="FFFFFF" w:themeColor="background1"/>
      <w:szCs w:val="15"/>
    </w:rPr>
  </w:style>
  <w:style w:type="paragraph" w:customStyle="1" w:styleId="Table-Body">
    <w:name w:val="Table - Body"/>
    <w:qFormat/>
    <w:rsid w:val="007A206B"/>
    <w:pPr>
      <w:spacing w:before="100" w:after="100"/>
      <w:jc w:val="center"/>
    </w:pPr>
    <w:rPr>
      <w:rFonts w:ascii="Arial" w:hAnsi="Arial" w:cs="Arial"/>
      <w:szCs w:val="21"/>
    </w:rPr>
  </w:style>
  <w:style w:type="paragraph" w:customStyle="1" w:styleId="LeftAlignRule">
    <w:name w:val="Left Align Rule"/>
    <w:qFormat/>
    <w:rsid w:val="00D246C7"/>
    <w:pPr>
      <w:pBdr>
        <w:bottom w:val="single" w:sz="8" w:space="1" w:color="FCD800"/>
      </w:pBdr>
      <w:ind w:right="8540"/>
    </w:pPr>
    <w:rPr>
      <w:rFonts w:ascii="Arial" w:hAnsi="Arial"/>
      <w:sz w:val="3"/>
      <w:szCs w:val="21"/>
    </w:rPr>
  </w:style>
  <w:style w:type="paragraph" w:customStyle="1" w:styleId="TableBody-2">
    <w:name w:val="Table Body - 2"/>
    <w:qFormat/>
    <w:rsid w:val="00987D24"/>
    <w:pPr>
      <w:spacing w:before="180" w:after="100"/>
    </w:pPr>
    <w:rPr>
      <w:rFonts w:ascii="Meta LFB Normal" w:hAnsi="Meta LFB Normal"/>
      <w:sz w:val="18"/>
      <w:szCs w:val="18"/>
    </w:rPr>
  </w:style>
  <w:style w:type="paragraph" w:styleId="TDC5">
    <w:name w:val="toc 5"/>
    <w:basedOn w:val="Normal"/>
    <w:next w:val="Normal"/>
    <w:autoRedefine/>
    <w:uiPriority w:val="39"/>
    <w:rsid w:val="00050114"/>
    <w:pPr>
      <w:spacing w:after="100"/>
      <w:ind w:left="800"/>
    </w:pPr>
  </w:style>
  <w:style w:type="paragraph" w:styleId="ndice1">
    <w:name w:val="index 1"/>
    <w:basedOn w:val="Normal"/>
    <w:next w:val="Normal"/>
    <w:autoRedefine/>
    <w:rsid w:val="00050114"/>
    <w:pPr>
      <w:ind w:left="200" w:hanging="200"/>
    </w:pPr>
  </w:style>
  <w:style w:type="paragraph" w:customStyle="1" w:styleId="HEAD-MAIN">
    <w:name w:val="HEAD - MAIN"/>
    <w:qFormat/>
    <w:rsid w:val="00BE2268"/>
    <w:pPr>
      <w:jc w:val="right"/>
    </w:pPr>
    <w:rPr>
      <w:rFonts w:ascii="Arial" w:hAnsi="Arial" w:cs="Arial"/>
      <w:bCs/>
      <w:caps/>
      <w:noProof/>
      <w:color w:val="000000" w:themeColor="text1"/>
      <w:sz w:val="16"/>
    </w:rPr>
  </w:style>
  <w:style w:type="character" w:customStyle="1" w:styleId="EncabezadoCar">
    <w:name w:val="Encabezado Car"/>
    <w:basedOn w:val="Fuentedeprrafopredeter"/>
    <w:link w:val="Encabezado"/>
    <w:rsid w:val="00C04381"/>
    <w:rPr>
      <w:rFonts w:ascii="Arial" w:hAnsi="Arial"/>
    </w:rPr>
  </w:style>
  <w:style w:type="paragraph" w:customStyle="1" w:styleId="HEAD-PRINT">
    <w:name w:val="HEAD - PRINT"/>
    <w:qFormat/>
    <w:rsid w:val="00BE2268"/>
    <w:pPr>
      <w:jc w:val="right"/>
    </w:pPr>
    <w:rPr>
      <w:rFonts w:ascii="Arial" w:hAnsi="Arial"/>
      <w:color w:val="4BACC6" w:themeColor="accent5"/>
      <w:sz w:val="16"/>
      <w:szCs w:val="18"/>
    </w:rPr>
  </w:style>
  <w:style w:type="paragraph" w:styleId="TDC6">
    <w:name w:val="toc 6"/>
    <w:basedOn w:val="Normal"/>
    <w:next w:val="Normal"/>
    <w:autoRedefine/>
    <w:uiPriority w:val="39"/>
    <w:unhideWhenUsed/>
    <w:rsid w:val="00460AF4"/>
    <w:pPr>
      <w:spacing w:after="100" w:line="276" w:lineRule="auto"/>
      <w:ind w:left="1100"/>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460AF4"/>
    <w:pPr>
      <w:spacing w:after="100" w:line="276" w:lineRule="auto"/>
      <w:ind w:left="1320"/>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460AF4"/>
    <w:pPr>
      <w:spacing w:after="100" w:line="276" w:lineRule="auto"/>
      <w:ind w:left="1540"/>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460AF4"/>
    <w:pPr>
      <w:spacing w:after="100" w:line="276" w:lineRule="auto"/>
      <w:ind w:left="1760"/>
    </w:pPr>
    <w:rPr>
      <w:rFonts w:asciiTheme="minorHAnsi" w:eastAsiaTheme="minorEastAsia" w:hAnsiTheme="minorHAnsi" w:cstheme="minorBidi"/>
      <w:sz w:val="22"/>
      <w:szCs w:val="22"/>
    </w:rPr>
  </w:style>
  <w:style w:type="paragraph" w:customStyle="1" w:styleId="Report-DefList">
    <w:name w:val="Report-Def List"/>
    <w:qFormat/>
    <w:rsid w:val="00D246C7"/>
    <w:pPr>
      <w:spacing w:before="240" w:after="240"/>
    </w:pPr>
    <w:rPr>
      <w:rFonts w:ascii="Arial" w:hAnsi="Arial" w:cs="Arial"/>
      <w:bCs/>
      <w:color w:val="00A6CA"/>
      <w:sz w:val="18"/>
      <w:szCs w:val="17"/>
    </w:rPr>
  </w:style>
  <w:style w:type="paragraph" w:customStyle="1" w:styleId="Head-1">
    <w:name w:val="Head-1"/>
    <w:qFormat/>
    <w:rsid w:val="00871D4F"/>
    <w:pPr>
      <w:ind w:right="7290"/>
    </w:pPr>
    <w:rPr>
      <w:rFonts w:ascii="Meta LFB Normal" w:hAnsi="Meta LFB Normal" w:cs="Arial"/>
      <w:caps/>
      <w:color w:val="4B3900"/>
      <w:sz w:val="17"/>
    </w:rPr>
  </w:style>
  <w:style w:type="paragraph" w:customStyle="1" w:styleId="TOC-section">
    <w:name w:val="TOC - section"/>
    <w:qFormat/>
    <w:rsid w:val="00ED3C45"/>
    <w:pPr>
      <w:tabs>
        <w:tab w:val="right" w:leader="dot" w:pos="5040"/>
      </w:tabs>
      <w:spacing w:after="120"/>
      <w:ind w:right="2880"/>
    </w:pPr>
    <w:rPr>
      <w:rFonts w:ascii="Arial" w:hAnsi="Arial" w:cs="Arial"/>
      <w:noProof/>
      <w:sz w:val="18"/>
    </w:rPr>
  </w:style>
  <w:style w:type="paragraph" w:customStyle="1" w:styleId="Head-RepOverview">
    <w:name w:val="Head - RepOverview"/>
    <w:qFormat/>
    <w:rsid w:val="00D246C7"/>
    <w:pPr>
      <w:keepNext/>
      <w:spacing w:before="360" w:after="240" w:line="260" w:lineRule="exact"/>
    </w:pPr>
    <w:rPr>
      <w:rFonts w:ascii="Arial" w:hAnsi="Arial" w:cs="Arial"/>
      <w:b/>
      <w:bCs/>
      <w:color w:val="00A6CA"/>
      <w:szCs w:val="17"/>
    </w:rPr>
  </w:style>
  <w:style w:type="character" w:customStyle="1" w:styleId="TextoindependienteCar">
    <w:name w:val="Texto independiente Car"/>
    <w:basedOn w:val="Fuentedeprrafopredeter"/>
    <w:link w:val="Textoindependiente"/>
    <w:rsid w:val="006469A7"/>
    <w:rPr>
      <w:rFonts w:ascii="Arial" w:hAnsi="Arial" w:cs="Arial"/>
      <w:szCs w:val="21"/>
    </w:rPr>
  </w:style>
  <w:style w:type="character" w:styleId="Refdecomentario">
    <w:name w:val="annotation reference"/>
    <w:basedOn w:val="Fuentedeprrafopredeter"/>
    <w:uiPriority w:val="99"/>
    <w:rsid w:val="00CF22E3"/>
    <w:rPr>
      <w:sz w:val="16"/>
      <w:szCs w:val="16"/>
    </w:rPr>
  </w:style>
  <w:style w:type="paragraph" w:styleId="Textocomentario">
    <w:name w:val="annotation text"/>
    <w:basedOn w:val="Normal"/>
    <w:link w:val="TextocomentarioCar"/>
    <w:uiPriority w:val="99"/>
    <w:rsid w:val="00CF22E3"/>
  </w:style>
  <w:style w:type="character" w:customStyle="1" w:styleId="TextocomentarioCar">
    <w:name w:val="Texto comentario Car"/>
    <w:basedOn w:val="Fuentedeprrafopredeter"/>
    <w:link w:val="Textocomentario"/>
    <w:uiPriority w:val="99"/>
    <w:rsid w:val="00CF22E3"/>
  </w:style>
  <w:style w:type="paragraph" w:styleId="Asuntodelcomentario">
    <w:name w:val="annotation subject"/>
    <w:basedOn w:val="Textocomentario"/>
    <w:next w:val="Textocomentario"/>
    <w:link w:val="AsuntodelcomentarioCar"/>
    <w:rsid w:val="00CF22E3"/>
    <w:rPr>
      <w:b/>
      <w:bCs/>
    </w:rPr>
  </w:style>
  <w:style w:type="character" w:customStyle="1" w:styleId="AsuntodelcomentarioCar">
    <w:name w:val="Asunto del comentario Car"/>
    <w:basedOn w:val="TextocomentarioCar"/>
    <w:link w:val="Asuntodelcomentario"/>
    <w:rsid w:val="00CF22E3"/>
    <w:rPr>
      <w:b/>
      <w:bCs/>
    </w:rPr>
  </w:style>
  <w:style w:type="paragraph" w:customStyle="1" w:styleId="StyleBodyTextBoldUnderline">
    <w:name w:val="Style Body Text + Bold Underline"/>
    <w:basedOn w:val="Textoindependiente"/>
    <w:rsid w:val="007A1D63"/>
    <w:pPr>
      <w:keepNext/>
    </w:pPr>
    <w:rPr>
      <w:b/>
      <w:bCs/>
      <w:u w:val="single"/>
    </w:rPr>
  </w:style>
  <w:style w:type="paragraph" w:styleId="Revisin">
    <w:name w:val="Revision"/>
    <w:hidden/>
    <w:uiPriority w:val="99"/>
    <w:semiHidden/>
    <w:rsid w:val="001212FD"/>
  </w:style>
  <w:style w:type="paragraph" w:styleId="Prrafodelista">
    <w:name w:val="List Paragraph"/>
    <w:basedOn w:val="Normal"/>
    <w:uiPriority w:val="34"/>
    <w:qFormat/>
    <w:rsid w:val="005F547F"/>
    <w:pPr>
      <w:spacing w:after="200" w:line="276" w:lineRule="auto"/>
      <w:ind w:left="720"/>
      <w:contextualSpacing/>
    </w:pPr>
    <w:rPr>
      <w:rFonts w:asciiTheme="minorHAnsi" w:eastAsiaTheme="minorHAnsi" w:hAnsiTheme="minorHAnsi" w:cstheme="minorBidi"/>
      <w:sz w:val="22"/>
      <w:szCs w:val="22"/>
    </w:rPr>
  </w:style>
  <w:style w:type="paragraph" w:customStyle="1" w:styleId="Table-Body-Left">
    <w:name w:val="Table - Body - Left"/>
    <w:basedOn w:val="Table-Body"/>
    <w:qFormat/>
    <w:rsid w:val="007A206B"/>
    <w:pPr>
      <w:jc w:val="left"/>
    </w:pPr>
  </w:style>
  <w:style w:type="paragraph" w:customStyle="1" w:styleId="StyleTOC-sectionRight3">
    <w:name w:val="Style TOC - section + Right:  3&quot;"/>
    <w:basedOn w:val="TOC-section"/>
    <w:rsid w:val="00ED3C45"/>
    <w:pPr>
      <w:ind w:right="4320"/>
    </w:pPr>
    <w:rPr>
      <w:rFonts w:cs="Times New Roman"/>
    </w:rPr>
  </w:style>
  <w:style w:type="paragraph" w:customStyle="1" w:styleId="StyleStyleCovPgDateRightArial10ptBoldText1Left">
    <w:name w:val="Style Style CovPg Date + Right + Arial 10 pt Bold Text 1 Left ..."/>
    <w:basedOn w:val="StyleCovPgDateRight"/>
    <w:rsid w:val="00C16C29"/>
    <w:pPr>
      <w:spacing w:after="100" w:line="240" w:lineRule="auto"/>
      <w:ind w:left="-90"/>
      <w:jc w:val="left"/>
    </w:pPr>
    <w:rPr>
      <w:rFonts w:ascii="Arial" w:hAnsi="Arial"/>
      <w:b/>
      <w:bCs/>
      <w:color w:val="auto"/>
      <w:sz w:val="20"/>
    </w:rPr>
  </w:style>
  <w:style w:type="paragraph" w:customStyle="1" w:styleId="StyleReport-DefList10pt">
    <w:name w:val="Style Report-Def List + 10 pt"/>
    <w:basedOn w:val="Report-DefList"/>
    <w:rsid w:val="001D32E5"/>
    <w:rPr>
      <w:bCs w:val="0"/>
      <w:color w:val="auto"/>
      <w:sz w:val="20"/>
    </w:rPr>
  </w:style>
  <w:style w:type="paragraph" w:customStyle="1" w:styleId="HEAD-MAIN-BLUE">
    <w:name w:val="HEAD - MAIN - BLUE"/>
    <w:basedOn w:val="HEAD-MAIN"/>
    <w:next w:val="Textoindependiente"/>
    <w:qFormat/>
    <w:rsid w:val="004F3778"/>
    <w:rPr>
      <w:color w:val="4BACC6" w:themeColor="accent5"/>
    </w:rPr>
  </w:style>
  <w:style w:type="paragraph" w:customStyle="1" w:styleId="Heading1-NoTOC">
    <w:name w:val="Heading 1 - No TOC"/>
    <w:basedOn w:val="Ttulo1"/>
    <w:qFormat/>
    <w:rsid w:val="00FE5C75"/>
    <w:pPr>
      <w:ind w:right="6840"/>
    </w:pPr>
    <w:rPr>
      <w:noProof/>
    </w:rPr>
  </w:style>
  <w:style w:type="paragraph" w:styleId="TtuloTDC">
    <w:name w:val="TOC Heading"/>
    <w:basedOn w:val="Ttulo1"/>
    <w:next w:val="Normal"/>
    <w:uiPriority w:val="39"/>
    <w:semiHidden/>
    <w:unhideWhenUsed/>
    <w:qFormat/>
    <w:rsid w:val="00655AE0"/>
    <w:pPr>
      <w:keepLines/>
      <w:pBdr>
        <w:bottom w:val="none" w:sz="0" w:space="0" w:color="auto"/>
      </w:pBdr>
      <w:spacing w:before="480" w:after="0" w:line="276" w:lineRule="auto"/>
      <w:ind w:right="0"/>
      <w:outlineLvl w:val="9"/>
    </w:pPr>
    <w:rPr>
      <w:rFonts w:asciiTheme="majorHAnsi" w:eastAsiaTheme="majorEastAsia" w:hAnsiTheme="majorHAnsi" w:cstheme="majorBidi"/>
      <w:b/>
      <w:caps w:val="0"/>
      <w:color w:val="365F91" w:themeColor="accent1" w:themeShade="BF"/>
      <w:sz w:val="28"/>
      <w:szCs w:val="28"/>
      <w:lang w:eastAsia="ja-JP"/>
    </w:rPr>
  </w:style>
  <w:style w:type="character" w:customStyle="1" w:styleId="Ttulo2Car">
    <w:name w:val="Título 2 Car"/>
    <w:basedOn w:val="Fuentedeprrafopredeter"/>
    <w:link w:val="Ttulo2"/>
    <w:rsid w:val="00A05025"/>
    <w:rPr>
      <w:rFonts w:ascii="Arial" w:hAnsi="Arial" w:cs="Arial"/>
      <w:b/>
      <w:bCs/>
      <w:color w:val="00A6CA"/>
      <w:sz w:val="26"/>
      <w:szCs w:val="26"/>
    </w:rPr>
  </w:style>
  <w:style w:type="paragraph" w:customStyle="1" w:styleId="p1">
    <w:name w:val="p1"/>
    <w:basedOn w:val="Normal"/>
    <w:rsid w:val="007F03CC"/>
    <w:rPr>
      <w:rFonts w:ascii=".SF UI Text" w:eastAsiaTheme="minorHAnsi" w:hAnsi=".SF UI Text"/>
      <w:color w:val="454545"/>
      <w:sz w:val="26"/>
      <w:szCs w:val="26"/>
      <w:lang w:val="es-CO" w:eastAsia="es-CO"/>
    </w:rPr>
  </w:style>
  <w:style w:type="paragraph" w:customStyle="1" w:styleId="p2">
    <w:name w:val="p2"/>
    <w:basedOn w:val="Normal"/>
    <w:rsid w:val="007F03CC"/>
    <w:rPr>
      <w:rFonts w:ascii=".SF UI Text" w:eastAsiaTheme="minorHAnsi" w:hAnsi=".SF UI Text"/>
      <w:color w:val="454545"/>
      <w:sz w:val="26"/>
      <w:szCs w:val="26"/>
      <w:lang w:val="es-CO" w:eastAsia="es-CO"/>
    </w:rPr>
  </w:style>
  <w:style w:type="character" w:customStyle="1" w:styleId="s1">
    <w:name w:val="s1"/>
    <w:basedOn w:val="Fuentedeprrafopredeter"/>
    <w:rsid w:val="007F03CC"/>
    <w:rPr>
      <w:rFonts w:ascii=".SFUIText" w:hAnsi=".SFUIText" w:hint="default"/>
      <w:b w:val="0"/>
      <w:bCs w:val="0"/>
      <w:i w:val="0"/>
      <w:iCs w:val="0"/>
      <w:sz w:val="34"/>
      <w:szCs w:val="34"/>
    </w:rPr>
  </w:style>
  <w:style w:type="character" w:customStyle="1" w:styleId="apple-converted-space">
    <w:name w:val="apple-converted-space"/>
    <w:basedOn w:val="Fuentedeprrafopredeter"/>
    <w:rsid w:val="007F03CC"/>
  </w:style>
  <w:style w:type="paragraph" w:customStyle="1" w:styleId="Default">
    <w:name w:val="Default"/>
    <w:rsid w:val="00046185"/>
    <w:pPr>
      <w:autoSpaceDE w:val="0"/>
      <w:autoSpaceDN w:val="0"/>
      <w:adjustRightInd w:val="0"/>
    </w:pPr>
    <w:rPr>
      <w:rFonts w:ascii="Arial" w:hAnsi="Arial" w:cs="Arial"/>
      <w:color w:val="000000"/>
      <w:sz w:val="24"/>
      <w:szCs w:val="24"/>
      <w:lang w:val="es-CO"/>
    </w:rPr>
  </w:style>
  <w:style w:type="paragraph" w:styleId="Textosinformato">
    <w:name w:val="Plain Text"/>
    <w:basedOn w:val="Normal"/>
    <w:link w:val="TextosinformatoCar"/>
    <w:uiPriority w:val="99"/>
    <w:semiHidden/>
    <w:unhideWhenUsed/>
    <w:rsid w:val="00465AAC"/>
    <w:rPr>
      <w:rFonts w:ascii="Calibri" w:eastAsiaTheme="minorHAnsi" w:hAnsi="Calibri" w:cs="Consolas"/>
      <w:sz w:val="22"/>
      <w:szCs w:val="21"/>
      <w:lang w:val="es-CO"/>
    </w:rPr>
  </w:style>
  <w:style w:type="character" w:customStyle="1" w:styleId="TextosinformatoCar">
    <w:name w:val="Texto sin formato Car"/>
    <w:basedOn w:val="Fuentedeprrafopredeter"/>
    <w:link w:val="Textosinformato"/>
    <w:uiPriority w:val="99"/>
    <w:semiHidden/>
    <w:rsid w:val="00465AAC"/>
    <w:rPr>
      <w:rFonts w:ascii="Calibri" w:eastAsiaTheme="minorHAnsi" w:hAnsi="Calibri" w:cs="Consolas"/>
      <w:sz w:val="22"/>
      <w:szCs w:val="21"/>
      <w:lang w:val="es-CO"/>
    </w:rPr>
  </w:style>
  <w:style w:type="paragraph" w:styleId="Textonotapie">
    <w:name w:val="footnote text"/>
    <w:basedOn w:val="Normal"/>
    <w:link w:val="TextonotapieCar"/>
    <w:uiPriority w:val="99"/>
    <w:semiHidden/>
    <w:unhideWhenUsed/>
    <w:rsid w:val="007646EC"/>
  </w:style>
  <w:style w:type="character" w:customStyle="1" w:styleId="TextonotapieCar">
    <w:name w:val="Texto nota pie Car"/>
    <w:basedOn w:val="Fuentedeprrafopredeter"/>
    <w:link w:val="Textonotapie"/>
    <w:uiPriority w:val="99"/>
    <w:semiHidden/>
    <w:rsid w:val="007646EC"/>
  </w:style>
  <w:style w:type="character" w:styleId="Refdenotaalpie">
    <w:name w:val="footnote reference"/>
    <w:basedOn w:val="Fuentedeprrafopredeter"/>
    <w:uiPriority w:val="99"/>
    <w:semiHidden/>
    <w:unhideWhenUsed/>
    <w:rsid w:val="007646EC"/>
    <w:rPr>
      <w:vertAlign w:val="superscript"/>
    </w:rPr>
  </w:style>
  <w:style w:type="paragraph" w:styleId="NormalWeb">
    <w:name w:val="Normal (Web)"/>
    <w:basedOn w:val="Normal"/>
    <w:uiPriority w:val="99"/>
    <w:unhideWhenUsed/>
    <w:rsid w:val="008364D5"/>
    <w:pPr>
      <w:spacing w:before="100" w:beforeAutospacing="1" w:after="100" w:afterAutospacing="1"/>
    </w:pPr>
    <w:rPr>
      <w:sz w:val="24"/>
      <w:szCs w:val="24"/>
      <w:lang w:val="es-CO" w:eastAsia="es-CO"/>
    </w:rPr>
  </w:style>
  <w:style w:type="paragraph" w:styleId="Listaconnmeros">
    <w:name w:val="List Number"/>
    <w:basedOn w:val="Normal"/>
    <w:uiPriority w:val="3"/>
    <w:rsid w:val="00B431D7"/>
    <w:pPr>
      <w:numPr>
        <w:numId w:val="35"/>
      </w:numPr>
      <w:tabs>
        <w:tab w:val="clear" w:pos="360"/>
      </w:tabs>
      <w:spacing w:before="120" w:after="120" w:line="288" w:lineRule="auto"/>
    </w:pPr>
    <w:rPr>
      <w:rFonts w:asciiTheme="minorHAnsi" w:hAnsiTheme="minorHAnsi"/>
      <w:color w:val="000000" w:themeColor="text1"/>
      <w:sz w:val="22"/>
    </w:rPr>
  </w:style>
  <w:style w:type="paragraph" w:styleId="Continuarlista3">
    <w:name w:val="List Continue 3"/>
    <w:basedOn w:val="Continuarlista2"/>
    <w:uiPriority w:val="4"/>
    <w:semiHidden/>
    <w:rsid w:val="00B431D7"/>
    <w:pPr>
      <w:tabs>
        <w:tab w:val="left" w:pos="518"/>
      </w:tabs>
      <w:spacing w:before="120" w:line="288" w:lineRule="auto"/>
      <w:ind w:left="1440"/>
      <w:contextualSpacing w:val="0"/>
    </w:pPr>
    <w:rPr>
      <w:rFonts w:asciiTheme="minorHAnsi" w:hAnsiTheme="minorHAnsi"/>
      <w:sz w:val="22"/>
      <w:szCs w:val="24"/>
    </w:rPr>
  </w:style>
  <w:style w:type="paragraph" w:styleId="Listaconnmeros2">
    <w:name w:val="List Number 2"/>
    <w:basedOn w:val="Listaconnmeros"/>
    <w:uiPriority w:val="3"/>
    <w:rsid w:val="00B431D7"/>
    <w:pPr>
      <w:numPr>
        <w:ilvl w:val="1"/>
      </w:numPr>
      <w:tabs>
        <w:tab w:val="clear" w:pos="720"/>
      </w:tabs>
    </w:pPr>
  </w:style>
  <w:style w:type="paragraph" w:styleId="Continuarlista2">
    <w:name w:val="List Continue 2"/>
    <w:basedOn w:val="Normal"/>
    <w:semiHidden/>
    <w:unhideWhenUsed/>
    <w:rsid w:val="00B431D7"/>
    <w:pPr>
      <w:spacing w:after="120"/>
      <w:ind w:left="566"/>
      <w:contextualSpacing/>
    </w:pPr>
  </w:style>
  <w:style w:type="character" w:customStyle="1" w:styleId="UnresolvedMention1">
    <w:name w:val="Unresolved Mention1"/>
    <w:basedOn w:val="Fuentedeprrafopredeter"/>
    <w:uiPriority w:val="99"/>
    <w:semiHidden/>
    <w:unhideWhenUsed/>
    <w:rsid w:val="00ED4889"/>
    <w:rPr>
      <w:color w:val="605E5C"/>
      <w:shd w:val="clear" w:color="auto" w:fill="E1DFDD"/>
    </w:rPr>
  </w:style>
  <w:style w:type="character" w:customStyle="1" w:styleId="Mencinsinresolver1">
    <w:name w:val="Mención sin resolver1"/>
    <w:basedOn w:val="Fuentedeprrafopredeter"/>
    <w:uiPriority w:val="99"/>
    <w:semiHidden/>
    <w:unhideWhenUsed/>
    <w:rsid w:val="000B0F2E"/>
    <w:rPr>
      <w:color w:val="605E5C"/>
      <w:shd w:val="clear" w:color="auto" w:fill="E1DFDD"/>
    </w:rPr>
  </w:style>
  <w:style w:type="character" w:customStyle="1" w:styleId="PiedepginaCar">
    <w:name w:val="Pie de página Car"/>
    <w:basedOn w:val="Fuentedeprrafopredeter"/>
    <w:link w:val="Piedepgina"/>
    <w:uiPriority w:val="99"/>
    <w:rsid w:val="00857E4D"/>
    <w:rPr>
      <w:rFonts w:ascii="Meta LFB Normal" w:hAnsi="Meta LFB Normal"/>
      <w:color w:val="948671"/>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2">
      <w:bodyDiv w:val="1"/>
      <w:marLeft w:val="0"/>
      <w:marRight w:val="0"/>
      <w:marTop w:val="0"/>
      <w:marBottom w:val="0"/>
      <w:divBdr>
        <w:top w:val="none" w:sz="0" w:space="0" w:color="auto"/>
        <w:left w:val="none" w:sz="0" w:space="0" w:color="auto"/>
        <w:bottom w:val="none" w:sz="0" w:space="0" w:color="auto"/>
        <w:right w:val="none" w:sz="0" w:space="0" w:color="auto"/>
      </w:divBdr>
      <w:divsChild>
        <w:div w:id="1553730818">
          <w:marLeft w:val="547"/>
          <w:marRight w:val="0"/>
          <w:marTop w:val="0"/>
          <w:marBottom w:val="0"/>
          <w:divBdr>
            <w:top w:val="none" w:sz="0" w:space="0" w:color="auto"/>
            <w:left w:val="none" w:sz="0" w:space="0" w:color="auto"/>
            <w:bottom w:val="none" w:sz="0" w:space="0" w:color="auto"/>
            <w:right w:val="none" w:sz="0" w:space="0" w:color="auto"/>
          </w:divBdr>
        </w:div>
      </w:divsChild>
    </w:div>
    <w:div w:id="22244398">
      <w:bodyDiv w:val="1"/>
      <w:marLeft w:val="0"/>
      <w:marRight w:val="0"/>
      <w:marTop w:val="0"/>
      <w:marBottom w:val="0"/>
      <w:divBdr>
        <w:top w:val="none" w:sz="0" w:space="0" w:color="auto"/>
        <w:left w:val="none" w:sz="0" w:space="0" w:color="auto"/>
        <w:bottom w:val="none" w:sz="0" w:space="0" w:color="auto"/>
        <w:right w:val="none" w:sz="0" w:space="0" w:color="auto"/>
      </w:divBdr>
    </w:div>
    <w:div w:id="24453239">
      <w:bodyDiv w:val="1"/>
      <w:marLeft w:val="0"/>
      <w:marRight w:val="0"/>
      <w:marTop w:val="0"/>
      <w:marBottom w:val="0"/>
      <w:divBdr>
        <w:top w:val="none" w:sz="0" w:space="0" w:color="auto"/>
        <w:left w:val="none" w:sz="0" w:space="0" w:color="auto"/>
        <w:bottom w:val="none" w:sz="0" w:space="0" w:color="auto"/>
        <w:right w:val="none" w:sz="0" w:space="0" w:color="auto"/>
      </w:divBdr>
    </w:div>
    <w:div w:id="52588849">
      <w:bodyDiv w:val="1"/>
      <w:marLeft w:val="0"/>
      <w:marRight w:val="0"/>
      <w:marTop w:val="0"/>
      <w:marBottom w:val="0"/>
      <w:divBdr>
        <w:top w:val="none" w:sz="0" w:space="0" w:color="auto"/>
        <w:left w:val="none" w:sz="0" w:space="0" w:color="auto"/>
        <w:bottom w:val="none" w:sz="0" w:space="0" w:color="auto"/>
        <w:right w:val="none" w:sz="0" w:space="0" w:color="auto"/>
      </w:divBdr>
    </w:div>
    <w:div w:id="56100428">
      <w:bodyDiv w:val="1"/>
      <w:marLeft w:val="0"/>
      <w:marRight w:val="0"/>
      <w:marTop w:val="0"/>
      <w:marBottom w:val="0"/>
      <w:divBdr>
        <w:top w:val="none" w:sz="0" w:space="0" w:color="auto"/>
        <w:left w:val="none" w:sz="0" w:space="0" w:color="auto"/>
        <w:bottom w:val="none" w:sz="0" w:space="0" w:color="auto"/>
        <w:right w:val="none" w:sz="0" w:space="0" w:color="auto"/>
      </w:divBdr>
    </w:div>
    <w:div w:id="66390892">
      <w:bodyDiv w:val="1"/>
      <w:marLeft w:val="0"/>
      <w:marRight w:val="0"/>
      <w:marTop w:val="0"/>
      <w:marBottom w:val="0"/>
      <w:divBdr>
        <w:top w:val="none" w:sz="0" w:space="0" w:color="auto"/>
        <w:left w:val="none" w:sz="0" w:space="0" w:color="auto"/>
        <w:bottom w:val="none" w:sz="0" w:space="0" w:color="auto"/>
        <w:right w:val="none" w:sz="0" w:space="0" w:color="auto"/>
      </w:divBdr>
    </w:div>
    <w:div w:id="74059654">
      <w:bodyDiv w:val="1"/>
      <w:marLeft w:val="0"/>
      <w:marRight w:val="0"/>
      <w:marTop w:val="0"/>
      <w:marBottom w:val="0"/>
      <w:divBdr>
        <w:top w:val="none" w:sz="0" w:space="0" w:color="auto"/>
        <w:left w:val="none" w:sz="0" w:space="0" w:color="auto"/>
        <w:bottom w:val="none" w:sz="0" w:space="0" w:color="auto"/>
        <w:right w:val="none" w:sz="0" w:space="0" w:color="auto"/>
      </w:divBdr>
      <w:divsChild>
        <w:div w:id="1301111341">
          <w:marLeft w:val="547"/>
          <w:marRight w:val="0"/>
          <w:marTop w:val="0"/>
          <w:marBottom w:val="0"/>
          <w:divBdr>
            <w:top w:val="none" w:sz="0" w:space="0" w:color="auto"/>
            <w:left w:val="none" w:sz="0" w:space="0" w:color="auto"/>
            <w:bottom w:val="none" w:sz="0" w:space="0" w:color="auto"/>
            <w:right w:val="none" w:sz="0" w:space="0" w:color="auto"/>
          </w:divBdr>
        </w:div>
      </w:divsChild>
    </w:div>
    <w:div w:id="86728851">
      <w:bodyDiv w:val="1"/>
      <w:marLeft w:val="0"/>
      <w:marRight w:val="0"/>
      <w:marTop w:val="0"/>
      <w:marBottom w:val="0"/>
      <w:divBdr>
        <w:top w:val="none" w:sz="0" w:space="0" w:color="auto"/>
        <w:left w:val="none" w:sz="0" w:space="0" w:color="auto"/>
        <w:bottom w:val="none" w:sz="0" w:space="0" w:color="auto"/>
        <w:right w:val="none" w:sz="0" w:space="0" w:color="auto"/>
      </w:divBdr>
    </w:div>
    <w:div w:id="86925733">
      <w:bodyDiv w:val="1"/>
      <w:marLeft w:val="0"/>
      <w:marRight w:val="0"/>
      <w:marTop w:val="0"/>
      <w:marBottom w:val="0"/>
      <w:divBdr>
        <w:top w:val="none" w:sz="0" w:space="0" w:color="auto"/>
        <w:left w:val="none" w:sz="0" w:space="0" w:color="auto"/>
        <w:bottom w:val="none" w:sz="0" w:space="0" w:color="auto"/>
        <w:right w:val="none" w:sz="0" w:space="0" w:color="auto"/>
      </w:divBdr>
    </w:div>
    <w:div w:id="106462069">
      <w:bodyDiv w:val="1"/>
      <w:marLeft w:val="0"/>
      <w:marRight w:val="0"/>
      <w:marTop w:val="0"/>
      <w:marBottom w:val="0"/>
      <w:divBdr>
        <w:top w:val="none" w:sz="0" w:space="0" w:color="auto"/>
        <w:left w:val="none" w:sz="0" w:space="0" w:color="auto"/>
        <w:bottom w:val="none" w:sz="0" w:space="0" w:color="auto"/>
        <w:right w:val="none" w:sz="0" w:space="0" w:color="auto"/>
      </w:divBdr>
    </w:div>
    <w:div w:id="111675858">
      <w:bodyDiv w:val="1"/>
      <w:marLeft w:val="0"/>
      <w:marRight w:val="0"/>
      <w:marTop w:val="0"/>
      <w:marBottom w:val="0"/>
      <w:divBdr>
        <w:top w:val="none" w:sz="0" w:space="0" w:color="auto"/>
        <w:left w:val="none" w:sz="0" w:space="0" w:color="auto"/>
        <w:bottom w:val="none" w:sz="0" w:space="0" w:color="auto"/>
        <w:right w:val="none" w:sz="0" w:space="0" w:color="auto"/>
      </w:divBdr>
    </w:div>
    <w:div w:id="180902331">
      <w:bodyDiv w:val="1"/>
      <w:marLeft w:val="0"/>
      <w:marRight w:val="0"/>
      <w:marTop w:val="0"/>
      <w:marBottom w:val="0"/>
      <w:divBdr>
        <w:top w:val="none" w:sz="0" w:space="0" w:color="auto"/>
        <w:left w:val="none" w:sz="0" w:space="0" w:color="auto"/>
        <w:bottom w:val="none" w:sz="0" w:space="0" w:color="auto"/>
        <w:right w:val="none" w:sz="0" w:space="0" w:color="auto"/>
      </w:divBdr>
    </w:div>
    <w:div w:id="205873572">
      <w:bodyDiv w:val="1"/>
      <w:marLeft w:val="0"/>
      <w:marRight w:val="0"/>
      <w:marTop w:val="0"/>
      <w:marBottom w:val="0"/>
      <w:divBdr>
        <w:top w:val="none" w:sz="0" w:space="0" w:color="auto"/>
        <w:left w:val="none" w:sz="0" w:space="0" w:color="auto"/>
        <w:bottom w:val="none" w:sz="0" w:space="0" w:color="auto"/>
        <w:right w:val="none" w:sz="0" w:space="0" w:color="auto"/>
      </w:divBdr>
    </w:div>
    <w:div w:id="215049518">
      <w:bodyDiv w:val="1"/>
      <w:marLeft w:val="0"/>
      <w:marRight w:val="0"/>
      <w:marTop w:val="0"/>
      <w:marBottom w:val="0"/>
      <w:divBdr>
        <w:top w:val="none" w:sz="0" w:space="0" w:color="auto"/>
        <w:left w:val="none" w:sz="0" w:space="0" w:color="auto"/>
        <w:bottom w:val="none" w:sz="0" w:space="0" w:color="auto"/>
        <w:right w:val="none" w:sz="0" w:space="0" w:color="auto"/>
      </w:divBdr>
    </w:div>
    <w:div w:id="223370741">
      <w:bodyDiv w:val="1"/>
      <w:marLeft w:val="0"/>
      <w:marRight w:val="0"/>
      <w:marTop w:val="0"/>
      <w:marBottom w:val="0"/>
      <w:divBdr>
        <w:top w:val="none" w:sz="0" w:space="0" w:color="auto"/>
        <w:left w:val="none" w:sz="0" w:space="0" w:color="auto"/>
        <w:bottom w:val="none" w:sz="0" w:space="0" w:color="auto"/>
        <w:right w:val="none" w:sz="0" w:space="0" w:color="auto"/>
      </w:divBdr>
    </w:div>
    <w:div w:id="237251879">
      <w:bodyDiv w:val="1"/>
      <w:marLeft w:val="0"/>
      <w:marRight w:val="0"/>
      <w:marTop w:val="0"/>
      <w:marBottom w:val="0"/>
      <w:divBdr>
        <w:top w:val="none" w:sz="0" w:space="0" w:color="auto"/>
        <w:left w:val="none" w:sz="0" w:space="0" w:color="auto"/>
        <w:bottom w:val="none" w:sz="0" w:space="0" w:color="auto"/>
        <w:right w:val="none" w:sz="0" w:space="0" w:color="auto"/>
      </w:divBdr>
    </w:div>
    <w:div w:id="247232535">
      <w:bodyDiv w:val="1"/>
      <w:marLeft w:val="0"/>
      <w:marRight w:val="0"/>
      <w:marTop w:val="0"/>
      <w:marBottom w:val="0"/>
      <w:divBdr>
        <w:top w:val="none" w:sz="0" w:space="0" w:color="auto"/>
        <w:left w:val="none" w:sz="0" w:space="0" w:color="auto"/>
        <w:bottom w:val="none" w:sz="0" w:space="0" w:color="auto"/>
        <w:right w:val="none" w:sz="0" w:space="0" w:color="auto"/>
      </w:divBdr>
    </w:div>
    <w:div w:id="250356616">
      <w:bodyDiv w:val="1"/>
      <w:marLeft w:val="0"/>
      <w:marRight w:val="0"/>
      <w:marTop w:val="0"/>
      <w:marBottom w:val="0"/>
      <w:divBdr>
        <w:top w:val="none" w:sz="0" w:space="0" w:color="auto"/>
        <w:left w:val="none" w:sz="0" w:space="0" w:color="auto"/>
        <w:bottom w:val="none" w:sz="0" w:space="0" w:color="auto"/>
        <w:right w:val="none" w:sz="0" w:space="0" w:color="auto"/>
      </w:divBdr>
    </w:div>
    <w:div w:id="254095856">
      <w:bodyDiv w:val="1"/>
      <w:marLeft w:val="0"/>
      <w:marRight w:val="0"/>
      <w:marTop w:val="0"/>
      <w:marBottom w:val="0"/>
      <w:divBdr>
        <w:top w:val="none" w:sz="0" w:space="0" w:color="auto"/>
        <w:left w:val="none" w:sz="0" w:space="0" w:color="auto"/>
        <w:bottom w:val="none" w:sz="0" w:space="0" w:color="auto"/>
        <w:right w:val="none" w:sz="0" w:space="0" w:color="auto"/>
      </w:divBdr>
    </w:div>
    <w:div w:id="255554516">
      <w:bodyDiv w:val="1"/>
      <w:marLeft w:val="0"/>
      <w:marRight w:val="0"/>
      <w:marTop w:val="0"/>
      <w:marBottom w:val="0"/>
      <w:divBdr>
        <w:top w:val="none" w:sz="0" w:space="0" w:color="auto"/>
        <w:left w:val="none" w:sz="0" w:space="0" w:color="auto"/>
        <w:bottom w:val="none" w:sz="0" w:space="0" w:color="auto"/>
        <w:right w:val="none" w:sz="0" w:space="0" w:color="auto"/>
      </w:divBdr>
    </w:div>
    <w:div w:id="259143493">
      <w:bodyDiv w:val="1"/>
      <w:marLeft w:val="0"/>
      <w:marRight w:val="0"/>
      <w:marTop w:val="0"/>
      <w:marBottom w:val="0"/>
      <w:divBdr>
        <w:top w:val="none" w:sz="0" w:space="0" w:color="auto"/>
        <w:left w:val="none" w:sz="0" w:space="0" w:color="auto"/>
        <w:bottom w:val="none" w:sz="0" w:space="0" w:color="auto"/>
        <w:right w:val="none" w:sz="0" w:space="0" w:color="auto"/>
      </w:divBdr>
    </w:div>
    <w:div w:id="273904660">
      <w:bodyDiv w:val="1"/>
      <w:marLeft w:val="0"/>
      <w:marRight w:val="0"/>
      <w:marTop w:val="0"/>
      <w:marBottom w:val="0"/>
      <w:divBdr>
        <w:top w:val="none" w:sz="0" w:space="0" w:color="auto"/>
        <w:left w:val="none" w:sz="0" w:space="0" w:color="auto"/>
        <w:bottom w:val="none" w:sz="0" w:space="0" w:color="auto"/>
        <w:right w:val="none" w:sz="0" w:space="0" w:color="auto"/>
      </w:divBdr>
    </w:div>
    <w:div w:id="292836664">
      <w:bodyDiv w:val="1"/>
      <w:marLeft w:val="0"/>
      <w:marRight w:val="0"/>
      <w:marTop w:val="0"/>
      <w:marBottom w:val="0"/>
      <w:divBdr>
        <w:top w:val="none" w:sz="0" w:space="0" w:color="auto"/>
        <w:left w:val="none" w:sz="0" w:space="0" w:color="auto"/>
        <w:bottom w:val="none" w:sz="0" w:space="0" w:color="auto"/>
        <w:right w:val="none" w:sz="0" w:space="0" w:color="auto"/>
      </w:divBdr>
    </w:div>
    <w:div w:id="299961942">
      <w:bodyDiv w:val="1"/>
      <w:marLeft w:val="0"/>
      <w:marRight w:val="0"/>
      <w:marTop w:val="0"/>
      <w:marBottom w:val="0"/>
      <w:divBdr>
        <w:top w:val="none" w:sz="0" w:space="0" w:color="auto"/>
        <w:left w:val="none" w:sz="0" w:space="0" w:color="auto"/>
        <w:bottom w:val="none" w:sz="0" w:space="0" w:color="auto"/>
        <w:right w:val="none" w:sz="0" w:space="0" w:color="auto"/>
      </w:divBdr>
    </w:div>
    <w:div w:id="312025009">
      <w:bodyDiv w:val="1"/>
      <w:marLeft w:val="0"/>
      <w:marRight w:val="0"/>
      <w:marTop w:val="0"/>
      <w:marBottom w:val="0"/>
      <w:divBdr>
        <w:top w:val="none" w:sz="0" w:space="0" w:color="auto"/>
        <w:left w:val="none" w:sz="0" w:space="0" w:color="auto"/>
        <w:bottom w:val="none" w:sz="0" w:space="0" w:color="auto"/>
        <w:right w:val="none" w:sz="0" w:space="0" w:color="auto"/>
      </w:divBdr>
    </w:div>
    <w:div w:id="312179878">
      <w:bodyDiv w:val="1"/>
      <w:marLeft w:val="0"/>
      <w:marRight w:val="0"/>
      <w:marTop w:val="0"/>
      <w:marBottom w:val="0"/>
      <w:divBdr>
        <w:top w:val="none" w:sz="0" w:space="0" w:color="auto"/>
        <w:left w:val="none" w:sz="0" w:space="0" w:color="auto"/>
        <w:bottom w:val="none" w:sz="0" w:space="0" w:color="auto"/>
        <w:right w:val="none" w:sz="0" w:space="0" w:color="auto"/>
      </w:divBdr>
    </w:div>
    <w:div w:id="320279968">
      <w:bodyDiv w:val="1"/>
      <w:marLeft w:val="0"/>
      <w:marRight w:val="0"/>
      <w:marTop w:val="0"/>
      <w:marBottom w:val="0"/>
      <w:divBdr>
        <w:top w:val="none" w:sz="0" w:space="0" w:color="auto"/>
        <w:left w:val="none" w:sz="0" w:space="0" w:color="auto"/>
        <w:bottom w:val="none" w:sz="0" w:space="0" w:color="auto"/>
        <w:right w:val="none" w:sz="0" w:space="0" w:color="auto"/>
      </w:divBdr>
    </w:div>
    <w:div w:id="322439367">
      <w:bodyDiv w:val="1"/>
      <w:marLeft w:val="0"/>
      <w:marRight w:val="0"/>
      <w:marTop w:val="0"/>
      <w:marBottom w:val="0"/>
      <w:divBdr>
        <w:top w:val="none" w:sz="0" w:space="0" w:color="auto"/>
        <w:left w:val="none" w:sz="0" w:space="0" w:color="auto"/>
        <w:bottom w:val="none" w:sz="0" w:space="0" w:color="auto"/>
        <w:right w:val="none" w:sz="0" w:space="0" w:color="auto"/>
      </w:divBdr>
    </w:div>
    <w:div w:id="329480547">
      <w:bodyDiv w:val="1"/>
      <w:marLeft w:val="0"/>
      <w:marRight w:val="0"/>
      <w:marTop w:val="0"/>
      <w:marBottom w:val="0"/>
      <w:divBdr>
        <w:top w:val="none" w:sz="0" w:space="0" w:color="auto"/>
        <w:left w:val="none" w:sz="0" w:space="0" w:color="auto"/>
        <w:bottom w:val="none" w:sz="0" w:space="0" w:color="auto"/>
        <w:right w:val="none" w:sz="0" w:space="0" w:color="auto"/>
      </w:divBdr>
    </w:div>
    <w:div w:id="335811771">
      <w:bodyDiv w:val="1"/>
      <w:marLeft w:val="0"/>
      <w:marRight w:val="0"/>
      <w:marTop w:val="0"/>
      <w:marBottom w:val="0"/>
      <w:divBdr>
        <w:top w:val="none" w:sz="0" w:space="0" w:color="auto"/>
        <w:left w:val="none" w:sz="0" w:space="0" w:color="auto"/>
        <w:bottom w:val="none" w:sz="0" w:space="0" w:color="auto"/>
        <w:right w:val="none" w:sz="0" w:space="0" w:color="auto"/>
      </w:divBdr>
    </w:div>
    <w:div w:id="350377567">
      <w:bodyDiv w:val="1"/>
      <w:marLeft w:val="0"/>
      <w:marRight w:val="0"/>
      <w:marTop w:val="0"/>
      <w:marBottom w:val="0"/>
      <w:divBdr>
        <w:top w:val="none" w:sz="0" w:space="0" w:color="auto"/>
        <w:left w:val="none" w:sz="0" w:space="0" w:color="auto"/>
        <w:bottom w:val="none" w:sz="0" w:space="0" w:color="auto"/>
        <w:right w:val="none" w:sz="0" w:space="0" w:color="auto"/>
      </w:divBdr>
    </w:div>
    <w:div w:id="352652578">
      <w:bodyDiv w:val="1"/>
      <w:marLeft w:val="0"/>
      <w:marRight w:val="0"/>
      <w:marTop w:val="0"/>
      <w:marBottom w:val="0"/>
      <w:divBdr>
        <w:top w:val="none" w:sz="0" w:space="0" w:color="auto"/>
        <w:left w:val="none" w:sz="0" w:space="0" w:color="auto"/>
        <w:bottom w:val="none" w:sz="0" w:space="0" w:color="auto"/>
        <w:right w:val="none" w:sz="0" w:space="0" w:color="auto"/>
      </w:divBdr>
    </w:div>
    <w:div w:id="366486461">
      <w:bodyDiv w:val="1"/>
      <w:marLeft w:val="0"/>
      <w:marRight w:val="0"/>
      <w:marTop w:val="0"/>
      <w:marBottom w:val="0"/>
      <w:divBdr>
        <w:top w:val="none" w:sz="0" w:space="0" w:color="auto"/>
        <w:left w:val="none" w:sz="0" w:space="0" w:color="auto"/>
        <w:bottom w:val="none" w:sz="0" w:space="0" w:color="auto"/>
        <w:right w:val="none" w:sz="0" w:space="0" w:color="auto"/>
      </w:divBdr>
    </w:div>
    <w:div w:id="372582387">
      <w:bodyDiv w:val="1"/>
      <w:marLeft w:val="0"/>
      <w:marRight w:val="0"/>
      <w:marTop w:val="0"/>
      <w:marBottom w:val="0"/>
      <w:divBdr>
        <w:top w:val="none" w:sz="0" w:space="0" w:color="auto"/>
        <w:left w:val="none" w:sz="0" w:space="0" w:color="auto"/>
        <w:bottom w:val="none" w:sz="0" w:space="0" w:color="auto"/>
        <w:right w:val="none" w:sz="0" w:space="0" w:color="auto"/>
      </w:divBdr>
    </w:div>
    <w:div w:id="383483428">
      <w:bodyDiv w:val="1"/>
      <w:marLeft w:val="0"/>
      <w:marRight w:val="0"/>
      <w:marTop w:val="0"/>
      <w:marBottom w:val="0"/>
      <w:divBdr>
        <w:top w:val="none" w:sz="0" w:space="0" w:color="auto"/>
        <w:left w:val="none" w:sz="0" w:space="0" w:color="auto"/>
        <w:bottom w:val="none" w:sz="0" w:space="0" w:color="auto"/>
        <w:right w:val="none" w:sz="0" w:space="0" w:color="auto"/>
      </w:divBdr>
    </w:div>
    <w:div w:id="407117486">
      <w:bodyDiv w:val="1"/>
      <w:marLeft w:val="0"/>
      <w:marRight w:val="0"/>
      <w:marTop w:val="0"/>
      <w:marBottom w:val="0"/>
      <w:divBdr>
        <w:top w:val="none" w:sz="0" w:space="0" w:color="auto"/>
        <w:left w:val="none" w:sz="0" w:space="0" w:color="auto"/>
        <w:bottom w:val="none" w:sz="0" w:space="0" w:color="auto"/>
        <w:right w:val="none" w:sz="0" w:space="0" w:color="auto"/>
      </w:divBdr>
      <w:divsChild>
        <w:div w:id="765341927">
          <w:marLeft w:val="533"/>
          <w:marRight w:val="0"/>
          <w:marTop w:val="0"/>
          <w:marBottom w:val="0"/>
          <w:divBdr>
            <w:top w:val="none" w:sz="0" w:space="0" w:color="auto"/>
            <w:left w:val="none" w:sz="0" w:space="0" w:color="auto"/>
            <w:bottom w:val="none" w:sz="0" w:space="0" w:color="auto"/>
            <w:right w:val="none" w:sz="0" w:space="0" w:color="auto"/>
          </w:divBdr>
        </w:div>
      </w:divsChild>
    </w:div>
    <w:div w:id="409545599">
      <w:bodyDiv w:val="1"/>
      <w:marLeft w:val="0"/>
      <w:marRight w:val="0"/>
      <w:marTop w:val="0"/>
      <w:marBottom w:val="0"/>
      <w:divBdr>
        <w:top w:val="none" w:sz="0" w:space="0" w:color="auto"/>
        <w:left w:val="none" w:sz="0" w:space="0" w:color="auto"/>
        <w:bottom w:val="none" w:sz="0" w:space="0" w:color="auto"/>
        <w:right w:val="none" w:sz="0" w:space="0" w:color="auto"/>
      </w:divBdr>
    </w:div>
    <w:div w:id="424301749">
      <w:bodyDiv w:val="1"/>
      <w:marLeft w:val="0"/>
      <w:marRight w:val="0"/>
      <w:marTop w:val="0"/>
      <w:marBottom w:val="0"/>
      <w:divBdr>
        <w:top w:val="none" w:sz="0" w:space="0" w:color="auto"/>
        <w:left w:val="none" w:sz="0" w:space="0" w:color="auto"/>
        <w:bottom w:val="none" w:sz="0" w:space="0" w:color="auto"/>
        <w:right w:val="none" w:sz="0" w:space="0" w:color="auto"/>
      </w:divBdr>
    </w:div>
    <w:div w:id="428086805">
      <w:bodyDiv w:val="1"/>
      <w:marLeft w:val="0"/>
      <w:marRight w:val="0"/>
      <w:marTop w:val="0"/>
      <w:marBottom w:val="0"/>
      <w:divBdr>
        <w:top w:val="none" w:sz="0" w:space="0" w:color="auto"/>
        <w:left w:val="none" w:sz="0" w:space="0" w:color="auto"/>
        <w:bottom w:val="none" w:sz="0" w:space="0" w:color="auto"/>
        <w:right w:val="none" w:sz="0" w:space="0" w:color="auto"/>
      </w:divBdr>
    </w:div>
    <w:div w:id="433985770">
      <w:bodyDiv w:val="1"/>
      <w:marLeft w:val="0"/>
      <w:marRight w:val="0"/>
      <w:marTop w:val="0"/>
      <w:marBottom w:val="0"/>
      <w:divBdr>
        <w:top w:val="none" w:sz="0" w:space="0" w:color="auto"/>
        <w:left w:val="none" w:sz="0" w:space="0" w:color="auto"/>
        <w:bottom w:val="none" w:sz="0" w:space="0" w:color="auto"/>
        <w:right w:val="none" w:sz="0" w:space="0" w:color="auto"/>
      </w:divBdr>
    </w:div>
    <w:div w:id="435297891">
      <w:bodyDiv w:val="1"/>
      <w:marLeft w:val="0"/>
      <w:marRight w:val="0"/>
      <w:marTop w:val="0"/>
      <w:marBottom w:val="0"/>
      <w:divBdr>
        <w:top w:val="none" w:sz="0" w:space="0" w:color="auto"/>
        <w:left w:val="none" w:sz="0" w:space="0" w:color="auto"/>
        <w:bottom w:val="none" w:sz="0" w:space="0" w:color="auto"/>
        <w:right w:val="none" w:sz="0" w:space="0" w:color="auto"/>
      </w:divBdr>
    </w:div>
    <w:div w:id="442303895">
      <w:bodyDiv w:val="1"/>
      <w:marLeft w:val="0"/>
      <w:marRight w:val="0"/>
      <w:marTop w:val="0"/>
      <w:marBottom w:val="0"/>
      <w:divBdr>
        <w:top w:val="none" w:sz="0" w:space="0" w:color="auto"/>
        <w:left w:val="none" w:sz="0" w:space="0" w:color="auto"/>
        <w:bottom w:val="none" w:sz="0" w:space="0" w:color="auto"/>
        <w:right w:val="none" w:sz="0" w:space="0" w:color="auto"/>
      </w:divBdr>
    </w:div>
    <w:div w:id="443698314">
      <w:bodyDiv w:val="1"/>
      <w:marLeft w:val="0"/>
      <w:marRight w:val="0"/>
      <w:marTop w:val="0"/>
      <w:marBottom w:val="0"/>
      <w:divBdr>
        <w:top w:val="none" w:sz="0" w:space="0" w:color="auto"/>
        <w:left w:val="none" w:sz="0" w:space="0" w:color="auto"/>
        <w:bottom w:val="none" w:sz="0" w:space="0" w:color="auto"/>
        <w:right w:val="none" w:sz="0" w:space="0" w:color="auto"/>
      </w:divBdr>
    </w:div>
    <w:div w:id="453333017">
      <w:bodyDiv w:val="1"/>
      <w:marLeft w:val="0"/>
      <w:marRight w:val="0"/>
      <w:marTop w:val="0"/>
      <w:marBottom w:val="0"/>
      <w:divBdr>
        <w:top w:val="none" w:sz="0" w:space="0" w:color="auto"/>
        <w:left w:val="none" w:sz="0" w:space="0" w:color="auto"/>
        <w:bottom w:val="none" w:sz="0" w:space="0" w:color="auto"/>
        <w:right w:val="none" w:sz="0" w:space="0" w:color="auto"/>
      </w:divBdr>
    </w:div>
    <w:div w:id="453721140">
      <w:bodyDiv w:val="1"/>
      <w:marLeft w:val="0"/>
      <w:marRight w:val="0"/>
      <w:marTop w:val="0"/>
      <w:marBottom w:val="0"/>
      <w:divBdr>
        <w:top w:val="none" w:sz="0" w:space="0" w:color="auto"/>
        <w:left w:val="none" w:sz="0" w:space="0" w:color="auto"/>
        <w:bottom w:val="none" w:sz="0" w:space="0" w:color="auto"/>
        <w:right w:val="none" w:sz="0" w:space="0" w:color="auto"/>
      </w:divBdr>
      <w:divsChild>
        <w:div w:id="471800247">
          <w:marLeft w:val="446"/>
          <w:marRight w:val="0"/>
          <w:marTop w:val="0"/>
          <w:marBottom w:val="0"/>
          <w:divBdr>
            <w:top w:val="none" w:sz="0" w:space="0" w:color="auto"/>
            <w:left w:val="none" w:sz="0" w:space="0" w:color="auto"/>
            <w:bottom w:val="none" w:sz="0" w:space="0" w:color="auto"/>
            <w:right w:val="none" w:sz="0" w:space="0" w:color="auto"/>
          </w:divBdr>
        </w:div>
      </w:divsChild>
    </w:div>
    <w:div w:id="456530846">
      <w:bodyDiv w:val="1"/>
      <w:marLeft w:val="0"/>
      <w:marRight w:val="0"/>
      <w:marTop w:val="0"/>
      <w:marBottom w:val="0"/>
      <w:divBdr>
        <w:top w:val="none" w:sz="0" w:space="0" w:color="auto"/>
        <w:left w:val="none" w:sz="0" w:space="0" w:color="auto"/>
        <w:bottom w:val="none" w:sz="0" w:space="0" w:color="auto"/>
        <w:right w:val="none" w:sz="0" w:space="0" w:color="auto"/>
      </w:divBdr>
    </w:div>
    <w:div w:id="462697928">
      <w:bodyDiv w:val="1"/>
      <w:marLeft w:val="0"/>
      <w:marRight w:val="0"/>
      <w:marTop w:val="0"/>
      <w:marBottom w:val="0"/>
      <w:divBdr>
        <w:top w:val="none" w:sz="0" w:space="0" w:color="auto"/>
        <w:left w:val="none" w:sz="0" w:space="0" w:color="auto"/>
        <w:bottom w:val="none" w:sz="0" w:space="0" w:color="auto"/>
        <w:right w:val="none" w:sz="0" w:space="0" w:color="auto"/>
      </w:divBdr>
    </w:div>
    <w:div w:id="465701274">
      <w:bodyDiv w:val="1"/>
      <w:marLeft w:val="0"/>
      <w:marRight w:val="0"/>
      <w:marTop w:val="0"/>
      <w:marBottom w:val="0"/>
      <w:divBdr>
        <w:top w:val="none" w:sz="0" w:space="0" w:color="auto"/>
        <w:left w:val="none" w:sz="0" w:space="0" w:color="auto"/>
        <w:bottom w:val="none" w:sz="0" w:space="0" w:color="auto"/>
        <w:right w:val="none" w:sz="0" w:space="0" w:color="auto"/>
      </w:divBdr>
    </w:div>
    <w:div w:id="470876583">
      <w:bodyDiv w:val="1"/>
      <w:marLeft w:val="0"/>
      <w:marRight w:val="0"/>
      <w:marTop w:val="0"/>
      <w:marBottom w:val="0"/>
      <w:divBdr>
        <w:top w:val="none" w:sz="0" w:space="0" w:color="auto"/>
        <w:left w:val="none" w:sz="0" w:space="0" w:color="auto"/>
        <w:bottom w:val="none" w:sz="0" w:space="0" w:color="auto"/>
        <w:right w:val="none" w:sz="0" w:space="0" w:color="auto"/>
      </w:divBdr>
    </w:div>
    <w:div w:id="496193650">
      <w:bodyDiv w:val="1"/>
      <w:marLeft w:val="0"/>
      <w:marRight w:val="0"/>
      <w:marTop w:val="0"/>
      <w:marBottom w:val="0"/>
      <w:divBdr>
        <w:top w:val="none" w:sz="0" w:space="0" w:color="auto"/>
        <w:left w:val="none" w:sz="0" w:space="0" w:color="auto"/>
        <w:bottom w:val="none" w:sz="0" w:space="0" w:color="auto"/>
        <w:right w:val="none" w:sz="0" w:space="0" w:color="auto"/>
      </w:divBdr>
    </w:div>
    <w:div w:id="515465858">
      <w:bodyDiv w:val="1"/>
      <w:marLeft w:val="0"/>
      <w:marRight w:val="0"/>
      <w:marTop w:val="0"/>
      <w:marBottom w:val="0"/>
      <w:divBdr>
        <w:top w:val="none" w:sz="0" w:space="0" w:color="auto"/>
        <w:left w:val="none" w:sz="0" w:space="0" w:color="auto"/>
        <w:bottom w:val="none" w:sz="0" w:space="0" w:color="auto"/>
        <w:right w:val="none" w:sz="0" w:space="0" w:color="auto"/>
      </w:divBdr>
    </w:div>
    <w:div w:id="540895527">
      <w:bodyDiv w:val="1"/>
      <w:marLeft w:val="0"/>
      <w:marRight w:val="0"/>
      <w:marTop w:val="0"/>
      <w:marBottom w:val="0"/>
      <w:divBdr>
        <w:top w:val="none" w:sz="0" w:space="0" w:color="auto"/>
        <w:left w:val="none" w:sz="0" w:space="0" w:color="auto"/>
        <w:bottom w:val="none" w:sz="0" w:space="0" w:color="auto"/>
        <w:right w:val="none" w:sz="0" w:space="0" w:color="auto"/>
      </w:divBdr>
    </w:div>
    <w:div w:id="541788317">
      <w:bodyDiv w:val="1"/>
      <w:marLeft w:val="0"/>
      <w:marRight w:val="0"/>
      <w:marTop w:val="0"/>
      <w:marBottom w:val="0"/>
      <w:divBdr>
        <w:top w:val="none" w:sz="0" w:space="0" w:color="auto"/>
        <w:left w:val="none" w:sz="0" w:space="0" w:color="auto"/>
        <w:bottom w:val="none" w:sz="0" w:space="0" w:color="auto"/>
        <w:right w:val="none" w:sz="0" w:space="0" w:color="auto"/>
      </w:divBdr>
    </w:div>
    <w:div w:id="551619245">
      <w:bodyDiv w:val="1"/>
      <w:marLeft w:val="0"/>
      <w:marRight w:val="0"/>
      <w:marTop w:val="0"/>
      <w:marBottom w:val="0"/>
      <w:divBdr>
        <w:top w:val="none" w:sz="0" w:space="0" w:color="auto"/>
        <w:left w:val="none" w:sz="0" w:space="0" w:color="auto"/>
        <w:bottom w:val="none" w:sz="0" w:space="0" w:color="auto"/>
        <w:right w:val="none" w:sz="0" w:space="0" w:color="auto"/>
      </w:divBdr>
    </w:div>
    <w:div w:id="553853422">
      <w:bodyDiv w:val="1"/>
      <w:marLeft w:val="0"/>
      <w:marRight w:val="0"/>
      <w:marTop w:val="0"/>
      <w:marBottom w:val="0"/>
      <w:divBdr>
        <w:top w:val="none" w:sz="0" w:space="0" w:color="auto"/>
        <w:left w:val="none" w:sz="0" w:space="0" w:color="auto"/>
        <w:bottom w:val="none" w:sz="0" w:space="0" w:color="auto"/>
        <w:right w:val="none" w:sz="0" w:space="0" w:color="auto"/>
      </w:divBdr>
    </w:div>
    <w:div w:id="563954642">
      <w:bodyDiv w:val="1"/>
      <w:marLeft w:val="0"/>
      <w:marRight w:val="0"/>
      <w:marTop w:val="0"/>
      <w:marBottom w:val="0"/>
      <w:divBdr>
        <w:top w:val="none" w:sz="0" w:space="0" w:color="auto"/>
        <w:left w:val="none" w:sz="0" w:space="0" w:color="auto"/>
        <w:bottom w:val="none" w:sz="0" w:space="0" w:color="auto"/>
        <w:right w:val="none" w:sz="0" w:space="0" w:color="auto"/>
      </w:divBdr>
    </w:div>
    <w:div w:id="567812523">
      <w:bodyDiv w:val="1"/>
      <w:marLeft w:val="0"/>
      <w:marRight w:val="0"/>
      <w:marTop w:val="0"/>
      <w:marBottom w:val="0"/>
      <w:divBdr>
        <w:top w:val="none" w:sz="0" w:space="0" w:color="auto"/>
        <w:left w:val="none" w:sz="0" w:space="0" w:color="auto"/>
        <w:bottom w:val="none" w:sz="0" w:space="0" w:color="auto"/>
        <w:right w:val="none" w:sz="0" w:space="0" w:color="auto"/>
      </w:divBdr>
    </w:div>
    <w:div w:id="573901196">
      <w:bodyDiv w:val="1"/>
      <w:marLeft w:val="0"/>
      <w:marRight w:val="0"/>
      <w:marTop w:val="0"/>
      <w:marBottom w:val="0"/>
      <w:divBdr>
        <w:top w:val="none" w:sz="0" w:space="0" w:color="auto"/>
        <w:left w:val="none" w:sz="0" w:space="0" w:color="auto"/>
        <w:bottom w:val="none" w:sz="0" w:space="0" w:color="auto"/>
        <w:right w:val="none" w:sz="0" w:space="0" w:color="auto"/>
      </w:divBdr>
    </w:div>
    <w:div w:id="596211744">
      <w:bodyDiv w:val="1"/>
      <w:marLeft w:val="0"/>
      <w:marRight w:val="0"/>
      <w:marTop w:val="0"/>
      <w:marBottom w:val="0"/>
      <w:divBdr>
        <w:top w:val="none" w:sz="0" w:space="0" w:color="auto"/>
        <w:left w:val="none" w:sz="0" w:space="0" w:color="auto"/>
        <w:bottom w:val="none" w:sz="0" w:space="0" w:color="auto"/>
        <w:right w:val="none" w:sz="0" w:space="0" w:color="auto"/>
      </w:divBdr>
    </w:div>
    <w:div w:id="603342801">
      <w:bodyDiv w:val="1"/>
      <w:marLeft w:val="0"/>
      <w:marRight w:val="0"/>
      <w:marTop w:val="0"/>
      <w:marBottom w:val="0"/>
      <w:divBdr>
        <w:top w:val="none" w:sz="0" w:space="0" w:color="auto"/>
        <w:left w:val="none" w:sz="0" w:space="0" w:color="auto"/>
        <w:bottom w:val="none" w:sz="0" w:space="0" w:color="auto"/>
        <w:right w:val="none" w:sz="0" w:space="0" w:color="auto"/>
      </w:divBdr>
    </w:div>
    <w:div w:id="608319650">
      <w:bodyDiv w:val="1"/>
      <w:marLeft w:val="0"/>
      <w:marRight w:val="0"/>
      <w:marTop w:val="0"/>
      <w:marBottom w:val="0"/>
      <w:divBdr>
        <w:top w:val="none" w:sz="0" w:space="0" w:color="auto"/>
        <w:left w:val="none" w:sz="0" w:space="0" w:color="auto"/>
        <w:bottom w:val="none" w:sz="0" w:space="0" w:color="auto"/>
        <w:right w:val="none" w:sz="0" w:space="0" w:color="auto"/>
      </w:divBdr>
    </w:div>
    <w:div w:id="611523244">
      <w:bodyDiv w:val="1"/>
      <w:marLeft w:val="0"/>
      <w:marRight w:val="0"/>
      <w:marTop w:val="0"/>
      <w:marBottom w:val="0"/>
      <w:divBdr>
        <w:top w:val="none" w:sz="0" w:space="0" w:color="auto"/>
        <w:left w:val="none" w:sz="0" w:space="0" w:color="auto"/>
        <w:bottom w:val="none" w:sz="0" w:space="0" w:color="auto"/>
        <w:right w:val="none" w:sz="0" w:space="0" w:color="auto"/>
      </w:divBdr>
    </w:div>
    <w:div w:id="627735890">
      <w:bodyDiv w:val="1"/>
      <w:marLeft w:val="0"/>
      <w:marRight w:val="0"/>
      <w:marTop w:val="0"/>
      <w:marBottom w:val="0"/>
      <w:divBdr>
        <w:top w:val="none" w:sz="0" w:space="0" w:color="auto"/>
        <w:left w:val="none" w:sz="0" w:space="0" w:color="auto"/>
        <w:bottom w:val="none" w:sz="0" w:space="0" w:color="auto"/>
        <w:right w:val="none" w:sz="0" w:space="0" w:color="auto"/>
      </w:divBdr>
    </w:div>
    <w:div w:id="633028570">
      <w:bodyDiv w:val="1"/>
      <w:marLeft w:val="0"/>
      <w:marRight w:val="0"/>
      <w:marTop w:val="0"/>
      <w:marBottom w:val="0"/>
      <w:divBdr>
        <w:top w:val="none" w:sz="0" w:space="0" w:color="auto"/>
        <w:left w:val="none" w:sz="0" w:space="0" w:color="auto"/>
        <w:bottom w:val="none" w:sz="0" w:space="0" w:color="auto"/>
        <w:right w:val="none" w:sz="0" w:space="0" w:color="auto"/>
      </w:divBdr>
    </w:div>
    <w:div w:id="690493731">
      <w:bodyDiv w:val="1"/>
      <w:marLeft w:val="0"/>
      <w:marRight w:val="0"/>
      <w:marTop w:val="0"/>
      <w:marBottom w:val="0"/>
      <w:divBdr>
        <w:top w:val="none" w:sz="0" w:space="0" w:color="auto"/>
        <w:left w:val="none" w:sz="0" w:space="0" w:color="auto"/>
        <w:bottom w:val="none" w:sz="0" w:space="0" w:color="auto"/>
        <w:right w:val="none" w:sz="0" w:space="0" w:color="auto"/>
      </w:divBdr>
    </w:div>
    <w:div w:id="694691337">
      <w:bodyDiv w:val="1"/>
      <w:marLeft w:val="0"/>
      <w:marRight w:val="0"/>
      <w:marTop w:val="0"/>
      <w:marBottom w:val="0"/>
      <w:divBdr>
        <w:top w:val="none" w:sz="0" w:space="0" w:color="auto"/>
        <w:left w:val="none" w:sz="0" w:space="0" w:color="auto"/>
        <w:bottom w:val="none" w:sz="0" w:space="0" w:color="auto"/>
        <w:right w:val="none" w:sz="0" w:space="0" w:color="auto"/>
      </w:divBdr>
    </w:div>
    <w:div w:id="698898839">
      <w:bodyDiv w:val="1"/>
      <w:marLeft w:val="0"/>
      <w:marRight w:val="0"/>
      <w:marTop w:val="0"/>
      <w:marBottom w:val="0"/>
      <w:divBdr>
        <w:top w:val="none" w:sz="0" w:space="0" w:color="auto"/>
        <w:left w:val="none" w:sz="0" w:space="0" w:color="auto"/>
        <w:bottom w:val="none" w:sz="0" w:space="0" w:color="auto"/>
        <w:right w:val="none" w:sz="0" w:space="0" w:color="auto"/>
      </w:divBdr>
    </w:div>
    <w:div w:id="705495160">
      <w:bodyDiv w:val="1"/>
      <w:marLeft w:val="0"/>
      <w:marRight w:val="0"/>
      <w:marTop w:val="0"/>
      <w:marBottom w:val="0"/>
      <w:divBdr>
        <w:top w:val="none" w:sz="0" w:space="0" w:color="auto"/>
        <w:left w:val="none" w:sz="0" w:space="0" w:color="auto"/>
        <w:bottom w:val="none" w:sz="0" w:space="0" w:color="auto"/>
        <w:right w:val="none" w:sz="0" w:space="0" w:color="auto"/>
      </w:divBdr>
    </w:div>
    <w:div w:id="708650888">
      <w:bodyDiv w:val="1"/>
      <w:marLeft w:val="0"/>
      <w:marRight w:val="0"/>
      <w:marTop w:val="0"/>
      <w:marBottom w:val="0"/>
      <w:divBdr>
        <w:top w:val="none" w:sz="0" w:space="0" w:color="auto"/>
        <w:left w:val="none" w:sz="0" w:space="0" w:color="auto"/>
        <w:bottom w:val="none" w:sz="0" w:space="0" w:color="auto"/>
        <w:right w:val="none" w:sz="0" w:space="0" w:color="auto"/>
      </w:divBdr>
    </w:div>
    <w:div w:id="714894028">
      <w:bodyDiv w:val="1"/>
      <w:marLeft w:val="0"/>
      <w:marRight w:val="0"/>
      <w:marTop w:val="0"/>
      <w:marBottom w:val="0"/>
      <w:divBdr>
        <w:top w:val="none" w:sz="0" w:space="0" w:color="auto"/>
        <w:left w:val="none" w:sz="0" w:space="0" w:color="auto"/>
        <w:bottom w:val="none" w:sz="0" w:space="0" w:color="auto"/>
        <w:right w:val="none" w:sz="0" w:space="0" w:color="auto"/>
      </w:divBdr>
    </w:div>
    <w:div w:id="722871431">
      <w:bodyDiv w:val="1"/>
      <w:marLeft w:val="0"/>
      <w:marRight w:val="0"/>
      <w:marTop w:val="0"/>
      <w:marBottom w:val="0"/>
      <w:divBdr>
        <w:top w:val="none" w:sz="0" w:space="0" w:color="auto"/>
        <w:left w:val="none" w:sz="0" w:space="0" w:color="auto"/>
        <w:bottom w:val="none" w:sz="0" w:space="0" w:color="auto"/>
        <w:right w:val="none" w:sz="0" w:space="0" w:color="auto"/>
      </w:divBdr>
    </w:div>
    <w:div w:id="735980607">
      <w:bodyDiv w:val="1"/>
      <w:marLeft w:val="0"/>
      <w:marRight w:val="0"/>
      <w:marTop w:val="0"/>
      <w:marBottom w:val="0"/>
      <w:divBdr>
        <w:top w:val="none" w:sz="0" w:space="0" w:color="auto"/>
        <w:left w:val="none" w:sz="0" w:space="0" w:color="auto"/>
        <w:bottom w:val="none" w:sz="0" w:space="0" w:color="auto"/>
        <w:right w:val="none" w:sz="0" w:space="0" w:color="auto"/>
      </w:divBdr>
    </w:div>
    <w:div w:id="745107173">
      <w:bodyDiv w:val="1"/>
      <w:marLeft w:val="0"/>
      <w:marRight w:val="0"/>
      <w:marTop w:val="0"/>
      <w:marBottom w:val="0"/>
      <w:divBdr>
        <w:top w:val="none" w:sz="0" w:space="0" w:color="auto"/>
        <w:left w:val="none" w:sz="0" w:space="0" w:color="auto"/>
        <w:bottom w:val="none" w:sz="0" w:space="0" w:color="auto"/>
        <w:right w:val="none" w:sz="0" w:space="0" w:color="auto"/>
      </w:divBdr>
    </w:div>
    <w:div w:id="746994924">
      <w:bodyDiv w:val="1"/>
      <w:marLeft w:val="0"/>
      <w:marRight w:val="0"/>
      <w:marTop w:val="0"/>
      <w:marBottom w:val="0"/>
      <w:divBdr>
        <w:top w:val="none" w:sz="0" w:space="0" w:color="auto"/>
        <w:left w:val="none" w:sz="0" w:space="0" w:color="auto"/>
        <w:bottom w:val="none" w:sz="0" w:space="0" w:color="auto"/>
        <w:right w:val="none" w:sz="0" w:space="0" w:color="auto"/>
      </w:divBdr>
    </w:div>
    <w:div w:id="773211928">
      <w:bodyDiv w:val="1"/>
      <w:marLeft w:val="0"/>
      <w:marRight w:val="0"/>
      <w:marTop w:val="0"/>
      <w:marBottom w:val="0"/>
      <w:divBdr>
        <w:top w:val="none" w:sz="0" w:space="0" w:color="auto"/>
        <w:left w:val="none" w:sz="0" w:space="0" w:color="auto"/>
        <w:bottom w:val="none" w:sz="0" w:space="0" w:color="auto"/>
        <w:right w:val="none" w:sz="0" w:space="0" w:color="auto"/>
      </w:divBdr>
    </w:div>
    <w:div w:id="777062039">
      <w:bodyDiv w:val="1"/>
      <w:marLeft w:val="0"/>
      <w:marRight w:val="0"/>
      <w:marTop w:val="0"/>
      <w:marBottom w:val="0"/>
      <w:divBdr>
        <w:top w:val="none" w:sz="0" w:space="0" w:color="auto"/>
        <w:left w:val="none" w:sz="0" w:space="0" w:color="auto"/>
        <w:bottom w:val="none" w:sz="0" w:space="0" w:color="auto"/>
        <w:right w:val="none" w:sz="0" w:space="0" w:color="auto"/>
      </w:divBdr>
    </w:div>
    <w:div w:id="842089514">
      <w:bodyDiv w:val="1"/>
      <w:marLeft w:val="0"/>
      <w:marRight w:val="0"/>
      <w:marTop w:val="0"/>
      <w:marBottom w:val="0"/>
      <w:divBdr>
        <w:top w:val="none" w:sz="0" w:space="0" w:color="auto"/>
        <w:left w:val="none" w:sz="0" w:space="0" w:color="auto"/>
        <w:bottom w:val="none" w:sz="0" w:space="0" w:color="auto"/>
        <w:right w:val="none" w:sz="0" w:space="0" w:color="auto"/>
      </w:divBdr>
    </w:div>
    <w:div w:id="857307516">
      <w:bodyDiv w:val="1"/>
      <w:marLeft w:val="0"/>
      <w:marRight w:val="0"/>
      <w:marTop w:val="0"/>
      <w:marBottom w:val="0"/>
      <w:divBdr>
        <w:top w:val="none" w:sz="0" w:space="0" w:color="auto"/>
        <w:left w:val="none" w:sz="0" w:space="0" w:color="auto"/>
        <w:bottom w:val="none" w:sz="0" w:space="0" w:color="auto"/>
        <w:right w:val="none" w:sz="0" w:space="0" w:color="auto"/>
      </w:divBdr>
    </w:div>
    <w:div w:id="859202310">
      <w:bodyDiv w:val="1"/>
      <w:marLeft w:val="0"/>
      <w:marRight w:val="0"/>
      <w:marTop w:val="0"/>
      <w:marBottom w:val="0"/>
      <w:divBdr>
        <w:top w:val="none" w:sz="0" w:space="0" w:color="auto"/>
        <w:left w:val="none" w:sz="0" w:space="0" w:color="auto"/>
        <w:bottom w:val="none" w:sz="0" w:space="0" w:color="auto"/>
        <w:right w:val="none" w:sz="0" w:space="0" w:color="auto"/>
      </w:divBdr>
    </w:div>
    <w:div w:id="864446651">
      <w:bodyDiv w:val="1"/>
      <w:marLeft w:val="0"/>
      <w:marRight w:val="0"/>
      <w:marTop w:val="0"/>
      <w:marBottom w:val="0"/>
      <w:divBdr>
        <w:top w:val="none" w:sz="0" w:space="0" w:color="auto"/>
        <w:left w:val="none" w:sz="0" w:space="0" w:color="auto"/>
        <w:bottom w:val="none" w:sz="0" w:space="0" w:color="auto"/>
        <w:right w:val="none" w:sz="0" w:space="0" w:color="auto"/>
      </w:divBdr>
      <w:divsChild>
        <w:div w:id="1737169205">
          <w:marLeft w:val="446"/>
          <w:marRight w:val="0"/>
          <w:marTop w:val="0"/>
          <w:marBottom w:val="0"/>
          <w:divBdr>
            <w:top w:val="none" w:sz="0" w:space="0" w:color="auto"/>
            <w:left w:val="none" w:sz="0" w:space="0" w:color="auto"/>
            <w:bottom w:val="none" w:sz="0" w:space="0" w:color="auto"/>
            <w:right w:val="none" w:sz="0" w:space="0" w:color="auto"/>
          </w:divBdr>
        </w:div>
        <w:div w:id="520435714">
          <w:marLeft w:val="446"/>
          <w:marRight w:val="0"/>
          <w:marTop w:val="0"/>
          <w:marBottom w:val="0"/>
          <w:divBdr>
            <w:top w:val="none" w:sz="0" w:space="0" w:color="auto"/>
            <w:left w:val="none" w:sz="0" w:space="0" w:color="auto"/>
            <w:bottom w:val="none" w:sz="0" w:space="0" w:color="auto"/>
            <w:right w:val="none" w:sz="0" w:space="0" w:color="auto"/>
          </w:divBdr>
        </w:div>
      </w:divsChild>
    </w:div>
    <w:div w:id="872040321">
      <w:bodyDiv w:val="1"/>
      <w:marLeft w:val="0"/>
      <w:marRight w:val="0"/>
      <w:marTop w:val="0"/>
      <w:marBottom w:val="0"/>
      <w:divBdr>
        <w:top w:val="none" w:sz="0" w:space="0" w:color="auto"/>
        <w:left w:val="none" w:sz="0" w:space="0" w:color="auto"/>
        <w:bottom w:val="none" w:sz="0" w:space="0" w:color="auto"/>
        <w:right w:val="none" w:sz="0" w:space="0" w:color="auto"/>
      </w:divBdr>
    </w:div>
    <w:div w:id="873813142">
      <w:bodyDiv w:val="1"/>
      <w:marLeft w:val="0"/>
      <w:marRight w:val="0"/>
      <w:marTop w:val="0"/>
      <w:marBottom w:val="0"/>
      <w:divBdr>
        <w:top w:val="none" w:sz="0" w:space="0" w:color="auto"/>
        <w:left w:val="none" w:sz="0" w:space="0" w:color="auto"/>
        <w:bottom w:val="none" w:sz="0" w:space="0" w:color="auto"/>
        <w:right w:val="none" w:sz="0" w:space="0" w:color="auto"/>
      </w:divBdr>
    </w:div>
    <w:div w:id="884680962">
      <w:bodyDiv w:val="1"/>
      <w:marLeft w:val="0"/>
      <w:marRight w:val="0"/>
      <w:marTop w:val="0"/>
      <w:marBottom w:val="0"/>
      <w:divBdr>
        <w:top w:val="none" w:sz="0" w:space="0" w:color="auto"/>
        <w:left w:val="none" w:sz="0" w:space="0" w:color="auto"/>
        <w:bottom w:val="none" w:sz="0" w:space="0" w:color="auto"/>
        <w:right w:val="none" w:sz="0" w:space="0" w:color="auto"/>
      </w:divBdr>
    </w:div>
    <w:div w:id="900021172">
      <w:bodyDiv w:val="1"/>
      <w:marLeft w:val="0"/>
      <w:marRight w:val="0"/>
      <w:marTop w:val="0"/>
      <w:marBottom w:val="0"/>
      <w:divBdr>
        <w:top w:val="none" w:sz="0" w:space="0" w:color="auto"/>
        <w:left w:val="none" w:sz="0" w:space="0" w:color="auto"/>
        <w:bottom w:val="none" w:sz="0" w:space="0" w:color="auto"/>
        <w:right w:val="none" w:sz="0" w:space="0" w:color="auto"/>
      </w:divBdr>
    </w:div>
    <w:div w:id="903032766">
      <w:bodyDiv w:val="1"/>
      <w:marLeft w:val="0"/>
      <w:marRight w:val="0"/>
      <w:marTop w:val="0"/>
      <w:marBottom w:val="0"/>
      <w:divBdr>
        <w:top w:val="none" w:sz="0" w:space="0" w:color="auto"/>
        <w:left w:val="none" w:sz="0" w:space="0" w:color="auto"/>
        <w:bottom w:val="none" w:sz="0" w:space="0" w:color="auto"/>
        <w:right w:val="none" w:sz="0" w:space="0" w:color="auto"/>
      </w:divBdr>
    </w:div>
    <w:div w:id="906115250">
      <w:bodyDiv w:val="1"/>
      <w:marLeft w:val="0"/>
      <w:marRight w:val="0"/>
      <w:marTop w:val="0"/>
      <w:marBottom w:val="0"/>
      <w:divBdr>
        <w:top w:val="none" w:sz="0" w:space="0" w:color="auto"/>
        <w:left w:val="none" w:sz="0" w:space="0" w:color="auto"/>
        <w:bottom w:val="none" w:sz="0" w:space="0" w:color="auto"/>
        <w:right w:val="none" w:sz="0" w:space="0" w:color="auto"/>
      </w:divBdr>
    </w:div>
    <w:div w:id="908536040">
      <w:bodyDiv w:val="1"/>
      <w:marLeft w:val="0"/>
      <w:marRight w:val="0"/>
      <w:marTop w:val="0"/>
      <w:marBottom w:val="0"/>
      <w:divBdr>
        <w:top w:val="none" w:sz="0" w:space="0" w:color="auto"/>
        <w:left w:val="none" w:sz="0" w:space="0" w:color="auto"/>
        <w:bottom w:val="none" w:sz="0" w:space="0" w:color="auto"/>
        <w:right w:val="none" w:sz="0" w:space="0" w:color="auto"/>
      </w:divBdr>
      <w:divsChild>
        <w:div w:id="295795251">
          <w:marLeft w:val="274"/>
          <w:marRight w:val="0"/>
          <w:marTop w:val="240"/>
          <w:marBottom w:val="0"/>
          <w:divBdr>
            <w:top w:val="none" w:sz="0" w:space="0" w:color="auto"/>
            <w:left w:val="none" w:sz="0" w:space="0" w:color="auto"/>
            <w:bottom w:val="none" w:sz="0" w:space="0" w:color="auto"/>
            <w:right w:val="none" w:sz="0" w:space="0" w:color="auto"/>
          </w:divBdr>
        </w:div>
      </w:divsChild>
    </w:div>
    <w:div w:id="919295688">
      <w:bodyDiv w:val="1"/>
      <w:marLeft w:val="0"/>
      <w:marRight w:val="0"/>
      <w:marTop w:val="0"/>
      <w:marBottom w:val="0"/>
      <w:divBdr>
        <w:top w:val="none" w:sz="0" w:space="0" w:color="auto"/>
        <w:left w:val="none" w:sz="0" w:space="0" w:color="auto"/>
        <w:bottom w:val="none" w:sz="0" w:space="0" w:color="auto"/>
        <w:right w:val="none" w:sz="0" w:space="0" w:color="auto"/>
      </w:divBdr>
    </w:div>
    <w:div w:id="935089051">
      <w:bodyDiv w:val="1"/>
      <w:marLeft w:val="0"/>
      <w:marRight w:val="0"/>
      <w:marTop w:val="0"/>
      <w:marBottom w:val="0"/>
      <w:divBdr>
        <w:top w:val="none" w:sz="0" w:space="0" w:color="auto"/>
        <w:left w:val="none" w:sz="0" w:space="0" w:color="auto"/>
        <w:bottom w:val="none" w:sz="0" w:space="0" w:color="auto"/>
        <w:right w:val="none" w:sz="0" w:space="0" w:color="auto"/>
      </w:divBdr>
    </w:div>
    <w:div w:id="938829167">
      <w:bodyDiv w:val="1"/>
      <w:marLeft w:val="0"/>
      <w:marRight w:val="0"/>
      <w:marTop w:val="0"/>
      <w:marBottom w:val="0"/>
      <w:divBdr>
        <w:top w:val="none" w:sz="0" w:space="0" w:color="auto"/>
        <w:left w:val="none" w:sz="0" w:space="0" w:color="auto"/>
        <w:bottom w:val="none" w:sz="0" w:space="0" w:color="auto"/>
        <w:right w:val="none" w:sz="0" w:space="0" w:color="auto"/>
      </w:divBdr>
    </w:div>
    <w:div w:id="946624225">
      <w:bodyDiv w:val="1"/>
      <w:marLeft w:val="0"/>
      <w:marRight w:val="0"/>
      <w:marTop w:val="0"/>
      <w:marBottom w:val="0"/>
      <w:divBdr>
        <w:top w:val="none" w:sz="0" w:space="0" w:color="auto"/>
        <w:left w:val="none" w:sz="0" w:space="0" w:color="auto"/>
        <w:bottom w:val="none" w:sz="0" w:space="0" w:color="auto"/>
        <w:right w:val="none" w:sz="0" w:space="0" w:color="auto"/>
      </w:divBdr>
    </w:div>
    <w:div w:id="950012620">
      <w:bodyDiv w:val="1"/>
      <w:marLeft w:val="0"/>
      <w:marRight w:val="0"/>
      <w:marTop w:val="0"/>
      <w:marBottom w:val="0"/>
      <w:divBdr>
        <w:top w:val="none" w:sz="0" w:space="0" w:color="auto"/>
        <w:left w:val="none" w:sz="0" w:space="0" w:color="auto"/>
        <w:bottom w:val="none" w:sz="0" w:space="0" w:color="auto"/>
        <w:right w:val="none" w:sz="0" w:space="0" w:color="auto"/>
      </w:divBdr>
    </w:div>
    <w:div w:id="996957250">
      <w:bodyDiv w:val="1"/>
      <w:marLeft w:val="0"/>
      <w:marRight w:val="0"/>
      <w:marTop w:val="0"/>
      <w:marBottom w:val="0"/>
      <w:divBdr>
        <w:top w:val="none" w:sz="0" w:space="0" w:color="auto"/>
        <w:left w:val="none" w:sz="0" w:space="0" w:color="auto"/>
        <w:bottom w:val="none" w:sz="0" w:space="0" w:color="auto"/>
        <w:right w:val="none" w:sz="0" w:space="0" w:color="auto"/>
      </w:divBdr>
      <w:divsChild>
        <w:div w:id="1528638173">
          <w:marLeft w:val="130"/>
          <w:marRight w:val="0"/>
          <w:marTop w:val="0"/>
          <w:marBottom w:val="120"/>
          <w:divBdr>
            <w:top w:val="none" w:sz="0" w:space="0" w:color="auto"/>
            <w:left w:val="none" w:sz="0" w:space="0" w:color="auto"/>
            <w:bottom w:val="none" w:sz="0" w:space="0" w:color="auto"/>
            <w:right w:val="none" w:sz="0" w:space="0" w:color="auto"/>
          </w:divBdr>
        </w:div>
        <w:div w:id="1820533998">
          <w:marLeft w:val="130"/>
          <w:marRight w:val="0"/>
          <w:marTop w:val="0"/>
          <w:marBottom w:val="120"/>
          <w:divBdr>
            <w:top w:val="none" w:sz="0" w:space="0" w:color="auto"/>
            <w:left w:val="none" w:sz="0" w:space="0" w:color="auto"/>
            <w:bottom w:val="none" w:sz="0" w:space="0" w:color="auto"/>
            <w:right w:val="none" w:sz="0" w:space="0" w:color="auto"/>
          </w:divBdr>
        </w:div>
        <w:div w:id="642975175">
          <w:marLeft w:val="130"/>
          <w:marRight w:val="0"/>
          <w:marTop w:val="0"/>
          <w:marBottom w:val="120"/>
          <w:divBdr>
            <w:top w:val="none" w:sz="0" w:space="0" w:color="auto"/>
            <w:left w:val="none" w:sz="0" w:space="0" w:color="auto"/>
            <w:bottom w:val="none" w:sz="0" w:space="0" w:color="auto"/>
            <w:right w:val="none" w:sz="0" w:space="0" w:color="auto"/>
          </w:divBdr>
        </w:div>
      </w:divsChild>
    </w:div>
    <w:div w:id="999189969">
      <w:bodyDiv w:val="1"/>
      <w:marLeft w:val="0"/>
      <w:marRight w:val="0"/>
      <w:marTop w:val="0"/>
      <w:marBottom w:val="0"/>
      <w:divBdr>
        <w:top w:val="none" w:sz="0" w:space="0" w:color="auto"/>
        <w:left w:val="none" w:sz="0" w:space="0" w:color="auto"/>
        <w:bottom w:val="none" w:sz="0" w:space="0" w:color="auto"/>
        <w:right w:val="none" w:sz="0" w:space="0" w:color="auto"/>
      </w:divBdr>
      <w:divsChild>
        <w:div w:id="1221675490">
          <w:marLeft w:val="446"/>
          <w:marRight w:val="0"/>
          <w:marTop w:val="240"/>
          <w:marBottom w:val="120"/>
          <w:divBdr>
            <w:top w:val="none" w:sz="0" w:space="0" w:color="auto"/>
            <w:left w:val="none" w:sz="0" w:space="0" w:color="auto"/>
            <w:bottom w:val="none" w:sz="0" w:space="0" w:color="auto"/>
            <w:right w:val="none" w:sz="0" w:space="0" w:color="auto"/>
          </w:divBdr>
        </w:div>
        <w:div w:id="349528389">
          <w:marLeft w:val="446"/>
          <w:marRight w:val="0"/>
          <w:marTop w:val="240"/>
          <w:marBottom w:val="120"/>
          <w:divBdr>
            <w:top w:val="none" w:sz="0" w:space="0" w:color="auto"/>
            <w:left w:val="none" w:sz="0" w:space="0" w:color="auto"/>
            <w:bottom w:val="none" w:sz="0" w:space="0" w:color="auto"/>
            <w:right w:val="none" w:sz="0" w:space="0" w:color="auto"/>
          </w:divBdr>
        </w:div>
        <w:div w:id="1407148410">
          <w:marLeft w:val="446"/>
          <w:marRight w:val="0"/>
          <w:marTop w:val="240"/>
          <w:marBottom w:val="120"/>
          <w:divBdr>
            <w:top w:val="none" w:sz="0" w:space="0" w:color="auto"/>
            <w:left w:val="none" w:sz="0" w:space="0" w:color="auto"/>
            <w:bottom w:val="none" w:sz="0" w:space="0" w:color="auto"/>
            <w:right w:val="none" w:sz="0" w:space="0" w:color="auto"/>
          </w:divBdr>
        </w:div>
      </w:divsChild>
    </w:div>
    <w:div w:id="1000157231">
      <w:bodyDiv w:val="1"/>
      <w:marLeft w:val="0"/>
      <w:marRight w:val="0"/>
      <w:marTop w:val="0"/>
      <w:marBottom w:val="0"/>
      <w:divBdr>
        <w:top w:val="none" w:sz="0" w:space="0" w:color="auto"/>
        <w:left w:val="none" w:sz="0" w:space="0" w:color="auto"/>
        <w:bottom w:val="none" w:sz="0" w:space="0" w:color="auto"/>
        <w:right w:val="none" w:sz="0" w:space="0" w:color="auto"/>
      </w:divBdr>
    </w:div>
    <w:div w:id="1008676412">
      <w:bodyDiv w:val="1"/>
      <w:marLeft w:val="0"/>
      <w:marRight w:val="0"/>
      <w:marTop w:val="0"/>
      <w:marBottom w:val="0"/>
      <w:divBdr>
        <w:top w:val="none" w:sz="0" w:space="0" w:color="auto"/>
        <w:left w:val="none" w:sz="0" w:space="0" w:color="auto"/>
        <w:bottom w:val="none" w:sz="0" w:space="0" w:color="auto"/>
        <w:right w:val="none" w:sz="0" w:space="0" w:color="auto"/>
      </w:divBdr>
    </w:div>
    <w:div w:id="1046567636">
      <w:bodyDiv w:val="1"/>
      <w:marLeft w:val="0"/>
      <w:marRight w:val="0"/>
      <w:marTop w:val="0"/>
      <w:marBottom w:val="0"/>
      <w:divBdr>
        <w:top w:val="none" w:sz="0" w:space="0" w:color="auto"/>
        <w:left w:val="none" w:sz="0" w:space="0" w:color="auto"/>
        <w:bottom w:val="none" w:sz="0" w:space="0" w:color="auto"/>
        <w:right w:val="none" w:sz="0" w:space="0" w:color="auto"/>
      </w:divBdr>
    </w:div>
    <w:div w:id="1060859855">
      <w:bodyDiv w:val="1"/>
      <w:marLeft w:val="0"/>
      <w:marRight w:val="0"/>
      <w:marTop w:val="0"/>
      <w:marBottom w:val="0"/>
      <w:divBdr>
        <w:top w:val="none" w:sz="0" w:space="0" w:color="auto"/>
        <w:left w:val="none" w:sz="0" w:space="0" w:color="auto"/>
        <w:bottom w:val="none" w:sz="0" w:space="0" w:color="auto"/>
        <w:right w:val="none" w:sz="0" w:space="0" w:color="auto"/>
      </w:divBdr>
    </w:div>
    <w:div w:id="1092093209">
      <w:bodyDiv w:val="1"/>
      <w:marLeft w:val="0"/>
      <w:marRight w:val="0"/>
      <w:marTop w:val="0"/>
      <w:marBottom w:val="0"/>
      <w:divBdr>
        <w:top w:val="none" w:sz="0" w:space="0" w:color="auto"/>
        <w:left w:val="none" w:sz="0" w:space="0" w:color="auto"/>
        <w:bottom w:val="none" w:sz="0" w:space="0" w:color="auto"/>
        <w:right w:val="none" w:sz="0" w:space="0" w:color="auto"/>
      </w:divBdr>
    </w:div>
    <w:div w:id="1103961278">
      <w:bodyDiv w:val="1"/>
      <w:marLeft w:val="0"/>
      <w:marRight w:val="0"/>
      <w:marTop w:val="0"/>
      <w:marBottom w:val="0"/>
      <w:divBdr>
        <w:top w:val="none" w:sz="0" w:space="0" w:color="auto"/>
        <w:left w:val="none" w:sz="0" w:space="0" w:color="auto"/>
        <w:bottom w:val="none" w:sz="0" w:space="0" w:color="auto"/>
        <w:right w:val="none" w:sz="0" w:space="0" w:color="auto"/>
      </w:divBdr>
    </w:div>
    <w:div w:id="1105150981">
      <w:bodyDiv w:val="1"/>
      <w:marLeft w:val="0"/>
      <w:marRight w:val="0"/>
      <w:marTop w:val="0"/>
      <w:marBottom w:val="0"/>
      <w:divBdr>
        <w:top w:val="none" w:sz="0" w:space="0" w:color="auto"/>
        <w:left w:val="none" w:sz="0" w:space="0" w:color="auto"/>
        <w:bottom w:val="none" w:sz="0" w:space="0" w:color="auto"/>
        <w:right w:val="none" w:sz="0" w:space="0" w:color="auto"/>
      </w:divBdr>
      <w:divsChild>
        <w:div w:id="1753232373">
          <w:marLeft w:val="274"/>
          <w:marRight w:val="0"/>
          <w:marTop w:val="0"/>
          <w:marBottom w:val="115"/>
          <w:divBdr>
            <w:top w:val="none" w:sz="0" w:space="0" w:color="auto"/>
            <w:left w:val="none" w:sz="0" w:space="0" w:color="auto"/>
            <w:bottom w:val="none" w:sz="0" w:space="0" w:color="auto"/>
            <w:right w:val="none" w:sz="0" w:space="0" w:color="auto"/>
          </w:divBdr>
        </w:div>
        <w:div w:id="696009762">
          <w:marLeft w:val="634"/>
          <w:marRight w:val="0"/>
          <w:marTop w:val="0"/>
          <w:marBottom w:val="115"/>
          <w:divBdr>
            <w:top w:val="none" w:sz="0" w:space="0" w:color="auto"/>
            <w:left w:val="none" w:sz="0" w:space="0" w:color="auto"/>
            <w:bottom w:val="none" w:sz="0" w:space="0" w:color="auto"/>
            <w:right w:val="none" w:sz="0" w:space="0" w:color="auto"/>
          </w:divBdr>
        </w:div>
        <w:div w:id="2001738750">
          <w:marLeft w:val="634"/>
          <w:marRight w:val="0"/>
          <w:marTop w:val="0"/>
          <w:marBottom w:val="115"/>
          <w:divBdr>
            <w:top w:val="none" w:sz="0" w:space="0" w:color="auto"/>
            <w:left w:val="none" w:sz="0" w:space="0" w:color="auto"/>
            <w:bottom w:val="none" w:sz="0" w:space="0" w:color="auto"/>
            <w:right w:val="none" w:sz="0" w:space="0" w:color="auto"/>
          </w:divBdr>
        </w:div>
        <w:div w:id="2075468627">
          <w:marLeft w:val="634"/>
          <w:marRight w:val="0"/>
          <w:marTop w:val="0"/>
          <w:marBottom w:val="115"/>
          <w:divBdr>
            <w:top w:val="none" w:sz="0" w:space="0" w:color="auto"/>
            <w:left w:val="none" w:sz="0" w:space="0" w:color="auto"/>
            <w:bottom w:val="none" w:sz="0" w:space="0" w:color="auto"/>
            <w:right w:val="none" w:sz="0" w:space="0" w:color="auto"/>
          </w:divBdr>
        </w:div>
        <w:div w:id="1832719637">
          <w:marLeft w:val="274"/>
          <w:marRight w:val="0"/>
          <w:marTop w:val="0"/>
          <w:marBottom w:val="115"/>
          <w:divBdr>
            <w:top w:val="none" w:sz="0" w:space="0" w:color="auto"/>
            <w:left w:val="none" w:sz="0" w:space="0" w:color="auto"/>
            <w:bottom w:val="none" w:sz="0" w:space="0" w:color="auto"/>
            <w:right w:val="none" w:sz="0" w:space="0" w:color="auto"/>
          </w:divBdr>
        </w:div>
      </w:divsChild>
    </w:div>
    <w:div w:id="1109198565">
      <w:bodyDiv w:val="1"/>
      <w:marLeft w:val="0"/>
      <w:marRight w:val="0"/>
      <w:marTop w:val="0"/>
      <w:marBottom w:val="0"/>
      <w:divBdr>
        <w:top w:val="none" w:sz="0" w:space="0" w:color="auto"/>
        <w:left w:val="none" w:sz="0" w:space="0" w:color="auto"/>
        <w:bottom w:val="none" w:sz="0" w:space="0" w:color="auto"/>
        <w:right w:val="none" w:sz="0" w:space="0" w:color="auto"/>
      </w:divBdr>
    </w:div>
    <w:div w:id="1110128875">
      <w:bodyDiv w:val="1"/>
      <w:marLeft w:val="0"/>
      <w:marRight w:val="0"/>
      <w:marTop w:val="0"/>
      <w:marBottom w:val="0"/>
      <w:divBdr>
        <w:top w:val="none" w:sz="0" w:space="0" w:color="auto"/>
        <w:left w:val="none" w:sz="0" w:space="0" w:color="auto"/>
        <w:bottom w:val="none" w:sz="0" w:space="0" w:color="auto"/>
        <w:right w:val="none" w:sz="0" w:space="0" w:color="auto"/>
      </w:divBdr>
    </w:div>
    <w:div w:id="1110513815">
      <w:bodyDiv w:val="1"/>
      <w:marLeft w:val="0"/>
      <w:marRight w:val="0"/>
      <w:marTop w:val="0"/>
      <w:marBottom w:val="0"/>
      <w:divBdr>
        <w:top w:val="none" w:sz="0" w:space="0" w:color="auto"/>
        <w:left w:val="none" w:sz="0" w:space="0" w:color="auto"/>
        <w:bottom w:val="none" w:sz="0" w:space="0" w:color="auto"/>
        <w:right w:val="none" w:sz="0" w:space="0" w:color="auto"/>
      </w:divBdr>
    </w:div>
    <w:div w:id="1137189553">
      <w:bodyDiv w:val="1"/>
      <w:marLeft w:val="0"/>
      <w:marRight w:val="0"/>
      <w:marTop w:val="0"/>
      <w:marBottom w:val="0"/>
      <w:divBdr>
        <w:top w:val="none" w:sz="0" w:space="0" w:color="auto"/>
        <w:left w:val="none" w:sz="0" w:space="0" w:color="auto"/>
        <w:bottom w:val="none" w:sz="0" w:space="0" w:color="auto"/>
        <w:right w:val="none" w:sz="0" w:space="0" w:color="auto"/>
      </w:divBdr>
    </w:div>
    <w:div w:id="1138954834">
      <w:bodyDiv w:val="1"/>
      <w:marLeft w:val="0"/>
      <w:marRight w:val="0"/>
      <w:marTop w:val="0"/>
      <w:marBottom w:val="0"/>
      <w:divBdr>
        <w:top w:val="none" w:sz="0" w:space="0" w:color="auto"/>
        <w:left w:val="none" w:sz="0" w:space="0" w:color="auto"/>
        <w:bottom w:val="none" w:sz="0" w:space="0" w:color="auto"/>
        <w:right w:val="none" w:sz="0" w:space="0" w:color="auto"/>
      </w:divBdr>
      <w:divsChild>
        <w:div w:id="1993410882">
          <w:marLeft w:val="547"/>
          <w:marRight w:val="0"/>
          <w:marTop w:val="0"/>
          <w:marBottom w:val="0"/>
          <w:divBdr>
            <w:top w:val="none" w:sz="0" w:space="0" w:color="auto"/>
            <w:left w:val="none" w:sz="0" w:space="0" w:color="auto"/>
            <w:bottom w:val="none" w:sz="0" w:space="0" w:color="auto"/>
            <w:right w:val="none" w:sz="0" w:space="0" w:color="auto"/>
          </w:divBdr>
        </w:div>
      </w:divsChild>
    </w:div>
    <w:div w:id="114165764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97">
          <w:marLeft w:val="547"/>
          <w:marRight w:val="0"/>
          <w:marTop w:val="0"/>
          <w:marBottom w:val="0"/>
          <w:divBdr>
            <w:top w:val="none" w:sz="0" w:space="0" w:color="auto"/>
            <w:left w:val="none" w:sz="0" w:space="0" w:color="auto"/>
            <w:bottom w:val="none" w:sz="0" w:space="0" w:color="auto"/>
            <w:right w:val="none" w:sz="0" w:space="0" w:color="auto"/>
          </w:divBdr>
        </w:div>
      </w:divsChild>
    </w:div>
    <w:div w:id="1148547492">
      <w:bodyDiv w:val="1"/>
      <w:marLeft w:val="0"/>
      <w:marRight w:val="0"/>
      <w:marTop w:val="0"/>
      <w:marBottom w:val="0"/>
      <w:divBdr>
        <w:top w:val="none" w:sz="0" w:space="0" w:color="auto"/>
        <w:left w:val="none" w:sz="0" w:space="0" w:color="auto"/>
        <w:bottom w:val="none" w:sz="0" w:space="0" w:color="auto"/>
        <w:right w:val="none" w:sz="0" w:space="0" w:color="auto"/>
      </w:divBdr>
    </w:div>
    <w:div w:id="1152717324">
      <w:bodyDiv w:val="1"/>
      <w:marLeft w:val="0"/>
      <w:marRight w:val="0"/>
      <w:marTop w:val="0"/>
      <w:marBottom w:val="0"/>
      <w:divBdr>
        <w:top w:val="none" w:sz="0" w:space="0" w:color="auto"/>
        <w:left w:val="none" w:sz="0" w:space="0" w:color="auto"/>
        <w:bottom w:val="none" w:sz="0" w:space="0" w:color="auto"/>
        <w:right w:val="none" w:sz="0" w:space="0" w:color="auto"/>
      </w:divBdr>
    </w:div>
    <w:div w:id="1163426813">
      <w:bodyDiv w:val="1"/>
      <w:marLeft w:val="0"/>
      <w:marRight w:val="0"/>
      <w:marTop w:val="0"/>
      <w:marBottom w:val="0"/>
      <w:divBdr>
        <w:top w:val="none" w:sz="0" w:space="0" w:color="auto"/>
        <w:left w:val="none" w:sz="0" w:space="0" w:color="auto"/>
        <w:bottom w:val="none" w:sz="0" w:space="0" w:color="auto"/>
        <w:right w:val="none" w:sz="0" w:space="0" w:color="auto"/>
      </w:divBdr>
    </w:div>
    <w:div w:id="1172843303">
      <w:bodyDiv w:val="1"/>
      <w:marLeft w:val="0"/>
      <w:marRight w:val="0"/>
      <w:marTop w:val="0"/>
      <w:marBottom w:val="0"/>
      <w:divBdr>
        <w:top w:val="none" w:sz="0" w:space="0" w:color="auto"/>
        <w:left w:val="none" w:sz="0" w:space="0" w:color="auto"/>
        <w:bottom w:val="none" w:sz="0" w:space="0" w:color="auto"/>
        <w:right w:val="none" w:sz="0" w:space="0" w:color="auto"/>
      </w:divBdr>
    </w:div>
    <w:div w:id="1177962609">
      <w:bodyDiv w:val="1"/>
      <w:marLeft w:val="0"/>
      <w:marRight w:val="0"/>
      <w:marTop w:val="0"/>
      <w:marBottom w:val="0"/>
      <w:divBdr>
        <w:top w:val="none" w:sz="0" w:space="0" w:color="auto"/>
        <w:left w:val="none" w:sz="0" w:space="0" w:color="auto"/>
        <w:bottom w:val="none" w:sz="0" w:space="0" w:color="auto"/>
        <w:right w:val="none" w:sz="0" w:space="0" w:color="auto"/>
      </w:divBdr>
    </w:div>
    <w:div w:id="1184201106">
      <w:bodyDiv w:val="1"/>
      <w:marLeft w:val="0"/>
      <w:marRight w:val="0"/>
      <w:marTop w:val="0"/>
      <w:marBottom w:val="0"/>
      <w:divBdr>
        <w:top w:val="none" w:sz="0" w:space="0" w:color="auto"/>
        <w:left w:val="none" w:sz="0" w:space="0" w:color="auto"/>
        <w:bottom w:val="none" w:sz="0" w:space="0" w:color="auto"/>
        <w:right w:val="none" w:sz="0" w:space="0" w:color="auto"/>
      </w:divBdr>
    </w:div>
    <w:div w:id="1198852831">
      <w:bodyDiv w:val="1"/>
      <w:marLeft w:val="0"/>
      <w:marRight w:val="0"/>
      <w:marTop w:val="0"/>
      <w:marBottom w:val="0"/>
      <w:divBdr>
        <w:top w:val="none" w:sz="0" w:space="0" w:color="auto"/>
        <w:left w:val="none" w:sz="0" w:space="0" w:color="auto"/>
        <w:bottom w:val="none" w:sz="0" w:space="0" w:color="auto"/>
        <w:right w:val="none" w:sz="0" w:space="0" w:color="auto"/>
      </w:divBdr>
    </w:div>
    <w:div w:id="1203009741">
      <w:bodyDiv w:val="1"/>
      <w:marLeft w:val="0"/>
      <w:marRight w:val="0"/>
      <w:marTop w:val="0"/>
      <w:marBottom w:val="0"/>
      <w:divBdr>
        <w:top w:val="none" w:sz="0" w:space="0" w:color="auto"/>
        <w:left w:val="none" w:sz="0" w:space="0" w:color="auto"/>
        <w:bottom w:val="none" w:sz="0" w:space="0" w:color="auto"/>
        <w:right w:val="none" w:sz="0" w:space="0" w:color="auto"/>
      </w:divBdr>
    </w:div>
    <w:div w:id="1208025451">
      <w:bodyDiv w:val="1"/>
      <w:marLeft w:val="0"/>
      <w:marRight w:val="0"/>
      <w:marTop w:val="0"/>
      <w:marBottom w:val="0"/>
      <w:divBdr>
        <w:top w:val="none" w:sz="0" w:space="0" w:color="auto"/>
        <w:left w:val="none" w:sz="0" w:space="0" w:color="auto"/>
        <w:bottom w:val="none" w:sz="0" w:space="0" w:color="auto"/>
        <w:right w:val="none" w:sz="0" w:space="0" w:color="auto"/>
      </w:divBdr>
    </w:div>
    <w:div w:id="1211577218">
      <w:bodyDiv w:val="1"/>
      <w:marLeft w:val="0"/>
      <w:marRight w:val="0"/>
      <w:marTop w:val="0"/>
      <w:marBottom w:val="0"/>
      <w:divBdr>
        <w:top w:val="none" w:sz="0" w:space="0" w:color="auto"/>
        <w:left w:val="none" w:sz="0" w:space="0" w:color="auto"/>
        <w:bottom w:val="none" w:sz="0" w:space="0" w:color="auto"/>
        <w:right w:val="none" w:sz="0" w:space="0" w:color="auto"/>
      </w:divBdr>
    </w:div>
    <w:div w:id="1226378867">
      <w:bodyDiv w:val="1"/>
      <w:marLeft w:val="0"/>
      <w:marRight w:val="0"/>
      <w:marTop w:val="0"/>
      <w:marBottom w:val="0"/>
      <w:divBdr>
        <w:top w:val="none" w:sz="0" w:space="0" w:color="auto"/>
        <w:left w:val="none" w:sz="0" w:space="0" w:color="auto"/>
        <w:bottom w:val="none" w:sz="0" w:space="0" w:color="auto"/>
        <w:right w:val="none" w:sz="0" w:space="0" w:color="auto"/>
      </w:divBdr>
    </w:div>
    <w:div w:id="1249315638">
      <w:bodyDiv w:val="1"/>
      <w:marLeft w:val="0"/>
      <w:marRight w:val="0"/>
      <w:marTop w:val="0"/>
      <w:marBottom w:val="0"/>
      <w:divBdr>
        <w:top w:val="none" w:sz="0" w:space="0" w:color="auto"/>
        <w:left w:val="none" w:sz="0" w:space="0" w:color="auto"/>
        <w:bottom w:val="none" w:sz="0" w:space="0" w:color="auto"/>
        <w:right w:val="none" w:sz="0" w:space="0" w:color="auto"/>
      </w:divBdr>
    </w:div>
    <w:div w:id="1253858809">
      <w:bodyDiv w:val="1"/>
      <w:marLeft w:val="0"/>
      <w:marRight w:val="0"/>
      <w:marTop w:val="0"/>
      <w:marBottom w:val="0"/>
      <w:divBdr>
        <w:top w:val="none" w:sz="0" w:space="0" w:color="auto"/>
        <w:left w:val="none" w:sz="0" w:space="0" w:color="auto"/>
        <w:bottom w:val="none" w:sz="0" w:space="0" w:color="auto"/>
        <w:right w:val="none" w:sz="0" w:space="0" w:color="auto"/>
      </w:divBdr>
    </w:div>
    <w:div w:id="1254969218">
      <w:bodyDiv w:val="1"/>
      <w:marLeft w:val="0"/>
      <w:marRight w:val="0"/>
      <w:marTop w:val="0"/>
      <w:marBottom w:val="0"/>
      <w:divBdr>
        <w:top w:val="none" w:sz="0" w:space="0" w:color="auto"/>
        <w:left w:val="none" w:sz="0" w:space="0" w:color="auto"/>
        <w:bottom w:val="none" w:sz="0" w:space="0" w:color="auto"/>
        <w:right w:val="none" w:sz="0" w:space="0" w:color="auto"/>
      </w:divBdr>
    </w:div>
    <w:div w:id="1274556637">
      <w:bodyDiv w:val="1"/>
      <w:marLeft w:val="0"/>
      <w:marRight w:val="0"/>
      <w:marTop w:val="0"/>
      <w:marBottom w:val="0"/>
      <w:divBdr>
        <w:top w:val="none" w:sz="0" w:space="0" w:color="auto"/>
        <w:left w:val="none" w:sz="0" w:space="0" w:color="auto"/>
        <w:bottom w:val="none" w:sz="0" w:space="0" w:color="auto"/>
        <w:right w:val="none" w:sz="0" w:space="0" w:color="auto"/>
      </w:divBdr>
    </w:div>
    <w:div w:id="1276249578">
      <w:bodyDiv w:val="1"/>
      <w:marLeft w:val="0"/>
      <w:marRight w:val="0"/>
      <w:marTop w:val="0"/>
      <w:marBottom w:val="0"/>
      <w:divBdr>
        <w:top w:val="none" w:sz="0" w:space="0" w:color="auto"/>
        <w:left w:val="none" w:sz="0" w:space="0" w:color="auto"/>
        <w:bottom w:val="none" w:sz="0" w:space="0" w:color="auto"/>
        <w:right w:val="none" w:sz="0" w:space="0" w:color="auto"/>
      </w:divBdr>
    </w:div>
    <w:div w:id="1295063286">
      <w:bodyDiv w:val="1"/>
      <w:marLeft w:val="0"/>
      <w:marRight w:val="0"/>
      <w:marTop w:val="0"/>
      <w:marBottom w:val="0"/>
      <w:divBdr>
        <w:top w:val="none" w:sz="0" w:space="0" w:color="auto"/>
        <w:left w:val="none" w:sz="0" w:space="0" w:color="auto"/>
        <w:bottom w:val="none" w:sz="0" w:space="0" w:color="auto"/>
        <w:right w:val="none" w:sz="0" w:space="0" w:color="auto"/>
      </w:divBdr>
    </w:div>
    <w:div w:id="1296326118">
      <w:bodyDiv w:val="1"/>
      <w:marLeft w:val="0"/>
      <w:marRight w:val="0"/>
      <w:marTop w:val="0"/>
      <w:marBottom w:val="0"/>
      <w:divBdr>
        <w:top w:val="none" w:sz="0" w:space="0" w:color="auto"/>
        <w:left w:val="none" w:sz="0" w:space="0" w:color="auto"/>
        <w:bottom w:val="none" w:sz="0" w:space="0" w:color="auto"/>
        <w:right w:val="none" w:sz="0" w:space="0" w:color="auto"/>
      </w:divBdr>
    </w:div>
    <w:div w:id="1298754518">
      <w:bodyDiv w:val="1"/>
      <w:marLeft w:val="0"/>
      <w:marRight w:val="0"/>
      <w:marTop w:val="0"/>
      <w:marBottom w:val="0"/>
      <w:divBdr>
        <w:top w:val="none" w:sz="0" w:space="0" w:color="auto"/>
        <w:left w:val="none" w:sz="0" w:space="0" w:color="auto"/>
        <w:bottom w:val="none" w:sz="0" w:space="0" w:color="auto"/>
        <w:right w:val="none" w:sz="0" w:space="0" w:color="auto"/>
      </w:divBdr>
    </w:div>
    <w:div w:id="1304769907">
      <w:bodyDiv w:val="1"/>
      <w:marLeft w:val="0"/>
      <w:marRight w:val="0"/>
      <w:marTop w:val="0"/>
      <w:marBottom w:val="0"/>
      <w:divBdr>
        <w:top w:val="none" w:sz="0" w:space="0" w:color="auto"/>
        <w:left w:val="none" w:sz="0" w:space="0" w:color="auto"/>
        <w:bottom w:val="none" w:sz="0" w:space="0" w:color="auto"/>
        <w:right w:val="none" w:sz="0" w:space="0" w:color="auto"/>
      </w:divBdr>
    </w:div>
    <w:div w:id="1313021777">
      <w:bodyDiv w:val="1"/>
      <w:marLeft w:val="0"/>
      <w:marRight w:val="0"/>
      <w:marTop w:val="0"/>
      <w:marBottom w:val="0"/>
      <w:divBdr>
        <w:top w:val="none" w:sz="0" w:space="0" w:color="auto"/>
        <w:left w:val="none" w:sz="0" w:space="0" w:color="auto"/>
        <w:bottom w:val="none" w:sz="0" w:space="0" w:color="auto"/>
        <w:right w:val="none" w:sz="0" w:space="0" w:color="auto"/>
      </w:divBdr>
    </w:div>
    <w:div w:id="1335183368">
      <w:bodyDiv w:val="1"/>
      <w:marLeft w:val="0"/>
      <w:marRight w:val="0"/>
      <w:marTop w:val="0"/>
      <w:marBottom w:val="0"/>
      <w:divBdr>
        <w:top w:val="none" w:sz="0" w:space="0" w:color="auto"/>
        <w:left w:val="none" w:sz="0" w:space="0" w:color="auto"/>
        <w:bottom w:val="none" w:sz="0" w:space="0" w:color="auto"/>
        <w:right w:val="none" w:sz="0" w:space="0" w:color="auto"/>
      </w:divBdr>
    </w:div>
    <w:div w:id="1356925035">
      <w:bodyDiv w:val="1"/>
      <w:marLeft w:val="0"/>
      <w:marRight w:val="0"/>
      <w:marTop w:val="0"/>
      <w:marBottom w:val="0"/>
      <w:divBdr>
        <w:top w:val="none" w:sz="0" w:space="0" w:color="auto"/>
        <w:left w:val="none" w:sz="0" w:space="0" w:color="auto"/>
        <w:bottom w:val="none" w:sz="0" w:space="0" w:color="auto"/>
        <w:right w:val="none" w:sz="0" w:space="0" w:color="auto"/>
      </w:divBdr>
    </w:div>
    <w:div w:id="1386219991">
      <w:bodyDiv w:val="1"/>
      <w:marLeft w:val="0"/>
      <w:marRight w:val="0"/>
      <w:marTop w:val="0"/>
      <w:marBottom w:val="0"/>
      <w:divBdr>
        <w:top w:val="none" w:sz="0" w:space="0" w:color="auto"/>
        <w:left w:val="none" w:sz="0" w:space="0" w:color="auto"/>
        <w:bottom w:val="none" w:sz="0" w:space="0" w:color="auto"/>
        <w:right w:val="none" w:sz="0" w:space="0" w:color="auto"/>
      </w:divBdr>
    </w:div>
    <w:div w:id="1387484019">
      <w:bodyDiv w:val="1"/>
      <w:marLeft w:val="0"/>
      <w:marRight w:val="0"/>
      <w:marTop w:val="0"/>
      <w:marBottom w:val="0"/>
      <w:divBdr>
        <w:top w:val="none" w:sz="0" w:space="0" w:color="auto"/>
        <w:left w:val="none" w:sz="0" w:space="0" w:color="auto"/>
        <w:bottom w:val="none" w:sz="0" w:space="0" w:color="auto"/>
        <w:right w:val="none" w:sz="0" w:space="0" w:color="auto"/>
      </w:divBdr>
    </w:div>
    <w:div w:id="1400514423">
      <w:bodyDiv w:val="1"/>
      <w:marLeft w:val="0"/>
      <w:marRight w:val="0"/>
      <w:marTop w:val="0"/>
      <w:marBottom w:val="0"/>
      <w:divBdr>
        <w:top w:val="none" w:sz="0" w:space="0" w:color="auto"/>
        <w:left w:val="none" w:sz="0" w:space="0" w:color="auto"/>
        <w:bottom w:val="none" w:sz="0" w:space="0" w:color="auto"/>
        <w:right w:val="none" w:sz="0" w:space="0" w:color="auto"/>
      </w:divBdr>
    </w:div>
    <w:div w:id="1413772065">
      <w:bodyDiv w:val="1"/>
      <w:marLeft w:val="0"/>
      <w:marRight w:val="0"/>
      <w:marTop w:val="0"/>
      <w:marBottom w:val="0"/>
      <w:divBdr>
        <w:top w:val="none" w:sz="0" w:space="0" w:color="auto"/>
        <w:left w:val="none" w:sz="0" w:space="0" w:color="auto"/>
        <w:bottom w:val="none" w:sz="0" w:space="0" w:color="auto"/>
        <w:right w:val="none" w:sz="0" w:space="0" w:color="auto"/>
      </w:divBdr>
    </w:div>
    <w:div w:id="1432434046">
      <w:bodyDiv w:val="1"/>
      <w:marLeft w:val="0"/>
      <w:marRight w:val="0"/>
      <w:marTop w:val="0"/>
      <w:marBottom w:val="0"/>
      <w:divBdr>
        <w:top w:val="none" w:sz="0" w:space="0" w:color="auto"/>
        <w:left w:val="none" w:sz="0" w:space="0" w:color="auto"/>
        <w:bottom w:val="none" w:sz="0" w:space="0" w:color="auto"/>
        <w:right w:val="none" w:sz="0" w:space="0" w:color="auto"/>
      </w:divBdr>
    </w:div>
    <w:div w:id="1433668942">
      <w:bodyDiv w:val="1"/>
      <w:marLeft w:val="0"/>
      <w:marRight w:val="0"/>
      <w:marTop w:val="0"/>
      <w:marBottom w:val="0"/>
      <w:divBdr>
        <w:top w:val="none" w:sz="0" w:space="0" w:color="auto"/>
        <w:left w:val="none" w:sz="0" w:space="0" w:color="auto"/>
        <w:bottom w:val="none" w:sz="0" w:space="0" w:color="auto"/>
        <w:right w:val="none" w:sz="0" w:space="0" w:color="auto"/>
      </w:divBdr>
    </w:div>
    <w:div w:id="1446848360">
      <w:bodyDiv w:val="1"/>
      <w:marLeft w:val="0"/>
      <w:marRight w:val="0"/>
      <w:marTop w:val="0"/>
      <w:marBottom w:val="0"/>
      <w:divBdr>
        <w:top w:val="none" w:sz="0" w:space="0" w:color="auto"/>
        <w:left w:val="none" w:sz="0" w:space="0" w:color="auto"/>
        <w:bottom w:val="none" w:sz="0" w:space="0" w:color="auto"/>
        <w:right w:val="none" w:sz="0" w:space="0" w:color="auto"/>
      </w:divBdr>
      <w:divsChild>
        <w:div w:id="1448742907">
          <w:marLeft w:val="274"/>
          <w:marRight w:val="0"/>
          <w:marTop w:val="0"/>
          <w:marBottom w:val="120"/>
          <w:divBdr>
            <w:top w:val="none" w:sz="0" w:space="0" w:color="auto"/>
            <w:left w:val="none" w:sz="0" w:space="0" w:color="auto"/>
            <w:bottom w:val="none" w:sz="0" w:space="0" w:color="auto"/>
            <w:right w:val="none" w:sz="0" w:space="0" w:color="auto"/>
          </w:divBdr>
        </w:div>
        <w:div w:id="1867134228">
          <w:marLeft w:val="274"/>
          <w:marRight w:val="0"/>
          <w:marTop w:val="0"/>
          <w:marBottom w:val="120"/>
          <w:divBdr>
            <w:top w:val="none" w:sz="0" w:space="0" w:color="auto"/>
            <w:left w:val="none" w:sz="0" w:space="0" w:color="auto"/>
            <w:bottom w:val="none" w:sz="0" w:space="0" w:color="auto"/>
            <w:right w:val="none" w:sz="0" w:space="0" w:color="auto"/>
          </w:divBdr>
        </w:div>
        <w:div w:id="943922429">
          <w:marLeft w:val="634"/>
          <w:marRight w:val="0"/>
          <w:marTop w:val="0"/>
          <w:marBottom w:val="120"/>
          <w:divBdr>
            <w:top w:val="none" w:sz="0" w:space="0" w:color="auto"/>
            <w:left w:val="none" w:sz="0" w:space="0" w:color="auto"/>
            <w:bottom w:val="none" w:sz="0" w:space="0" w:color="auto"/>
            <w:right w:val="none" w:sz="0" w:space="0" w:color="auto"/>
          </w:divBdr>
        </w:div>
        <w:div w:id="1898276457">
          <w:marLeft w:val="634"/>
          <w:marRight w:val="0"/>
          <w:marTop w:val="0"/>
          <w:marBottom w:val="120"/>
          <w:divBdr>
            <w:top w:val="none" w:sz="0" w:space="0" w:color="auto"/>
            <w:left w:val="none" w:sz="0" w:space="0" w:color="auto"/>
            <w:bottom w:val="none" w:sz="0" w:space="0" w:color="auto"/>
            <w:right w:val="none" w:sz="0" w:space="0" w:color="auto"/>
          </w:divBdr>
        </w:div>
        <w:div w:id="1152601853">
          <w:marLeft w:val="274"/>
          <w:marRight w:val="0"/>
          <w:marTop w:val="0"/>
          <w:marBottom w:val="120"/>
          <w:divBdr>
            <w:top w:val="none" w:sz="0" w:space="0" w:color="auto"/>
            <w:left w:val="none" w:sz="0" w:space="0" w:color="auto"/>
            <w:bottom w:val="none" w:sz="0" w:space="0" w:color="auto"/>
            <w:right w:val="none" w:sz="0" w:space="0" w:color="auto"/>
          </w:divBdr>
        </w:div>
        <w:div w:id="2130540007">
          <w:marLeft w:val="274"/>
          <w:marRight w:val="0"/>
          <w:marTop w:val="0"/>
          <w:marBottom w:val="120"/>
          <w:divBdr>
            <w:top w:val="none" w:sz="0" w:space="0" w:color="auto"/>
            <w:left w:val="none" w:sz="0" w:space="0" w:color="auto"/>
            <w:bottom w:val="none" w:sz="0" w:space="0" w:color="auto"/>
            <w:right w:val="none" w:sz="0" w:space="0" w:color="auto"/>
          </w:divBdr>
        </w:div>
      </w:divsChild>
    </w:div>
    <w:div w:id="1469976141">
      <w:bodyDiv w:val="1"/>
      <w:marLeft w:val="0"/>
      <w:marRight w:val="0"/>
      <w:marTop w:val="0"/>
      <w:marBottom w:val="0"/>
      <w:divBdr>
        <w:top w:val="none" w:sz="0" w:space="0" w:color="auto"/>
        <w:left w:val="none" w:sz="0" w:space="0" w:color="auto"/>
        <w:bottom w:val="none" w:sz="0" w:space="0" w:color="auto"/>
        <w:right w:val="none" w:sz="0" w:space="0" w:color="auto"/>
      </w:divBdr>
    </w:div>
    <w:div w:id="1473063115">
      <w:bodyDiv w:val="1"/>
      <w:marLeft w:val="0"/>
      <w:marRight w:val="0"/>
      <w:marTop w:val="0"/>
      <w:marBottom w:val="0"/>
      <w:divBdr>
        <w:top w:val="none" w:sz="0" w:space="0" w:color="auto"/>
        <w:left w:val="none" w:sz="0" w:space="0" w:color="auto"/>
        <w:bottom w:val="none" w:sz="0" w:space="0" w:color="auto"/>
        <w:right w:val="none" w:sz="0" w:space="0" w:color="auto"/>
      </w:divBdr>
    </w:div>
    <w:div w:id="1473064643">
      <w:bodyDiv w:val="1"/>
      <w:marLeft w:val="0"/>
      <w:marRight w:val="0"/>
      <w:marTop w:val="0"/>
      <w:marBottom w:val="0"/>
      <w:divBdr>
        <w:top w:val="none" w:sz="0" w:space="0" w:color="auto"/>
        <w:left w:val="none" w:sz="0" w:space="0" w:color="auto"/>
        <w:bottom w:val="none" w:sz="0" w:space="0" w:color="auto"/>
        <w:right w:val="none" w:sz="0" w:space="0" w:color="auto"/>
      </w:divBdr>
    </w:div>
    <w:div w:id="1513185954">
      <w:bodyDiv w:val="1"/>
      <w:marLeft w:val="0"/>
      <w:marRight w:val="0"/>
      <w:marTop w:val="0"/>
      <w:marBottom w:val="0"/>
      <w:divBdr>
        <w:top w:val="none" w:sz="0" w:space="0" w:color="auto"/>
        <w:left w:val="none" w:sz="0" w:space="0" w:color="auto"/>
        <w:bottom w:val="none" w:sz="0" w:space="0" w:color="auto"/>
        <w:right w:val="none" w:sz="0" w:space="0" w:color="auto"/>
      </w:divBdr>
      <w:divsChild>
        <w:div w:id="2044135760">
          <w:marLeft w:val="230"/>
          <w:marRight w:val="0"/>
          <w:marTop w:val="0"/>
          <w:marBottom w:val="0"/>
          <w:divBdr>
            <w:top w:val="none" w:sz="0" w:space="0" w:color="auto"/>
            <w:left w:val="none" w:sz="0" w:space="0" w:color="auto"/>
            <w:bottom w:val="none" w:sz="0" w:space="0" w:color="auto"/>
            <w:right w:val="none" w:sz="0" w:space="0" w:color="auto"/>
          </w:divBdr>
        </w:div>
        <w:div w:id="935942824">
          <w:marLeft w:val="706"/>
          <w:marRight w:val="0"/>
          <w:marTop w:val="0"/>
          <w:marBottom w:val="0"/>
          <w:divBdr>
            <w:top w:val="none" w:sz="0" w:space="0" w:color="auto"/>
            <w:left w:val="none" w:sz="0" w:space="0" w:color="auto"/>
            <w:bottom w:val="none" w:sz="0" w:space="0" w:color="auto"/>
            <w:right w:val="none" w:sz="0" w:space="0" w:color="auto"/>
          </w:divBdr>
        </w:div>
        <w:div w:id="1757314152">
          <w:marLeft w:val="230"/>
          <w:marRight w:val="0"/>
          <w:marTop w:val="120"/>
          <w:marBottom w:val="120"/>
          <w:divBdr>
            <w:top w:val="none" w:sz="0" w:space="0" w:color="auto"/>
            <w:left w:val="none" w:sz="0" w:space="0" w:color="auto"/>
            <w:bottom w:val="none" w:sz="0" w:space="0" w:color="auto"/>
            <w:right w:val="none" w:sz="0" w:space="0" w:color="auto"/>
          </w:divBdr>
        </w:div>
        <w:div w:id="605966361">
          <w:marLeft w:val="230"/>
          <w:marRight w:val="0"/>
          <w:marTop w:val="120"/>
          <w:marBottom w:val="120"/>
          <w:divBdr>
            <w:top w:val="none" w:sz="0" w:space="0" w:color="auto"/>
            <w:left w:val="none" w:sz="0" w:space="0" w:color="auto"/>
            <w:bottom w:val="none" w:sz="0" w:space="0" w:color="auto"/>
            <w:right w:val="none" w:sz="0" w:space="0" w:color="auto"/>
          </w:divBdr>
        </w:div>
        <w:div w:id="1441796133">
          <w:marLeft w:val="230"/>
          <w:marRight w:val="0"/>
          <w:marTop w:val="120"/>
          <w:marBottom w:val="120"/>
          <w:divBdr>
            <w:top w:val="none" w:sz="0" w:space="0" w:color="auto"/>
            <w:left w:val="none" w:sz="0" w:space="0" w:color="auto"/>
            <w:bottom w:val="none" w:sz="0" w:space="0" w:color="auto"/>
            <w:right w:val="none" w:sz="0" w:space="0" w:color="auto"/>
          </w:divBdr>
        </w:div>
      </w:divsChild>
    </w:div>
    <w:div w:id="1520511615">
      <w:bodyDiv w:val="1"/>
      <w:marLeft w:val="0"/>
      <w:marRight w:val="0"/>
      <w:marTop w:val="0"/>
      <w:marBottom w:val="0"/>
      <w:divBdr>
        <w:top w:val="none" w:sz="0" w:space="0" w:color="auto"/>
        <w:left w:val="none" w:sz="0" w:space="0" w:color="auto"/>
        <w:bottom w:val="none" w:sz="0" w:space="0" w:color="auto"/>
        <w:right w:val="none" w:sz="0" w:space="0" w:color="auto"/>
      </w:divBdr>
    </w:div>
    <w:div w:id="1524513802">
      <w:bodyDiv w:val="1"/>
      <w:marLeft w:val="0"/>
      <w:marRight w:val="0"/>
      <w:marTop w:val="0"/>
      <w:marBottom w:val="0"/>
      <w:divBdr>
        <w:top w:val="none" w:sz="0" w:space="0" w:color="auto"/>
        <w:left w:val="none" w:sz="0" w:space="0" w:color="auto"/>
        <w:bottom w:val="none" w:sz="0" w:space="0" w:color="auto"/>
        <w:right w:val="none" w:sz="0" w:space="0" w:color="auto"/>
      </w:divBdr>
    </w:div>
    <w:div w:id="1535265497">
      <w:bodyDiv w:val="1"/>
      <w:marLeft w:val="0"/>
      <w:marRight w:val="0"/>
      <w:marTop w:val="0"/>
      <w:marBottom w:val="0"/>
      <w:divBdr>
        <w:top w:val="none" w:sz="0" w:space="0" w:color="auto"/>
        <w:left w:val="none" w:sz="0" w:space="0" w:color="auto"/>
        <w:bottom w:val="none" w:sz="0" w:space="0" w:color="auto"/>
        <w:right w:val="none" w:sz="0" w:space="0" w:color="auto"/>
      </w:divBdr>
    </w:div>
    <w:div w:id="1574469288">
      <w:bodyDiv w:val="1"/>
      <w:marLeft w:val="0"/>
      <w:marRight w:val="0"/>
      <w:marTop w:val="0"/>
      <w:marBottom w:val="0"/>
      <w:divBdr>
        <w:top w:val="none" w:sz="0" w:space="0" w:color="auto"/>
        <w:left w:val="none" w:sz="0" w:space="0" w:color="auto"/>
        <w:bottom w:val="none" w:sz="0" w:space="0" w:color="auto"/>
        <w:right w:val="none" w:sz="0" w:space="0" w:color="auto"/>
      </w:divBdr>
    </w:div>
    <w:div w:id="1588077693">
      <w:bodyDiv w:val="1"/>
      <w:marLeft w:val="0"/>
      <w:marRight w:val="0"/>
      <w:marTop w:val="0"/>
      <w:marBottom w:val="0"/>
      <w:divBdr>
        <w:top w:val="none" w:sz="0" w:space="0" w:color="auto"/>
        <w:left w:val="none" w:sz="0" w:space="0" w:color="auto"/>
        <w:bottom w:val="none" w:sz="0" w:space="0" w:color="auto"/>
        <w:right w:val="none" w:sz="0" w:space="0" w:color="auto"/>
      </w:divBdr>
    </w:div>
    <w:div w:id="1607810931">
      <w:bodyDiv w:val="1"/>
      <w:marLeft w:val="0"/>
      <w:marRight w:val="0"/>
      <w:marTop w:val="0"/>
      <w:marBottom w:val="0"/>
      <w:divBdr>
        <w:top w:val="none" w:sz="0" w:space="0" w:color="auto"/>
        <w:left w:val="none" w:sz="0" w:space="0" w:color="auto"/>
        <w:bottom w:val="none" w:sz="0" w:space="0" w:color="auto"/>
        <w:right w:val="none" w:sz="0" w:space="0" w:color="auto"/>
      </w:divBdr>
    </w:div>
    <w:div w:id="1610817099">
      <w:bodyDiv w:val="1"/>
      <w:marLeft w:val="0"/>
      <w:marRight w:val="0"/>
      <w:marTop w:val="0"/>
      <w:marBottom w:val="0"/>
      <w:divBdr>
        <w:top w:val="none" w:sz="0" w:space="0" w:color="auto"/>
        <w:left w:val="none" w:sz="0" w:space="0" w:color="auto"/>
        <w:bottom w:val="none" w:sz="0" w:space="0" w:color="auto"/>
        <w:right w:val="none" w:sz="0" w:space="0" w:color="auto"/>
      </w:divBdr>
    </w:div>
    <w:div w:id="1617977962">
      <w:bodyDiv w:val="1"/>
      <w:marLeft w:val="0"/>
      <w:marRight w:val="0"/>
      <w:marTop w:val="0"/>
      <w:marBottom w:val="0"/>
      <w:divBdr>
        <w:top w:val="none" w:sz="0" w:space="0" w:color="auto"/>
        <w:left w:val="none" w:sz="0" w:space="0" w:color="auto"/>
        <w:bottom w:val="none" w:sz="0" w:space="0" w:color="auto"/>
        <w:right w:val="none" w:sz="0" w:space="0" w:color="auto"/>
      </w:divBdr>
    </w:div>
    <w:div w:id="1632588001">
      <w:bodyDiv w:val="1"/>
      <w:marLeft w:val="0"/>
      <w:marRight w:val="0"/>
      <w:marTop w:val="0"/>
      <w:marBottom w:val="0"/>
      <w:divBdr>
        <w:top w:val="none" w:sz="0" w:space="0" w:color="auto"/>
        <w:left w:val="none" w:sz="0" w:space="0" w:color="auto"/>
        <w:bottom w:val="none" w:sz="0" w:space="0" w:color="auto"/>
        <w:right w:val="none" w:sz="0" w:space="0" w:color="auto"/>
      </w:divBdr>
    </w:div>
    <w:div w:id="1668552375">
      <w:bodyDiv w:val="1"/>
      <w:marLeft w:val="0"/>
      <w:marRight w:val="0"/>
      <w:marTop w:val="0"/>
      <w:marBottom w:val="0"/>
      <w:divBdr>
        <w:top w:val="none" w:sz="0" w:space="0" w:color="auto"/>
        <w:left w:val="none" w:sz="0" w:space="0" w:color="auto"/>
        <w:bottom w:val="none" w:sz="0" w:space="0" w:color="auto"/>
        <w:right w:val="none" w:sz="0" w:space="0" w:color="auto"/>
      </w:divBdr>
    </w:div>
    <w:div w:id="1682002465">
      <w:bodyDiv w:val="1"/>
      <w:marLeft w:val="0"/>
      <w:marRight w:val="0"/>
      <w:marTop w:val="0"/>
      <w:marBottom w:val="0"/>
      <w:divBdr>
        <w:top w:val="none" w:sz="0" w:space="0" w:color="auto"/>
        <w:left w:val="none" w:sz="0" w:space="0" w:color="auto"/>
        <w:bottom w:val="none" w:sz="0" w:space="0" w:color="auto"/>
        <w:right w:val="none" w:sz="0" w:space="0" w:color="auto"/>
      </w:divBdr>
    </w:div>
    <w:div w:id="1696997935">
      <w:bodyDiv w:val="1"/>
      <w:marLeft w:val="0"/>
      <w:marRight w:val="0"/>
      <w:marTop w:val="0"/>
      <w:marBottom w:val="0"/>
      <w:divBdr>
        <w:top w:val="none" w:sz="0" w:space="0" w:color="auto"/>
        <w:left w:val="none" w:sz="0" w:space="0" w:color="auto"/>
        <w:bottom w:val="none" w:sz="0" w:space="0" w:color="auto"/>
        <w:right w:val="none" w:sz="0" w:space="0" w:color="auto"/>
      </w:divBdr>
      <w:divsChild>
        <w:div w:id="576669479">
          <w:marLeft w:val="130"/>
          <w:marRight w:val="0"/>
          <w:marTop w:val="0"/>
          <w:marBottom w:val="120"/>
          <w:divBdr>
            <w:top w:val="none" w:sz="0" w:space="0" w:color="auto"/>
            <w:left w:val="none" w:sz="0" w:space="0" w:color="auto"/>
            <w:bottom w:val="none" w:sz="0" w:space="0" w:color="auto"/>
            <w:right w:val="none" w:sz="0" w:space="0" w:color="auto"/>
          </w:divBdr>
        </w:div>
        <w:div w:id="1822386903">
          <w:marLeft w:val="130"/>
          <w:marRight w:val="0"/>
          <w:marTop w:val="0"/>
          <w:marBottom w:val="120"/>
          <w:divBdr>
            <w:top w:val="none" w:sz="0" w:space="0" w:color="auto"/>
            <w:left w:val="none" w:sz="0" w:space="0" w:color="auto"/>
            <w:bottom w:val="none" w:sz="0" w:space="0" w:color="auto"/>
            <w:right w:val="none" w:sz="0" w:space="0" w:color="auto"/>
          </w:divBdr>
        </w:div>
        <w:div w:id="29838551">
          <w:marLeft w:val="130"/>
          <w:marRight w:val="0"/>
          <w:marTop w:val="0"/>
          <w:marBottom w:val="120"/>
          <w:divBdr>
            <w:top w:val="none" w:sz="0" w:space="0" w:color="auto"/>
            <w:left w:val="none" w:sz="0" w:space="0" w:color="auto"/>
            <w:bottom w:val="none" w:sz="0" w:space="0" w:color="auto"/>
            <w:right w:val="none" w:sz="0" w:space="0" w:color="auto"/>
          </w:divBdr>
        </w:div>
      </w:divsChild>
    </w:div>
    <w:div w:id="1697267758">
      <w:bodyDiv w:val="1"/>
      <w:marLeft w:val="0"/>
      <w:marRight w:val="0"/>
      <w:marTop w:val="0"/>
      <w:marBottom w:val="0"/>
      <w:divBdr>
        <w:top w:val="none" w:sz="0" w:space="0" w:color="auto"/>
        <w:left w:val="none" w:sz="0" w:space="0" w:color="auto"/>
        <w:bottom w:val="none" w:sz="0" w:space="0" w:color="auto"/>
        <w:right w:val="none" w:sz="0" w:space="0" w:color="auto"/>
      </w:divBdr>
    </w:div>
    <w:div w:id="1708946849">
      <w:bodyDiv w:val="1"/>
      <w:marLeft w:val="0"/>
      <w:marRight w:val="0"/>
      <w:marTop w:val="0"/>
      <w:marBottom w:val="0"/>
      <w:divBdr>
        <w:top w:val="none" w:sz="0" w:space="0" w:color="auto"/>
        <w:left w:val="none" w:sz="0" w:space="0" w:color="auto"/>
        <w:bottom w:val="none" w:sz="0" w:space="0" w:color="auto"/>
        <w:right w:val="none" w:sz="0" w:space="0" w:color="auto"/>
      </w:divBdr>
    </w:div>
    <w:div w:id="1710763157">
      <w:bodyDiv w:val="1"/>
      <w:marLeft w:val="0"/>
      <w:marRight w:val="0"/>
      <w:marTop w:val="0"/>
      <w:marBottom w:val="0"/>
      <w:divBdr>
        <w:top w:val="none" w:sz="0" w:space="0" w:color="auto"/>
        <w:left w:val="none" w:sz="0" w:space="0" w:color="auto"/>
        <w:bottom w:val="none" w:sz="0" w:space="0" w:color="auto"/>
        <w:right w:val="none" w:sz="0" w:space="0" w:color="auto"/>
      </w:divBdr>
    </w:div>
    <w:div w:id="1728213854">
      <w:bodyDiv w:val="1"/>
      <w:marLeft w:val="0"/>
      <w:marRight w:val="0"/>
      <w:marTop w:val="0"/>
      <w:marBottom w:val="0"/>
      <w:divBdr>
        <w:top w:val="none" w:sz="0" w:space="0" w:color="auto"/>
        <w:left w:val="none" w:sz="0" w:space="0" w:color="auto"/>
        <w:bottom w:val="none" w:sz="0" w:space="0" w:color="auto"/>
        <w:right w:val="none" w:sz="0" w:space="0" w:color="auto"/>
      </w:divBdr>
    </w:div>
    <w:div w:id="1749886150">
      <w:bodyDiv w:val="1"/>
      <w:marLeft w:val="0"/>
      <w:marRight w:val="0"/>
      <w:marTop w:val="0"/>
      <w:marBottom w:val="0"/>
      <w:divBdr>
        <w:top w:val="none" w:sz="0" w:space="0" w:color="auto"/>
        <w:left w:val="none" w:sz="0" w:space="0" w:color="auto"/>
        <w:bottom w:val="none" w:sz="0" w:space="0" w:color="auto"/>
        <w:right w:val="none" w:sz="0" w:space="0" w:color="auto"/>
      </w:divBdr>
    </w:div>
    <w:div w:id="1759251871">
      <w:bodyDiv w:val="1"/>
      <w:marLeft w:val="0"/>
      <w:marRight w:val="0"/>
      <w:marTop w:val="0"/>
      <w:marBottom w:val="0"/>
      <w:divBdr>
        <w:top w:val="none" w:sz="0" w:space="0" w:color="auto"/>
        <w:left w:val="none" w:sz="0" w:space="0" w:color="auto"/>
        <w:bottom w:val="none" w:sz="0" w:space="0" w:color="auto"/>
        <w:right w:val="none" w:sz="0" w:space="0" w:color="auto"/>
      </w:divBdr>
      <w:divsChild>
        <w:div w:id="448204173">
          <w:marLeft w:val="360"/>
          <w:marRight w:val="0"/>
          <w:marTop w:val="0"/>
          <w:marBottom w:val="0"/>
          <w:divBdr>
            <w:top w:val="none" w:sz="0" w:space="0" w:color="auto"/>
            <w:left w:val="none" w:sz="0" w:space="0" w:color="auto"/>
            <w:bottom w:val="none" w:sz="0" w:space="0" w:color="auto"/>
            <w:right w:val="none" w:sz="0" w:space="0" w:color="auto"/>
          </w:divBdr>
        </w:div>
      </w:divsChild>
    </w:div>
    <w:div w:id="1762333438">
      <w:bodyDiv w:val="1"/>
      <w:marLeft w:val="0"/>
      <w:marRight w:val="0"/>
      <w:marTop w:val="0"/>
      <w:marBottom w:val="0"/>
      <w:divBdr>
        <w:top w:val="none" w:sz="0" w:space="0" w:color="auto"/>
        <w:left w:val="none" w:sz="0" w:space="0" w:color="auto"/>
        <w:bottom w:val="none" w:sz="0" w:space="0" w:color="auto"/>
        <w:right w:val="none" w:sz="0" w:space="0" w:color="auto"/>
      </w:divBdr>
    </w:div>
    <w:div w:id="1769041375">
      <w:bodyDiv w:val="1"/>
      <w:marLeft w:val="0"/>
      <w:marRight w:val="0"/>
      <w:marTop w:val="0"/>
      <w:marBottom w:val="0"/>
      <w:divBdr>
        <w:top w:val="none" w:sz="0" w:space="0" w:color="auto"/>
        <w:left w:val="none" w:sz="0" w:space="0" w:color="auto"/>
        <w:bottom w:val="none" w:sz="0" w:space="0" w:color="auto"/>
        <w:right w:val="none" w:sz="0" w:space="0" w:color="auto"/>
      </w:divBdr>
    </w:div>
    <w:div w:id="1774931674">
      <w:bodyDiv w:val="1"/>
      <w:marLeft w:val="0"/>
      <w:marRight w:val="0"/>
      <w:marTop w:val="0"/>
      <w:marBottom w:val="0"/>
      <w:divBdr>
        <w:top w:val="none" w:sz="0" w:space="0" w:color="auto"/>
        <w:left w:val="none" w:sz="0" w:space="0" w:color="auto"/>
        <w:bottom w:val="none" w:sz="0" w:space="0" w:color="auto"/>
        <w:right w:val="none" w:sz="0" w:space="0" w:color="auto"/>
      </w:divBdr>
    </w:div>
    <w:div w:id="1793744679">
      <w:bodyDiv w:val="1"/>
      <w:marLeft w:val="0"/>
      <w:marRight w:val="0"/>
      <w:marTop w:val="0"/>
      <w:marBottom w:val="0"/>
      <w:divBdr>
        <w:top w:val="none" w:sz="0" w:space="0" w:color="auto"/>
        <w:left w:val="none" w:sz="0" w:space="0" w:color="auto"/>
        <w:bottom w:val="none" w:sz="0" w:space="0" w:color="auto"/>
        <w:right w:val="none" w:sz="0" w:space="0" w:color="auto"/>
      </w:divBdr>
    </w:div>
    <w:div w:id="1809661375">
      <w:bodyDiv w:val="1"/>
      <w:marLeft w:val="0"/>
      <w:marRight w:val="0"/>
      <w:marTop w:val="0"/>
      <w:marBottom w:val="0"/>
      <w:divBdr>
        <w:top w:val="none" w:sz="0" w:space="0" w:color="auto"/>
        <w:left w:val="none" w:sz="0" w:space="0" w:color="auto"/>
        <w:bottom w:val="none" w:sz="0" w:space="0" w:color="auto"/>
        <w:right w:val="none" w:sz="0" w:space="0" w:color="auto"/>
      </w:divBdr>
    </w:div>
    <w:div w:id="1813866594">
      <w:bodyDiv w:val="1"/>
      <w:marLeft w:val="0"/>
      <w:marRight w:val="0"/>
      <w:marTop w:val="0"/>
      <w:marBottom w:val="0"/>
      <w:divBdr>
        <w:top w:val="none" w:sz="0" w:space="0" w:color="auto"/>
        <w:left w:val="none" w:sz="0" w:space="0" w:color="auto"/>
        <w:bottom w:val="none" w:sz="0" w:space="0" w:color="auto"/>
        <w:right w:val="none" w:sz="0" w:space="0" w:color="auto"/>
      </w:divBdr>
    </w:div>
    <w:div w:id="1814370085">
      <w:bodyDiv w:val="1"/>
      <w:marLeft w:val="0"/>
      <w:marRight w:val="0"/>
      <w:marTop w:val="0"/>
      <w:marBottom w:val="0"/>
      <w:divBdr>
        <w:top w:val="none" w:sz="0" w:space="0" w:color="auto"/>
        <w:left w:val="none" w:sz="0" w:space="0" w:color="auto"/>
        <w:bottom w:val="none" w:sz="0" w:space="0" w:color="auto"/>
        <w:right w:val="none" w:sz="0" w:space="0" w:color="auto"/>
      </w:divBdr>
    </w:div>
    <w:div w:id="1837375814">
      <w:bodyDiv w:val="1"/>
      <w:marLeft w:val="0"/>
      <w:marRight w:val="0"/>
      <w:marTop w:val="0"/>
      <w:marBottom w:val="0"/>
      <w:divBdr>
        <w:top w:val="none" w:sz="0" w:space="0" w:color="auto"/>
        <w:left w:val="none" w:sz="0" w:space="0" w:color="auto"/>
        <w:bottom w:val="none" w:sz="0" w:space="0" w:color="auto"/>
        <w:right w:val="none" w:sz="0" w:space="0" w:color="auto"/>
      </w:divBdr>
    </w:div>
    <w:div w:id="1842547782">
      <w:bodyDiv w:val="1"/>
      <w:marLeft w:val="0"/>
      <w:marRight w:val="0"/>
      <w:marTop w:val="0"/>
      <w:marBottom w:val="0"/>
      <w:divBdr>
        <w:top w:val="none" w:sz="0" w:space="0" w:color="auto"/>
        <w:left w:val="none" w:sz="0" w:space="0" w:color="auto"/>
        <w:bottom w:val="none" w:sz="0" w:space="0" w:color="auto"/>
        <w:right w:val="none" w:sz="0" w:space="0" w:color="auto"/>
      </w:divBdr>
    </w:div>
    <w:div w:id="1852799677">
      <w:bodyDiv w:val="1"/>
      <w:marLeft w:val="0"/>
      <w:marRight w:val="0"/>
      <w:marTop w:val="0"/>
      <w:marBottom w:val="0"/>
      <w:divBdr>
        <w:top w:val="none" w:sz="0" w:space="0" w:color="auto"/>
        <w:left w:val="none" w:sz="0" w:space="0" w:color="auto"/>
        <w:bottom w:val="none" w:sz="0" w:space="0" w:color="auto"/>
        <w:right w:val="none" w:sz="0" w:space="0" w:color="auto"/>
      </w:divBdr>
    </w:div>
    <w:div w:id="1867676737">
      <w:bodyDiv w:val="1"/>
      <w:marLeft w:val="0"/>
      <w:marRight w:val="0"/>
      <w:marTop w:val="0"/>
      <w:marBottom w:val="0"/>
      <w:divBdr>
        <w:top w:val="none" w:sz="0" w:space="0" w:color="auto"/>
        <w:left w:val="none" w:sz="0" w:space="0" w:color="auto"/>
        <w:bottom w:val="none" w:sz="0" w:space="0" w:color="auto"/>
        <w:right w:val="none" w:sz="0" w:space="0" w:color="auto"/>
      </w:divBdr>
    </w:div>
    <w:div w:id="1876428664">
      <w:bodyDiv w:val="1"/>
      <w:marLeft w:val="0"/>
      <w:marRight w:val="0"/>
      <w:marTop w:val="0"/>
      <w:marBottom w:val="0"/>
      <w:divBdr>
        <w:top w:val="none" w:sz="0" w:space="0" w:color="auto"/>
        <w:left w:val="none" w:sz="0" w:space="0" w:color="auto"/>
        <w:bottom w:val="none" w:sz="0" w:space="0" w:color="auto"/>
        <w:right w:val="none" w:sz="0" w:space="0" w:color="auto"/>
      </w:divBdr>
    </w:div>
    <w:div w:id="1880630879">
      <w:bodyDiv w:val="1"/>
      <w:marLeft w:val="0"/>
      <w:marRight w:val="0"/>
      <w:marTop w:val="0"/>
      <w:marBottom w:val="0"/>
      <w:divBdr>
        <w:top w:val="none" w:sz="0" w:space="0" w:color="auto"/>
        <w:left w:val="none" w:sz="0" w:space="0" w:color="auto"/>
        <w:bottom w:val="none" w:sz="0" w:space="0" w:color="auto"/>
        <w:right w:val="none" w:sz="0" w:space="0" w:color="auto"/>
      </w:divBdr>
    </w:div>
    <w:div w:id="1884708401">
      <w:bodyDiv w:val="1"/>
      <w:marLeft w:val="0"/>
      <w:marRight w:val="0"/>
      <w:marTop w:val="0"/>
      <w:marBottom w:val="0"/>
      <w:divBdr>
        <w:top w:val="none" w:sz="0" w:space="0" w:color="auto"/>
        <w:left w:val="none" w:sz="0" w:space="0" w:color="auto"/>
        <w:bottom w:val="none" w:sz="0" w:space="0" w:color="auto"/>
        <w:right w:val="none" w:sz="0" w:space="0" w:color="auto"/>
      </w:divBdr>
    </w:div>
    <w:div w:id="1889535880">
      <w:bodyDiv w:val="1"/>
      <w:marLeft w:val="0"/>
      <w:marRight w:val="0"/>
      <w:marTop w:val="0"/>
      <w:marBottom w:val="0"/>
      <w:divBdr>
        <w:top w:val="none" w:sz="0" w:space="0" w:color="auto"/>
        <w:left w:val="none" w:sz="0" w:space="0" w:color="auto"/>
        <w:bottom w:val="none" w:sz="0" w:space="0" w:color="auto"/>
        <w:right w:val="none" w:sz="0" w:space="0" w:color="auto"/>
      </w:divBdr>
    </w:div>
    <w:div w:id="1894779384">
      <w:bodyDiv w:val="1"/>
      <w:marLeft w:val="0"/>
      <w:marRight w:val="0"/>
      <w:marTop w:val="0"/>
      <w:marBottom w:val="0"/>
      <w:divBdr>
        <w:top w:val="none" w:sz="0" w:space="0" w:color="auto"/>
        <w:left w:val="none" w:sz="0" w:space="0" w:color="auto"/>
        <w:bottom w:val="none" w:sz="0" w:space="0" w:color="auto"/>
        <w:right w:val="none" w:sz="0" w:space="0" w:color="auto"/>
      </w:divBdr>
    </w:div>
    <w:div w:id="1911234556">
      <w:bodyDiv w:val="1"/>
      <w:marLeft w:val="0"/>
      <w:marRight w:val="0"/>
      <w:marTop w:val="0"/>
      <w:marBottom w:val="0"/>
      <w:divBdr>
        <w:top w:val="none" w:sz="0" w:space="0" w:color="auto"/>
        <w:left w:val="none" w:sz="0" w:space="0" w:color="auto"/>
        <w:bottom w:val="none" w:sz="0" w:space="0" w:color="auto"/>
        <w:right w:val="none" w:sz="0" w:space="0" w:color="auto"/>
      </w:divBdr>
      <w:divsChild>
        <w:div w:id="1687319527">
          <w:marLeft w:val="230"/>
          <w:marRight w:val="0"/>
          <w:marTop w:val="0"/>
          <w:marBottom w:val="0"/>
          <w:divBdr>
            <w:top w:val="none" w:sz="0" w:space="0" w:color="auto"/>
            <w:left w:val="none" w:sz="0" w:space="0" w:color="auto"/>
            <w:bottom w:val="none" w:sz="0" w:space="0" w:color="auto"/>
            <w:right w:val="none" w:sz="0" w:space="0" w:color="auto"/>
          </w:divBdr>
        </w:div>
        <w:div w:id="1561091969">
          <w:marLeft w:val="706"/>
          <w:marRight w:val="0"/>
          <w:marTop w:val="0"/>
          <w:marBottom w:val="0"/>
          <w:divBdr>
            <w:top w:val="none" w:sz="0" w:space="0" w:color="auto"/>
            <w:left w:val="none" w:sz="0" w:space="0" w:color="auto"/>
            <w:bottom w:val="none" w:sz="0" w:space="0" w:color="auto"/>
            <w:right w:val="none" w:sz="0" w:space="0" w:color="auto"/>
          </w:divBdr>
        </w:div>
      </w:divsChild>
    </w:div>
    <w:div w:id="1916238071">
      <w:bodyDiv w:val="1"/>
      <w:marLeft w:val="0"/>
      <w:marRight w:val="0"/>
      <w:marTop w:val="0"/>
      <w:marBottom w:val="0"/>
      <w:divBdr>
        <w:top w:val="none" w:sz="0" w:space="0" w:color="auto"/>
        <w:left w:val="none" w:sz="0" w:space="0" w:color="auto"/>
        <w:bottom w:val="none" w:sz="0" w:space="0" w:color="auto"/>
        <w:right w:val="none" w:sz="0" w:space="0" w:color="auto"/>
      </w:divBdr>
    </w:div>
    <w:div w:id="1930118161">
      <w:bodyDiv w:val="1"/>
      <w:marLeft w:val="0"/>
      <w:marRight w:val="0"/>
      <w:marTop w:val="0"/>
      <w:marBottom w:val="0"/>
      <w:divBdr>
        <w:top w:val="none" w:sz="0" w:space="0" w:color="auto"/>
        <w:left w:val="none" w:sz="0" w:space="0" w:color="auto"/>
        <w:bottom w:val="none" w:sz="0" w:space="0" w:color="auto"/>
        <w:right w:val="none" w:sz="0" w:space="0" w:color="auto"/>
      </w:divBdr>
    </w:div>
    <w:div w:id="1945383697">
      <w:bodyDiv w:val="1"/>
      <w:marLeft w:val="0"/>
      <w:marRight w:val="0"/>
      <w:marTop w:val="0"/>
      <w:marBottom w:val="0"/>
      <w:divBdr>
        <w:top w:val="none" w:sz="0" w:space="0" w:color="auto"/>
        <w:left w:val="none" w:sz="0" w:space="0" w:color="auto"/>
        <w:bottom w:val="none" w:sz="0" w:space="0" w:color="auto"/>
        <w:right w:val="none" w:sz="0" w:space="0" w:color="auto"/>
      </w:divBdr>
    </w:div>
    <w:div w:id="1952935831">
      <w:bodyDiv w:val="1"/>
      <w:marLeft w:val="0"/>
      <w:marRight w:val="0"/>
      <w:marTop w:val="0"/>
      <w:marBottom w:val="0"/>
      <w:divBdr>
        <w:top w:val="none" w:sz="0" w:space="0" w:color="auto"/>
        <w:left w:val="none" w:sz="0" w:space="0" w:color="auto"/>
        <w:bottom w:val="none" w:sz="0" w:space="0" w:color="auto"/>
        <w:right w:val="none" w:sz="0" w:space="0" w:color="auto"/>
      </w:divBdr>
      <w:divsChild>
        <w:div w:id="425813804">
          <w:marLeft w:val="274"/>
          <w:marRight w:val="0"/>
          <w:marTop w:val="0"/>
          <w:marBottom w:val="0"/>
          <w:divBdr>
            <w:top w:val="none" w:sz="0" w:space="0" w:color="auto"/>
            <w:left w:val="none" w:sz="0" w:space="0" w:color="auto"/>
            <w:bottom w:val="none" w:sz="0" w:space="0" w:color="auto"/>
            <w:right w:val="none" w:sz="0" w:space="0" w:color="auto"/>
          </w:divBdr>
        </w:div>
        <w:div w:id="487477953">
          <w:marLeft w:val="274"/>
          <w:marRight w:val="0"/>
          <w:marTop w:val="0"/>
          <w:marBottom w:val="0"/>
          <w:divBdr>
            <w:top w:val="none" w:sz="0" w:space="0" w:color="auto"/>
            <w:left w:val="none" w:sz="0" w:space="0" w:color="auto"/>
            <w:bottom w:val="none" w:sz="0" w:space="0" w:color="auto"/>
            <w:right w:val="none" w:sz="0" w:space="0" w:color="auto"/>
          </w:divBdr>
        </w:div>
        <w:div w:id="320163496">
          <w:marLeft w:val="274"/>
          <w:marRight w:val="0"/>
          <w:marTop w:val="0"/>
          <w:marBottom w:val="0"/>
          <w:divBdr>
            <w:top w:val="none" w:sz="0" w:space="0" w:color="auto"/>
            <w:left w:val="none" w:sz="0" w:space="0" w:color="auto"/>
            <w:bottom w:val="none" w:sz="0" w:space="0" w:color="auto"/>
            <w:right w:val="none" w:sz="0" w:space="0" w:color="auto"/>
          </w:divBdr>
        </w:div>
        <w:div w:id="436020075">
          <w:marLeft w:val="274"/>
          <w:marRight w:val="0"/>
          <w:marTop w:val="0"/>
          <w:marBottom w:val="0"/>
          <w:divBdr>
            <w:top w:val="none" w:sz="0" w:space="0" w:color="auto"/>
            <w:left w:val="none" w:sz="0" w:space="0" w:color="auto"/>
            <w:bottom w:val="none" w:sz="0" w:space="0" w:color="auto"/>
            <w:right w:val="none" w:sz="0" w:space="0" w:color="auto"/>
          </w:divBdr>
        </w:div>
        <w:div w:id="857936464">
          <w:marLeft w:val="994"/>
          <w:marRight w:val="0"/>
          <w:marTop w:val="0"/>
          <w:marBottom w:val="0"/>
          <w:divBdr>
            <w:top w:val="none" w:sz="0" w:space="0" w:color="auto"/>
            <w:left w:val="none" w:sz="0" w:space="0" w:color="auto"/>
            <w:bottom w:val="none" w:sz="0" w:space="0" w:color="auto"/>
            <w:right w:val="none" w:sz="0" w:space="0" w:color="auto"/>
          </w:divBdr>
        </w:div>
        <w:div w:id="2135366141">
          <w:marLeft w:val="994"/>
          <w:marRight w:val="0"/>
          <w:marTop w:val="0"/>
          <w:marBottom w:val="0"/>
          <w:divBdr>
            <w:top w:val="none" w:sz="0" w:space="0" w:color="auto"/>
            <w:left w:val="none" w:sz="0" w:space="0" w:color="auto"/>
            <w:bottom w:val="none" w:sz="0" w:space="0" w:color="auto"/>
            <w:right w:val="none" w:sz="0" w:space="0" w:color="auto"/>
          </w:divBdr>
        </w:div>
        <w:div w:id="202444560">
          <w:marLeft w:val="994"/>
          <w:marRight w:val="0"/>
          <w:marTop w:val="0"/>
          <w:marBottom w:val="0"/>
          <w:divBdr>
            <w:top w:val="none" w:sz="0" w:space="0" w:color="auto"/>
            <w:left w:val="none" w:sz="0" w:space="0" w:color="auto"/>
            <w:bottom w:val="none" w:sz="0" w:space="0" w:color="auto"/>
            <w:right w:val="none" w:sz="0" w:space="0" w:color="auto"/>
          </w:divBdr>
        </w:div>
      </w:divsChild>
    </w:div>
    <w:div w:id="1967272126">
      <w:bodyDiv w:val="1"/>
      <w:marLeft w:val="0"/>
      <w:marRight w:val="0"/>
      <w:marTop w:val="0"/>
      <w:marBottom w:val="0"/>
      <w:divBdr>
        <w:top w:val="none" w:sz="0" w:space="0" w:color="auto"/>
        <w:left w:val="none" w:sz="0" w:space="0" w:color="auto"/>
        <w:bottom w:val="none" w:sz="0" w:space="0" w:color="auto"/>
        <w:right w:val="none" w:sz="0" w:space="0" w:color="auto"/>
      </w:divBdr>
    </w:div>
    <w:div w:id="1969819406">
      <w:bodyDiv w:val="1"/>
      <w:marLeft w:val="0"/>
      <w:marRight w:val="0"/>
      <w:marTop w:val="0"/>
      <w:marBottom w:val="0"/>
      <w:divBdr>
        <w:top w:val="none" w:sz="0" w:space="0" w:color="auto"/>
        <w:left w:val="none" w:sz="0" w:space="0" w:color="auto"/>
        <w:bottom w:val="none" w:sz="0" w:space="0" w:color="auto"/>
        <w:right w:val="none" w:sz="0" w:space="0" w:color="auto"/>
      </w:divBdr>
    </w:div>
    <w:div w:id="1994065461">
      <w:bodyDiv w:val="1"/>
      <w:marLeft w:val="0"/>
      <w:marRight w:val="0"/>
      <w:marTop w:val="0"/>
      <w:marBottom w:val="0"/>
      <w:divBdr>
        <w:top w:val="none" w:sz="0" w:space="0" w:color="auto"/>
        <w:left w:val="none" w:sz="0" w:space="0" w:color="auto"/>
        <w:bottom w:val="none" w:sz="0" w:space="0" w:color="auto"/>
        <w:right w:val="none" w:sz="0" w:space="0" w:color="auto"/>
      </w:divBdr>
    </w:div>
    <w:div w:id="2002610715">
      <w:bodyDiv w:val="1"/>
      <w:marLeft w:val="0"/>
      <w:marRight w:val="0"/>
      <w:marTop w:val="0"/>
      <w:marBottom w:val="0"/>
      <w:divBdr>
        <w:top w:val="none" w:sz="0" w:space="0" w:color="auto"/>
        <w:left w:val="none" w:sz="0" w:space="0" w:color="auto"/>
        <w:bottom w:val="none" w:sz="0" w:space="0" w:color="auto"/>
        <w:right w:val="none" w:sz="0" w:space="0" w:color="auto"/>
      </w:divBdr>
    </w:div>
    <w:div w:id="2029987373">
      <w:bodyDiv w:val="1"/>
      <w:marLeft w:val="0"/>
      <w:marRight w:val="0"/>
      <w:marTop w:val="0"/>
      <w:marBottom w:val="0"/>
      <w:divBdr>
        <w:top w:val="none" w:sz="0" w:space="0" w:color="auto"/>
        <w:left w:val="none" w:sz="0" w:space="0" w:color="auto"/>
        <w:bottom w:val="none" w:sz="0" w:space="0" w:color="auto"/>
        <w:right w:val="none" w:sz="0" w:space="0" w:color="auto"/>
      </w:divBdr>
    </w:div>
    <w:div w:id="2032418597">
      <w:bodyDiv w:val="1"/>
      <w:marLeft w:val="0"/>
      <w:marRight w:val="0"/>
      <w:marTop w:val="0"/>
      <w:marBottom w:val="0"/>
      <w:divBdr>
        <w:top w:val="none" w:sz="0" w:space="0" w:color="auto"/>
        <w:left w:val="none" w:sz="0" w:space="0" w:color="auto"/>
        <w:bottom w:val="none" w:sz="0" w:space="0" w:color="auto"/>
        <w:right w:val="none" w:sz="0" w:space="0" w:color="auto"/>
      </w:divBdr>
    </w:div>
    <w:div w:id="2032762460">
      <w:bodyDiv w:val="1"/>
      <w:marLeft w:val="0"/>
      <w:marRight w:val="0"/>
      <w:marTop w:val="0"/>
      <w:marBottom w:val="0"/>
      <w:divBdr>
        <w:top w:val="none" w:sz="0" w:space="0" w:color="auto"/>
        <w:left w:val="none" w:sz="0" w:space="0" w:color="auto"/>
        <w:bottom w:val="none" w:sz="0" w:space="0" w:color="auto"/>
        <w:right w:val="none" w:sz="0" w:space="0" w:color="auto"/>
      </w:divBdr>
    </w:div>
    <w:div w:id="2042978356">
      <w:bodyDiv w:val="1"/>
      <w:marLeft w:val="0"/>
      <w:marRight w:val="0"/>
      <w:marTop w:val="0"/>
      <w:marBottom w:val="0"/>
      <w:divBdr>
        <w:top w:val="none" w:sz="0" w:space="0" w:color="auto"/>
        <w:left w:val="none" w:sz="0" w:space="0" w:color="auto"/>
        <w:bottom w:val="none" w:sz="0" w:space="0" w:color="auto"/>
        <w:right w:val="none" w:sz="0" w:space="0" w:color="auto"/>
      </w:divBdr>
    </w:div>
    <w:div w:id="2043819056">
      <w:bodyDiv w:val="1"/>
      <w:marLeft w:val="0"/>
      <w:marRight w:val="0"/>
      <w:marTop w:val="0"/>
      <w:marBottom w:val="0"/>
      <w:divBdr>
        <w:top w:val="none" w:sz="0" w:space="0" w:color="auto"/>
        <w:left w:val="none" w:sz="0" w:space="0" w:color="auto"/>
        <w:bottom w:val="none" w:sz="0" w:space="0" w:color="auto"/>
        <w:right w:val="none" w:sz="0" w:space="0" w:color="auto"/>
      </w:divBdr>
    </w:div>
    <w:div w:id="2060665962">
      <w:bodyDiv w:val="1"/>
      <w:marLeft w:val="0"/>
      <w:marRight w:val="0"/>
      <w:marTop w:val="0"/>
      <w:marBottom w:val="0"/>
      <w:divBdr>
        <w:top w:val="none" w:sz="0" w:space="0" w:color="auto"/>
        <w:left w:val="none" w:sz="0" w:space="0" w:color="auto"/>
        <w:bottom w:val="none" w:sz="0" w:space="0" w:color="auto"/>
        <w:right w:val="none" w:sz="0" w:space="0" w:color="auto"/>
      </w:divBdr>
    </w:div>
    <w:div w:id="2070303554">
      <w:bodyDiv w:val="1"/>
      <w:marLeft w:val="0"/>
      <w:marRight w:val="0"/>
      <w:marTop w:val="0"/>
      <w:marBottom w:val="0"/>
      <w:divBdr>
        <w:top w:val="none" w:sz="0" w:space="0" w:color="auto"/>
        <w:left w:val="none" w:sz="0" w:space="0" w:color="auto"/>
        <w:bottom w:val="none" w:sz="0" w:space="0" w:color="auto"/>
        <w:right w:val="none" w:sz="0" w:space="0" w:color="auto"/>
      </w:divBdr>
    </w:div>
    <w:div w:id="2093963886">
      <w:bodyDiv w:val="1"/>
      <w:marLeft w:val="0"/>
      <w:marRight w:val="0"/>
      <w:marTop w:val="0"/>
      <w:marBottom w:val="0"/>
      <w:divBdr>
        <w:top w:val="none" w:sz="0" w:space="0" w:color="auto"/>
        <w:left w:val="none" w:sz="0" w:space="0" w:color="auto"/>
        <w:bottom w:val="none" w:sz="0" w:space="0" w:color="auto"/>
        <w:right w:val="none" w:sz="0" w:space="0" w:color="auto"/>
      </w:divBdr>
    </w:div>
    <w:div w:id="2105149584">
      <w:bodyDiv w:val="1"/>
      <w:marLeft w:val="0"/>
      <w:marRight w:val="0"/>
      <w:marTop w:val="0"/>
      <w:marBottom w:val="0"/>
      <w:divBdr>
        <w:top w:val="none" w:sz="0" w:space="0" w:color="auto"/>
        <w:left w:val="none" w:sz="0" w:space="0" w:color="auto"/>
        <w:bottom w:val="none" w:sz="0" w:space="0" w:color="auto"/>
        <w:right w:val="none" w:sz="0" w:space="0" w:color="auto"/>
      </w:divBdr>
    </w:div>
    <w:div w:id="2121148068">
      <w:bodyDiv w:val="1"/>
      <w:marLeft w:val="0"/>
      <w:marRight w:val="0"/>
      <w:marTop w:val="0"/>
      <w:marBottom w:val="0"/>
      <w:divBdr>
        <w:top w:val="none" w:sz="0" w:space="0" w:color="auto"/>
        <w:left w:val="none" w:sz="0" w:space="0" w:color="auto"/>
        <w:bottom w:val="none" w:sz="0" w:space="0" w:color="auto"/>
        <w:right w:val="none" w:sz="0" w:space="0" w:color="auto"/>
      </w:divBdr>
    </w:div>
    <w:div w:id="2122798393">
      <w:bodyDiv w:val="1"/>
      <w:marLeft w:val="0"/>
      <w:marRight w:val="0"/>
      <w:marTop w:val="0"/>
      <w:marBottom w:val="0"/>
      <w:divBdr>
        <w:top w:val="none" w:sz="0" w:space="0" w:color="auto"/>
        <w:left w:val="none" w:sz="0" w:space="0" w:color="auto"/>
        <w:bottom w:val="none" w:sz="0" w:space="0" w:color="auto"/>
        <w:right w:val="none" w:sz="0" w:space="0" w:color="auto"/>
      </w:divBdr>
    </w:div>
    <w:div w:id="2134247797">
      <w:bodyDiv w:val="1"/>
      <w:marLeft w:val="0"/>
      <w:marRight w:val="0"/>
      <w:marTop w:val="0"/>
      <w:marBottom w:val="0"/>
      <w:divBdr>
        <w:top w:val="none" w:sz="0" w:space="0" w:color="auto"/>
        <w:left w:val="none" w:sz="0" w:space="0" w:color="auto"/>
        <w:bottom w:val="none" w:sz="0" w:space="0" w:color="auto"/>
        <w:right w:val="none" w:sz="0" w:space="0" w:color="auto"/>
      </w:divBdr>
      <w:divsChild>
        <w:div w:id="1116675578">
          <w:marLeft w:val="274"/>
          <w:marRight w:val="0"/>
          <w:marTop w:val="0"/>
          <w:marBottom w:val="0"/>
          <w:divBdr>
            <w:top w:val="none" w:sz="0" w:space="0" w:color="auto"/>
            <w:left w:val="none" w:sz="0" w:space="0" w:color="auto"/>
            <w:bottom w:val="none" w:sz="0" w:space="0" w:color="auto"/>
            <w:right w:val="none" w:sz="0" w:space="0" w:color="auto"/>
          </w:divBdr>
        </w:div>
        <w:div w:id="913860421">
          <w:marLeft w:val="274"/>
          <w:marRight w:val="0"/>
          <w:marTop w:val="0"/>
          <w:marBottom w:val="0"/>
          <w:divBdr>
            <w:top w:val="none" w:sz="0" w:space="0" w:color="auto"/>
            <w:left w:val="none" w:sz="0" w:space="0" w:color="auto"/>
            <w:bottom w:val="none" w:sz="0" w:space="0" w:color="auto"/>
            <w:right w:val="none" w:sz="0" w:space="0" w:color="auto"/>
          </w:divBdr>
        </w:div>
        <w:div w:id="2009596114">
          <w:marLeft w:val="274"/>
          <w:marRight w:val="0"/>
          <w:marTop w:val="0"/>
          <w:marBottom w:val="0"/>
          <w:divBdr>
            <w:top w:val="none" w:sz="0" w:space="0" w:color="auto"/>
            <w:left w:val="none" w:sz="0" w:space="0" w:color="auto"/>
            <w:bottom w:val="none" w:sz="0" w:space="0" w:color="auto"/>
            <w:right w:val="none" w:sz="0" w:space="0" w:color="auto"/>
          </w:divBdr>
        </w:div>
      </w:divsChild>
    </w:div>
    <w:div w:id="2134857750">
      <w:bodyDiv w:val="1"/>
      <w:marLeft w:val="0"/>
      <w:marRight w:val="0"/>
      <w:marTop w:val="0"/>
      <w:marBottom w:val="0"/>
      <w:divBdr>
        <w:top w:val="none" w:sz="0" w:space="0" w:color="auto"/>
        <w:left w:val="none" w:sz="0" w:space="0" w:color="auto"/>
        <w:bottom w:val="none" w:sz="0" w:space="0" w:color="auto"/>
        <w:right w:val="none" w:sz="0" w:space="0" w:color="auto"/>
      </w:divBdr>
      <w:divsChild>
        <w:div w:id="1775250726">
          <w:marLeft w:val="706"/>
          <w:marRight w:val="0"/>
          <w:marTop w:val="0"/>
          <w:marBottom w:val="0"/>
          <w:divBdr>
            <w:top w:val="none" w:sz="0" w:space="0" w:color="auto"/>
            <w:left w:val="none" w:sz="0" w:space="0" w:color="auto"/>
            <w:bottom w:val="none" w:sz="0" w:space="0" w:color="auto"/>
            <w:right w:val="none" w:sz="0" w:space="0" w:color="auto"/>
          </w:divBdr>
        </w:div>
        <w:div w:id="242686787">
          <w:marLeft w:val="1210"/>
          <w:marRight w:val="0"/>
          <w:marTop w:val="0"/>
          <w:marBottom w:val="0"/>
          <w:divBdr>
            <w:top w:val="none" w:sz="0" w:space="0" w:color="auto"/>
            <w:left w:val="none" w:sz="0" w:space="0" w:color="auto"/>
            <w:bottom w:val="none" w:sz="0" w:space="0" w:color="auto"/>
            <w:right w:val="none" w:sz="0" w:space="0" w:color="auto"/>
          </w:divBdr>
        </w:div>
        <w:div w:id="264071356">
          <w:marLeft w:val="1210"/>
          <w:marRight w:val="0"/>
          <w:marTop w:val="0"/>
          <w:marBottom w:val="0"/>
          <w:divBdr>
            <w:top w:val="none" w:sz="0" w:space="0" w:color="auto"/>
            <w:left w:val="none" w:sz="0" w:space="0" w:color="auto"/>
            <w:bottom w:val="none" w:sz="0" w:space="0" w:color="auto"/>
            <w:right w:val="none" w:sz="0" w:space="0" w:color="auto"/>
          </w:divBdr>
        </w:div>
        <w:div w:id="336929458">
          <w:marLeft w:val="1210"/>
          <w:marRight w:val="0"/>
          <w:marTop w:val="0"/>
          <w:marBottom w:val="0"/>
          <w:divBdr>
            <w:top w:val="none" w:sz="0" w:space="0" w:color="auto"/>
            <w:left w:val="none" w:sz="0" w:space="0" w:color="auto"/>
            <w:bottom w:val="none" w:sz="0" w:space="0" w:color="auto"/>
            <w:right w:val="none" w:sz="0" w:space="0" w:color="auto"/>
          </w:divBdr>
        </w:div>
        <w:div w:id="298459305">
          <w:marLeft w:val="706"/>
          <w:marRight w:val="0"/>
          <w:marTop w:val="0"/>
          <w:marBottom w:val="0"/>
          <w:divBdr>
            <w:top w:val="none" w:sz="0" w:space="0" w:color="auto"/>
            <w:left w:val="none" w:sz="0" w:space="0" w:color="auto"/>
            <w:bottom w:val="none" w:sz="0" w:space="0" w:color="auto"/>
            <w:right w:val="none" w:sz="0" w:space="0" w:color="auto"/>
          </w:divBdr>
        </w:div>
      </w:divsChild>
    </w:div>
    <w:div w:id="2140148089">
      <w:bodyDiv w:val="1"/>
      <w:marLeft w:val="0"/>
      <w:marRight w:val="0"/>
      <w:marTop w:val="0"/>
      <w:marBottom w:val="0"/>
      <w:divBdr>
        <w:top w:val="none" w:sz="0" w:space="0" w:color="auto"/>
        <w:left w:val="none" w:sz="0" w:space="0" w:color="auto"/>
        <w:bottom w:val="none" w:sz="0" w:space="0" w:color="auto"/>
        <w:right w:val="none" w:sz="0" w:space="0" w:color="auto"/>
      </w:divBdr>
    </w:div>
    <w:div w:id="2140419354">
      <w:bodyDiv w:val="1"/>
      <w:marLeft w:val="0"/>
      <w:marRight w:val="0"/>
      <w:marTop w:val="0"/>
      <w:marBottom w:val="0"/>
      <w:divBdr>
        <w:top w:val="none" w:sz="0" w:space="0" w:color="auto"/>
        <w:left w:val="none" w:sz="0" w:space="0" w:color="auto"/>
        <w:bottom w:val="none" w:sz="0" w:space="0" w:color="auto"/>
        <w:right w:val="none" w:sz="0" w:space="0" w:color="auto"/>
      </w:divBdr>
      <w:divsChild>
        <w:div w:id="58858692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tent.transunion.com/v/consumer-pulse-es-co-q2-2021?_ga=2.25056698.1852783266.1629510866-1340238671.1629510866"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transunion.co/empresas" TargetMode="External"/><Relationship Id="rId2" Type="http://schemas.openxmlformats.org/officeDocument/2006/relationships/customXml" Target="../customXml/item2.xml"/><Relationship Id="rId16" Type="http://schemas.openxmlformats.org/officeDocument/2006/relationships/hyperlink" Target="https://content.transunion.com/v/consumer-pulse-es-co-q2-2021?_ga=2.25056698.1852783266.1629510866-1340238671.162951086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ticias.transunion.co/transunion-lanza-nuevo-indicador-de-la-industria-de-credito-de-consumo-en-colombia/" TargetMode="External"/><Relationship Id="rId5" Type="http://schemas.openxmlformats.org/officeDocument/2006/relationships/numbering" Target="numbering.xml"/><Relationship Id="rId15" Type="http://schemas.openxmlformats.org/officeDocument/2006/relationships/hyperlink" Target="https://content.transunion.com/v/consumer-pulse-es-co-q2-2021?_ga=2.25056698.1852783266.1629510866-1340238671.1629510866"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emill\Desktop\TransUnion%20Templates\Long%20Internal%20Tech%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2E5E7B3150354E9F66DAE3F28712DD" ma:contentTypeVersion="11" ma:contentTypeDescription="Create a new document." ma:contentTypeScope="" ma:versionID="6ddc4d69cfc70cd595c02247f6262713">
  <xsd:schema xmlns:xsd="http://www.w3.org/2001/XMLSchema" xmlns:xs="http://www.w3.org/2001/XMLSchema" xmlns:p="http://schemas.microsoft.com/office/2006/metadata/properties" xmlns:ns3="0e26060f-6b8f-40f7-964b-6c2a01139159" xmlns:ns4="0fa0a0f3-6fa0-4ca6-aef6-a49ffdc40ac1" targetNamespace="http://schemas.microsoft.com/office/2006/metadata/properties" ma:root="true" ma:fieldsID="52de9ab8d5c53753587c5fb22a4d19a3" ns3:_="" ns4:_="">
    <xsd:import namespace="0e26060f-6b8f-40f7-964b-6c2a01139159"/>
    <xsd:import namespace="0fa0a0f3-6fa0-4ca6-aef6-a49ffdc40a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6060f-6b8f-40f7-964b-6c2a011391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0a0f3-6fa0-4ca6-aef6-a49ffdc40a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40E1D-2503-4416-9EAE-14CD46767D77}">
  <ds:schemaRefs>
    <ds:schemaRef ds:uri="http://schemas.openxmlformats.org/officeDocument/2006/bibliography"/>
  </ds:schemaRefs>
</ds:datastoreItem>
</file>

<file path=customXml/itemProps2.xml><?xml version="1.0" encoding="utf-8"?>
<ds:datastoreItem xmlns:ds="http://schemas.openxmlformats.org/officeDocument/2006/customXml" ds:itemID="{4619AE90-C750-4A37-98FA-010000C29FA0}">
  <ds:schemaRefs>
    <ds:schemaRef ds:uri="http://schemas.microsoft.com/sharepoint/v3/contenttype/forms"/>
  </ds:schemaRefs>
</ds:datastoreItem>
</file>

<file path=customXml/itemProps3.xml><?xml version="1.0" encoding="utf-8"?>
<ds:datastoreItem xmlns:ds="http://schemas.openxmlformats.org/officeDocument/2006/customXml" ds:itemID="{91FF289E-9CE0-4256-B91B-7EEE10DA31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BFB7C8-917A-490D-8E69-24B2F73AB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6060f-6b8f-40f7-964b-6c2a01139159"/>
    <ds:schemaRef ds:uri="0fa0a0f3-6fa0-4ca6-aef6-a49ffdc40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Long Internal Tech Doc</Template>
  <TotalTime>2</TotalTime>
  <Pages>4</Pages>
  <Words>1634</Words>
  <Characters>8988</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TransUnion Industry Insights Report</vt:lpstr>
      <vt:lpstr>TransUnion Industry Insights Report</vt:lpstr>
    </vt:vector>
  </TitlesOfParts>
  <Company>TransUnion</Company>
  <LinksUpToDate>false</LinksUpToDate>
  <CharactersWithSpaces>10601</CharactersWithSpaces>
  <SharedDoc>false</SharedDoc>
  <HLinks>
    <vt:vector size="18" baseType="variant">
      <vt:variant>
        <vt:i4>1376318</vt:i4>
      </vt:variant>
      <vt:variant>
        <vt:i4>14</vt:i4>
      </vt:variant>
      <vt:variant>
        <vt:i4>0</vt:i4>
      </vt:variant>
      <vt:variant>
        <vt:i4>5</vt:i4>
      </vt:variant>
      <vt:variant>
        <vt:lpwstr/>
      </vt:variant>
      <vt:variant>
        <vt:lpwstr>_Toc203294644</vt:lpwstr>
      </vt:variant>
      <vt:variant>
        <vt:i4>1376318</vt:i4>
      </vt:variant>
      <vt:variant>
        <vt:i4>8</vt:i4>
      </vt:variant>
      <vt:variant>
        <vt:i4>0</vt:i4>
      </vt:variant>
      <vt:variant>
        <vt:i4>5</vt:i4>
      </vt:variant>
      <vt:variant>
        <vt:lpwstr/>
      </vt:variant>
      <vt:variant>
        <vt:lpwstr>_Toc203294643</vt:lpwstr>
      </vt:variant>
      <vt:variant>
        <vt:i4>1376318</vt:i4>
      </vt:variant>
      <vt:variant>
        <vt:i4>2</vt:i4>
      </vt:variant>
      <vt:variant>
        <vt:i4>0</vt:i4>
      </vt:variant>
      <vt:variant>
        <vt:i4>5</vt:i4>
      </vt:variant>
      <vt:variant>
        <vt:lpwstr/>
      </vt:variant>
      <vt:variant>
        <vt:lpwstr>_Toc203294642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TransUnion Industry Insights Report</dc:title>
  <dc:subject>Q2 2014 - An Overview of Consumer Credit Trends Released Quarterly by TransUnion Financial Services</dc:subject>
  <dc:creator>Ryan Boyle</dc:creator>
  <cp:lastModifiedBy>Mario Alejandro Nieto</cp:lastModifiedBy>
  <cp:revision>2</cp:revision>
  <cp:lastPrinted>2017-09-26T18:37:00Z</cp:lastPrinted>
  <dcterms:created xsi:type="dcterms:W3CDTF">2021-08-25T20:34:00Z</dcterms:created>
  <dcterms:modified xsi:type="dcterms:W3CDTF">2021-08-25T20:34:00Z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0x010100382E5E7B3150354E9F66DAE3F28712DD</vt:lpwstr>
  </property>
</Properties>
</file>