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E16E9" w:rsidRDefault="00A202E1">
      <w:pPr>
        <w:jc w:val="center"/>
        <w:rPr>
          <w:i/>
          <w:color w:val="1D1C1D"/>
          <w:sz w:val="20"/>
          <w:szCs w:val="20"/>
        </w:rPr>
      </w:pPr>
      <w:r>
        <w:rPr>
          <w:b/>
          <w:sz w:val="32"/>
          <w:szCs w:val="32"/>
        </w:rPr>
        <w:t xml:space="preserve">Global66 recibe autorización de la Superintendencia Financiera de Colombia para operar como SEDPE en el país </w:t>
      </w:r>
    </w:p>
    <w:p w14:paraId="00000002" w14:textId="77777777" w:rsidR="009E16E9" w:rsidRDefault="00A202E1">
      <w:pPr>
        <w:numPr>
          <w:ilvl w:val="0"/>
          <w:numId w:val="1"/>
        </w:numPr>
        <w:pBdr>
          <w:top w:val="nil"/>
          <w:left w:val="nil"/>
          <w:bottom w:val="nil"/>
          <w:right w:val="nil"/>
          <w:between w:val="nil"/>
        </w:pBdr>
        <w:jc w:val="center"/>
        <w:rPr>
          <w:i/>
          <w:color w:val="1D1C1D"/>
          <w:sz w:val="20"/>
          <w:szCs w:val="20"/>
        </w:rPr>
      </w:pPr>
      <w:r>
        <w:rPr>
          <w:i/>
          <w:color w:val="1D1C1D"/>
          <w:sz w:val="20"/>
          <w:szCs w:val="20"/>
        </w:rPr>
        <w:t xml:space="preserve">Luego de haber recibido la autorización de constitución en el último trimestre de 2020, ahora con esta nueva licencia, Global66 se convierte en una de las 6 SEDPEs que pueden operar de manera regulada en el país.  </w:t>
      </w:r>
    </w:p>
    <w:p w14:paraId="00000003" w14:textId="77777777" w:rsidR="009E16E9" w:rsidRDefault="00A202E1">
      <w:pPr>
        <w:numPr>
          <w:ilvl w:val="0"/>
          <w:numId w:val="1"/>
        </w:numPr>
        <w:jc w:val="center"/>
        <w:rPr>
          <w:i/>
          <w:color w:val="1D1C1D"/>
          <w:sz w:val="20"/>
          <w:szCs w:val="20"/>
        </w:rPr>
      </w:pPr>
      <w:r>
        <w:rPr>
          <w:i/>
          <w:color w:val="1D1C1D"/>
          <w:sz w:val="20"/>
          <w:szCs w:val="20"/>
        </w:rPr>
        <w:t xml:space="preserve">La Fintech recientemente consiguió recaudar 12 millones de dólares en su última ronda de inversión de Serie A, liderada por Quona Capital </w:t>
      </w:r>
    </w:p>
    <w:p w14:paraId="00000004" w14:textId="77777777" w:rsidR="009E16E9" w:rsidRDefault="00A202E1">
      <w:pPr>
        <w:jc w:val="both"/>
        <w:rPr>
          <w:color w:val="1D1C1D"/>
        </w:rPr>
      </w:pPr>
      <w:r>
        <w:rPr>
          <w:b/>
          <w:color w:val="1D1C1D"/>
        </w:rPr>
        <w:t xml:space="preserve">Agosto 2021 – </w:t>
      </w:r>
      <w:r>
        <w:rPr>
          <w:color w:val="1D1C1D"/>
        </w:rPr>
        <w:t xml:space="preserve">Global66, la Fintech Latinoamericana de servicios financieros enfocada en pagos transfronterizos y envíos internacionales de dinero en toda la región, recibió recientemente la autorización de la Superintendencia Financiera de Colombia para operar como Sociedad especializada en depósitos y pagos electrónicos (SEDPE) en el país. </w:t>
      </w:r>
    </w:p>
    <w:p w14:paraId="00000005" w14:textId="77C1CF0A" w:rsidR="009E16E9" w:rsidRDefault="00A202E1">
      <w:pPr>
        <w:jc w:val="both"/>
        <w:rPr>
          <w:color w:val="1D1C1D"/>
        </w:rPr>
      </w:pPr>
      <w:r>
        <w:rPr>
          <w:color w:val="1D1C1D"/>
        </w:rPr>
        <w:t>Esta autorización permitirá habilitar la billetera digital a través de la cu</w:t>
      </w:r>
      <w:r w:rsidR="0011635F">
        <w:rPr>
          <w:color w:val="1D1C1D"/>
        </w:rPr>
        <w:t>a</w:t>
      </w:r>
      <w:r>
        <w:rPr>
          <w:color w:val="1D1C1D"/>
        </w:rPr>
        <w:t xml:space="preserve">l se podrá enviar y recibir transferencias internacionales de manera instantánea entre clientes de Global66 en diferentes países. </w:t>
      </w:r>
    </w:p>
    <w:p w14:paraId="00000006" w14:textId="77777777" w:rsidR="009E16E9" w:rsidRDefault="00A202E1">
      <w:pPr>
        <w:jc w:val="both"/>
        <w:rPr>
          <w:color w:val="1D1C1D"/>
        </w:rPr>
      </w:pPr>
      <w:r>
        <w:rPr>
          <w:color w:val="1D1C1D"/>
        </w:rPr>
        <w:t xml:space="preserve">La compañía, que es la 6ta SEPDE aprobada en Colombia y de las primeras con un componente de inversión y talento regional alto (3 millones de dólares aproximadamente), busca elevar sus estándares de operación y generar confianza en sus clientes al evidenciar que cumple con los requisitos regulatorios de los diferentes países en donde opera. </w:t>
      </w:r>
    </w:p>
    <w:p w14:paraId="00000007" w14:textId="77777777" w:rsidR="009E16E9" w:rsidRDefault="00A202E1">
      <w:pPr>
        <w:pBdr>
          <w:top w:val="nil"/>
          <w:left w:val="nil"/>
          <w:bottom w:val="nil"/>
          <w:right w:val="nil"/>
          <w:between w:val="nil"/>
        </w:pBdr>
        <w:shd w:val="clear" w:color="auto" w:fill="F8F8F8"/>
        <w:spacing w:after="0" w:line="240" w:lineRule="auto"/>
        <w:jc w:val="both"/>
        <w:rPr>
          <w:color w:val="1D1C1D"/>
          <w:highlight w:val="white"/>
        </w:rPr>
      </w:pPr>
      <w:r>
        <w:rPr>
          <w:color w:val="1D1C1D"/>
          <w:highlight w:val="white"/>
        </w:rPr>
        <w:t xml:space="preserve">Esta autorización es un paso más dentro del proyecto de Global66 para seguir fortaleciendo su infraestructura tecnológica y alianzas financieras con el propósito de robustecer su red de servicios y, en consecuencia, brindar más productos que le solucionen la vida a los colombianos en el mundo financiero.  </w:t>
      </w:r>
    </w:p>
    <w:p w14:paraId="00000008" w14:textId="77777777" w:rsidR="009E16E9" w:rsidRDefault="009E16E9">
      <w:pPr>
        <w:pBdr>
          <w:top w:val="nil"/>
          <w:left w:val="nil"/>
          <w:bottom w:val="nil"/>
          <w:right w:val="nil"/>
          <w:between w:val="nil"/>
        </w:pBdr>
        <w:shd w:val="clear" w:color="auto" w:fill="F8F8F8"/>
        <w:spacing w:after="0" w:line="240" w:lineRule="auto"/>
        <w:jc w:val="both"/>
        <w:rPr>
          <w:rFonts w:ascii="Times New Roman" w:eastAsia="Times New Roman" w:hAnsi="Times New Roman" w:cs="Times New Roman"/>
          <w:color w:val="000000"/>
          <w:sz w:val="24"/>
          <w:szCs w:val="24"/>
        </w:rPr>
      </w:pPr>
    </w:p>
    <w:p w14:paraId="00000009" w14:textId="2C26FF1B" w:rsidR="009E16E9" w:rsidRDefault="00A202E1">
      <w:pPr>
        <w:pBdr>
          <w:top w:val="nil"/>
          <w:left w:val="nil"/>
          <w:bottom w:val="nil"/>
          <w:right w:val="nil"/>
          <w:between w:val="nil"/>
        </w:pBdr>
        <w:shd w:val="clear" w:color="auto" w:fill="F8F8F8"/>
        <w:spacing w:after="0" w:line="240" w:lineRule="auto"/>
        <w:jc w:val="both"/>
        <w:rPr>
          <w:b/>
          <w:color w:val="000000"/>
        </w:rPr>
      </w:pPr>
      <w:r>
        <w:rPr>
          <w:i/>
          <w:color w:val="000000"/>
        </w:rPr>
        <w:t xml:space="preserve">“Nos emociona mucho el haber conseguido </w:t>
      </w:r>
      <w:r>
        <w:rPr>
          <w:i/>
        </w:rPr>
        <w:t>la autorización d</w:t>
      </w:r>
      <w:r>
        <w:rPr>
          <w:i/>
          <w:color w:val="000000"/>
        </w:rPr>
        <w:t xml:space="preserve">e la Superintendencia Financiera y poder comenzar a operar en el mercado colombiano ya que es un país en donde existe una gran ventana de oportunidad para aportar al ecosistema financiero, particularmente en el mercado de remesas. Queremos convertirnos en aliados del sector para derribar las </w:t>
      </w:r>
      <w:r>
        <w:rPr>
          <w:i/>
        </w:rPr>
        <w:t xml:space="preserve">barreras </w:t>
      </w:r>
      <w:r w:rsidR="001E2ACE">
        <w:rPr>
          <w:i/>
        </w:rPr>
        <w:t xml:space="preserve">financieras </w:t>
      </w:r>
      <w:r w:rsidR="001E2ACE">
        <w:rPr>
          <w:i/>
          <w:color w:val="000000"/>
        </w:rPr>
        <w:t>que</w:t>
      </w:r>
      <w:r>
        <w:rPr>
          <w:i/>
          <w:color w:val="000000"/>
        </w:rPr>
        <w:t xml:space="preserve"> </w:t>
      </w:r>
      <w:r>
        <w:rPr>
          <w:i/>
        </w:rPr>
        <w:t xml:space="preserve">están presentes en la </w:t>
      </w:r>
      <w:r>
        <w:rPr>
          <w:i/>
          <w:color w:val="000000"/>
        </w:rPr>
        <w:t xml:space="preserve">región y brindar las herramientas para conectar a nuestros usuarios financieramente.” </w:t>
      </w:r>
      <w:r>
        <w:rPr>
          <w:b/>
          <w:color w:val="000000"/>
        </w:rPr>
        <w:t xml:space="preserve">Afirmó Cristóbal Valle, </w:t>
      </w:r>
      <w:r w:rsidR="001E2ACE">
        <w:rPr>
          <w:b/>
          <w:color w:val="000000"/>
        </w:rPr>
        <w:t>Gerente</w:t>
      </w:r>
      <w:r>
        <w:rPr>
          <w:b/>
          <w:color w:val="000000"/>
        </w:rPr>
        <w:t xml:space="preserve"> de Expansión de Global66. </w:t>
      </w:r>
    </w:p>
    <w:p w14:paraId="0000000A" w14:textId="77777777" w:rsidR="009E16E9" w:rsidRDefault="009E16E9">
      <w:pPr>
        <w:pBdr>
          <w:top w:val="nil"/>
          <w:left w:val="nil"/>
          <w:bottom w:val="nil"/>
          <w:right w:val="nil"/>
          <w:between w:val="nil"/>
        </w:pBdr>
        <w:shd w:val="clear" w:color="auto" w:fill="F8F8F8"/>
        <w:spacing w:after="0" w:line="240" w:lineRule="auto"/>
        <w:jc w:val="both"/>
        <w:rPr>
          <w:b/>
          <w:color w:val="000000"/>
        </w:rPr>
      </w:pPr>
    </w:p>
    <w:p w14:paraId="0000000B" w14:textId="6130AF3D" w:rsidR="009E16E9" w:rsidRDefault="00A202E1">
      <w:pPr>
        <w:pBdr>
          <w:top w:val="nil"/>
          <w:left w:val="nil"/>
          <w:bottom w:val="nil"/>
          <w:right w:val="nil"/>
          <w:between w:val="nil"/>
        </w:pBdr>
        <w:shd w:val="clear" w:color="auto" w:fill="F8F8F8"/>
        <w:spacing w:after="0" w:line="240" w:lineRule="auto"/>
        <w:jc w:val="both"/>
        <w:rPr>
          <w:color w:val="000000"/>
        </w:rPr>
      </w:pPr>
      <w:r>
        <w:rPr>
          <w:color w:val="000000"/>
        </w:rPr>
        <w:t xml:space="preserve">La Fintech, que recientemente consiguió recaudar 12 millones de dólares en una financiación de Serie A, tiene entre sus planes con esta entrada al país, </w:t>
      </w:r>
      <w:r>
        <w:t xml:space="preserve">seguir consolidando un </w:t>
      </w:r>
      <w:r>
        <w:rPr>
          <w:color w:val="000000"/>
        </w:rPr>
        <w:t xml:space="preserve">equipo local robusto a través del cual conseguirán potenciar el alcance regional que ha venido construyendo. </w:t>
      </w:r>
    </w:p>
    <w:p w14:paraId="0000000C" w14:textId="77777777" w:rsidR="009E16E9" w:rsidRDefault="009E16E9">
      <w:pPr>
        <w:pBdr>
          <w:top w:val="nil"/>
          <w:left w:val="nil"/>
          <w:bottom w:val="nil"/>
          <w:right w:val="nil"/>
          <w:between w:val="nil"/>
        </w:pBdr>
        <w:shd w:val="clear" w:color="auto" w:fill="F8F8F8"/>
        <w:spacing w:after="0" w:line="240" w:lineRule="auto"/>
        <w:jc w:val="both"/>
        <w:rPr>
          <w:rFonts w:ascii="Times New Roman" w:eastAsia="Times New Roman" w:hAnsi="Times New Roman" w:cs="Times New Roman"/>
          <w:color w:val="000000"/>
          <w:sz w:val="24"/>
          <w:szCs w:val="24"/>
        </w:rPr>
      </w:pPr>
    </w:p>
    <w:p w14:paraId="0000000D" w14:textId="3E7A1A14" w:rsidR="009E16E9" w:rsidRDefault="00A202E1">
      <w:pPr>
        <w:jc w:val="both"/>
      </w:pPr>
      <w:r>
        <w:rPr>
          <w:i/>
        </w:rPr>
        <w:t>“Esperamos ser un jugador diferencial en el mercado que pueda aportar un valor grande a todos los migrantes y sus familias en Colombia al generar una red que permita conectarlos financieramente entre países de manera rápida, sencilla y 100% digital”</w:t>
      </w:r>
      <w:r w:rsidR="0011635F">
        <w:rPr>
          <w:i/>
        </w:rPr>
        <w:t xml:space="preserve">, </w:t>
      </w:r>
      <w:r w:rsidR="0011635F">
        <w:t>c</w:t>
      </w:r>
      <w:r>
        <w:t>oncluyó Valle</w:t>
      </w:r>
      <w:r w:rsidR="0011635F">
        <w:t>.</w:t>
      </w:r>
    </w:p>
    <w:p w14:paraId="0000000E" w14:textId="77777777" w:rsidR="009E16E9" w:rsidRDefault="009E16E9">
      <w:pPr>
        <w:jc w:val="both"/>
      </w:pPr>
    </w:p>
    <w:p w14:paraId="0000000F" w14:textId="77777777" w:rsidR="009E16E9" w:rsidRDefault="00A202E1">
      <w:pPr>
        <w:pBdr>
          <w:top w:val="nil"/>
          <w:left w:val="nil"/>
          <w:bottom w:val="nil"/>
          <w:right w:val="nil"/>
          <w:between w:val="nil"/>
        </w:pBdr>
        <w:spacing w:before="330" w:after="0" w:line="240" w:lineRule="auto"/>
        <w:ind w:left="9"/>
        <w:rPr>
          <w:b/>
          <w:color w:val="000000"/>
          <w:sz w:val="18"/>
          <w:szCs w:val="18"/>
        </w:rPr>
      </w:pPr>
      <w:r>
        <w:rPr>
          <w:b/>
          <w:color w:val="000000"/>
          <w:sz w:val="18"/>
          <w:szCs w:val="18"/>
        </w:rPr>
        <w:t xml:space="preserve">SOBRE </w:t>
      </w:r>
      <w:r>
        <w:rPr>
          <w:b/>
          <w:sz w:val="18"/>
          <w:szCs w:val="18"/>
        </w:rPr>
        <w:t>GLOBAL66</w:t>
      </w:r>
      <w:r>
        <w:rPr>
          <w:b/>
          <w:color w:val="000000"/>
          <w:sz w:val="18"/>
          <w:szCs w:val="18"/>
        </w:rPr>
        <w:t> </w:t>
      </w:r>
    </w:p>
    <w:p w14:paraId="00000010" w14:textId="77777777" w:rsidR="009E16E9" w:rsidRDefault="00A202E1">
      <w:pPr>
        <w:pBdr>
          <w:top w:val="nil"/>
          <w:left w:val="nil"/>
          <w:bottom w:val="nil"/>
          <w:right w:val="nil"/>
          <w:between w:val="nil"/>
        </w:pBdr>
        <w:spacing w:before="37" w:after="0" w:line="240" w:lineRule="auto"/>
        <w:ind w:left="4" w:right="1" w:firstLine="8"/>
        <w:jc w:val="both"/>
        <w:rPr>
          <w:color w:val="000000"/>
          <w:sz w:val="18"/>
          <w:szCs w:val="18"/>
        </w:rPr>
      </w:pPr>
      <w:r>
        <w:rPr>
          <w:sz w:val="18"/>
          <w:szCs w:val="18"/>
        </w:rPr>
        <w:t>Global66</w:t>
      </w:r>
      <w:r>
        <w:rPr>
          <w:color w:val="000000"/>
          <w:sz w:val="18"/>
          <w:szCs w:val="18"/>
        </w:rPr>
        <w:t xml:space="preserve"> es una startup Fintech latinoamericana con operaciones en más de ocho países, incluyendo Chile, Colombia, Perú, Argentina, Brasil, México, Ecuador y España. La empresa fue fundada en 2018 por Tomás Bercovich y Cristóbal Forno, y hoy los clientes de </w:t>
      </w:r>
      <w:r>
        <w:rPr>
          <w:sz w:val="18"/>
          <w:szCs w:val="18"/>
        </w:rPr>
        <w:t>Global66</w:t>
      </w:r>
      <w:r>
        <w:rPr>
          <w:color w:val="000000"/>
          <w:sz w:val="18"/>
          <w:szCs w:val="18"/>
        </w:rPr>
        <w:t xml:space="preserve"> pueden transferir dinero a más de 55 destinos de forma rápida, sencilla, </w:t>
      </w:r>
      <w:r>
        <w:rPr>
          <w:color w:val="000000"/>
          <w:sz w:val="18"/>
          <w:szCs w:val="18"/>
        </w:rPr>
        <w:lastRenderedPageBreak/>
        <w:t xml:space="preserve">transparente y 100% digital. En determinados países, la empresa también ofrece una billetera virtual que permite realizar transferencias instantáneas entre pares tanto a nivel nacional como internacional. </w:t>
      </w:r>
    </w:p>
    <w:p w14:paraId="00000011" w14:textId="77777777" w:rsidR="009E16E9" w:rsidRDefault="00A202E1">
      <w:pPr>
        <w:pBdr>
          <w:top w:val="nil"/>
          <w:left w:val="nil"/>
          <w:bottom w:val="nil"/>
          <w:right w:val="nil"/>
          <w:between w:val="nil"/>
        </w:pBdr>
        <w:spacing w:before="37" w:after="0" w:line="240" w:lineRule="auto"/>
        <w:ind w:left="4" w:right="1" w:firstLine="8"/>
        <w:jc w:val="both"/>
        <w:rPr>
          <w:color w:val="000000"/>
          <w:sz w:val="18"/>
          <w:szCs w:val="18"/>
        </w:rPr>
      </w:pPr>
      <w:r>
        <w:rPr>
          <w:color w:val="000000"/>
          <w:sz w:val="18"/>
          <w:szCs w:val="18"/>
        </w:rPr>
        <w:t xml:space="preserve">Más información en </w:t>
      </w:r>
      <w:hyperlink r:id="rId7">
        <w:r>
          <w:rPr>
            <w:color w:val="0563C1"/>
            <w:sz w:val="18"/>
            <w:szCs w:val="18"/>
            <w:u w:val="single"/>
          </w:rPr>
          <w:t>https://www.global66.com/</w:t>
        </w:r>
      </w:hyperlink>
      <w:r>
        <w:rPr>
          <w:color w:val="000000"/>
          <w:sz w:val="18"/>
          <w:szCs w:val="18"/>
        </w:rPr>
        <w:t xml:space="preserve">  </w:t>
      </w:r>
    </w:p>
    <w:p w14:paraId="00000012" w14:textId="77777777" w:rsidR="009E16E9" w:rsidRDefault="009E16E9">
      <w:pPr>
        <w:pBdr>
          <w:top w:val="nil"/>
          <w:left w:val="nil"/>
          <w:bottom w:val="nil"/>
          <w:right w:val="nil"/>
          <w:between w:val="nil"/>
        </w:pBdr>
        <w:spacing w:before="37" w:after="0" w:line="240" w:lineRule="auto"/>
        <w:ind w:right="1"/>
        <w:jc w:val="both"/>
        <w:rPr>
          <w:color w:val="000000"/>
          <w:sz w:val="18"/>
          <w:szCs w:val="18"/>
        </w:rPr>
      </w:pPr>
    </w:p>
    <w:p w14:paraId="00000013" w14:textId="77777777" w:rsidR="009E16E9" w:rsidRPr="001E2ACE" w:rsidRDefault="00A202E1">
      <w:pPr>
        <w:pBdr>
          <w:top w:val="nil"/>
          <w:left w:val="nil"/>
          <w:bottom w:val="nil"/>
          <w:right w:val="nil"/>
          <w:between w:val="nil"/>
        </w:pBdr>
        <w:spacing w:before="37" w:after="0" w:line="240" w:lineRule="auto"/>
        <w:ind w:right="1"/>
        <w:jc w:val="both"/>
        <w:rPr>
          <w:color w:val="000000"/>
          <w:sz w:val="18"/>
          <w:szCs w:val="18"/>
          <w:lang w:val="pt-BR"/>
        </w:rPr>
      </w:pPr>
      <w:r w:rsidRPr="001E2ACE">
        <w:rPr>
          <w:color w:val="000000"/>
          <w:sz w:val="18"/>
          <w:szCs w:val="18"/>
          <w:lang w:val="pt-BR"/>
        </w:rPr>
        <w:t xml:space="preserve">Contacto de prensa: </w:t>
      </w:r>
    </w:p>
    <w:p w14:paraId="00000014" w14:textId="77777777" w:rsidR="009E16E9" w:rsidRPr="001E2ACE" w:rsidRDefault="00A202E1">
      <w:pPr>
        <w:pBdr>
          <w:top w:val="nil"/>
          <w:left w:val="nil"/>
          <w:bottom w:val="nil"/>
          <w:right w:val="nil"/>
          <w:between w:val="nil"/>
        </w:pBdr>
        <w:spacing w:after="0" w:line="240" w:lineRule="auto"/>
        <w:jc w:val="both"/>
        <w:rPr>
          <w:color w:val="000000"/>
          <w:sz w:val="18"/>
          <w:szCs w:val="18"/>
          <w:lang w:val="pt-BR"/>
        </w:rPr>
      </w:pPr>
      <w:r w:rsidRPr="001E2ACE">
        <w:rPr>
          <w:color w:val="000000"/>
          <w:sz w:val="18"/>
          <w:szCs w:val="18"/>
          <w:lang w:val="pt-BR"/>
        </w:rPr>
        <w:t xml:space="preserve">Angie Omeara </w:t>
      </w:r>
    </w:p>
    <w:p w14:paraId="00000015" w14:textId="77777777" w:rsidR="009E16E9" w:rsidRPr="001E2ACE" w:rsidRDefault="00A202E1">
      <w:pPr>
        <w:spacing w:after="0" w:line="240" w:lineRule="auto"/>
        <w:jc w:val="both"/>
        <w:rPr>
          <w:sz w:val="18"/>
          <w:szCs w:val="18"/>
          <w:lang w:val="pt-BR"/>
        </w:rPr>
      </w:pPr>
      <w:r w:rsidRPr="001E2ACE">
        <w:rPr>
          <w:color w:val="0563C1"/>
          <w:sz w:val="18"/>
          <w:szCs w:val="18"/>
          <w:u w:val="single"/>
          <w:lang w:val="pt-BR"/>
        </w:rPr>
        <w:t xml:space="preserve">angie.omeara@bcw-global.com  </w:t>
      </w:r>
      <w:r w:rsidRPr="001E2ACE">
        <w:rPr>
          <w:color w:val="000000"/>
          <w:sz w:val="18"/>
          <w:szCs w:val="18"/>
          <w:lang w:val="pt-BR"/>
        </w:rPr>
        <w:t> </w:t>
      </w:r>
    </w:p>
    <w:p w14:paraId="00000016" w14:textId="77777777" w:rsidR="009E16E9" w:rsidRPr="001E2ACE" w:rsidRDefault="00A202E1">
      <w:pPr>
        <w:spacing w:after="0" w:line="240" w:lineRule="auto"/>
        <w:jc w:val="both"/>
        <w:rPr>
          <w:sz w:val="18"/>
          <w:szCs w:val="18"/>
          <w:lang w:val="it-IT"/>
        </w:rPr>
      </w:pPr>
      <w:r w:rsidRPr="001E2ACE">
        <w:rPr>
          <w:color w:val="000000"/>
          <w:sz w:val="18"/>
          <w:szCs w:val="18"/>
          <w:lang w:val="it-IT"/>
        </w:rPr>
        <w:t>(+57) 316 5374083</w:t>
      </w:r>
    </w:p>
    <w:p w14:paraId="00000017" w14:textId="77777777" w:rsidR="009E16E9" w:rsidRPr="001E2ACE" w:rsidRDefault="009E16E9">
      <w:pPr>
        <w:spacing w:after="0" w:line="240" w:lineRule="auto"/>
        <w:rPr>
          <w:sz w:val="18"/>
          <w:szCs w:val="18"/>
          <w:lang w:val="it-IT"/>
        </w:rPr>
      </w:pPr>
    </w:p>
    <w:p w14:paraId="00000018" w14:textId="77777777" w:rsidR="009E16E9" w:rsidRPr="001E2ACE" w:rsidRDefault="00A202E1">
      <w:pPr>
        <w:spacing w:after="0" w:line="240" w:lineRule="auto"/>
        <w:jc w:val="both"/>
        <w:rPr>
          <w:sz w:val="18"/>
          <w:szCs w:val="18"/>
          <w:lang w:val="it-IT"/>
        </w:rPr>
      </w:pPr>
      <w:r w:rsidRPr="001E2ACE">
        <w:rPr>
          <w:color w:val="000000"/>
          <w:sz w:val="18"/>
          <w:szCs w:val="18"/>
          <w:lang w:val="it-IT"/>
        </w:rPr>
        <w:t>Laura Tarazona</w:t>
      </w:r>
    </w:p>
    <w:p w14:paraId="00000019" w14:textId="77777777" w:rsidR="009E16E9" w:rsidRPr="001E2ACE" w:rsidRDefault="00A202E1">
      <w:pPr>
        <w:spacing w:after="0" w:line="240" w:lineRule="auto"/>
        <w:jc w:val="both"/>
        <w:rPr>
          <w:sz w:val="18"/>
          <w:szCs w:val="18"/>
          <w:lang w:val="it-IT"/>
        </w:rPr>
      </w:pPr>
      <w:r w:rsidRPr="001E2ACE">
        <w:rPr>
          <w:color w:val="0563C1"/>
          <w:sz w:val="18"/>
          <w:szCs w:val="18"/>
          <w:u w:val="single"/>
          <w:lang w:val="it-IT"/>
        </w:rPr>
        <w:t xml:space="preserve">laura.tarazona@bcw-global.com  </w:t>
      </w:r>
      <w:r w:rsidRPr="001E2ACE">
        <w:rPr>
          <w:color w:val="000000"/>
          <w:sz w:val="18"/>
          <w:szCs w:val="18"/>
          <w:lang w:val="it-IT"/>
        </w:rPr>
        <w:t> </w:t>
      </w:r>
    </w:p>
    <w:p w14:paraId="0000001A" w14:textId="77777777" w:rsidR="009E16E9" w:rsidRDefault="00A202E1">
      <w:pPr>
        <w:spacing w:after="0" w:line="240" w:lineRule="auto"/>
        <w:jc w:val="both"/>
        <w:rPr>
          <w:color w:val="000000"/>
          <w:sz w:val="20"/>
          <w:szCs w:val="20"/>
        </w:rPr>
      </w:pPr>
      <w:r>
        <w:rPr>
          <w:color w:val="000000"/>
          <w:sz w:val="18"/>
          <w:szCs w:val="18"/>
        </w:rPr>
        <w:t>(+57) 320 2037241</w:t>
      </w:r>
    </w:p>
    <w:p w14:paraId="0000001B" w14:textId="77777777" w:rsidR="009E16E9" w:rsidRDefault="009E16E9"/>
    <w:sectPr w:rsidR="009E16E9">
      <w:pgSz w:w="11906" w:h="16838"/>
      <w:pgMar w:top="1701" w:right="1701" w:bottom="1701" w:left="1701" w:header="1700" w:footer="17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A5A5" w14:textId="77777777" w:rsidR="00524652" w:rsidRDefault="00524652">
      <w:pPr>
        <w:spacing w:after="0" w:line="240" w:lineRule="auto"/>
      </w:pPr>
      <w:r>
        <w:separator/>
      </w:r>
    </w:p>
  </w:endnote>
  <w:endnote w:type="continuationSeparator" w:id="0">
    <w:p w14:paraId="4C0AC787" w14:textId="77777777" w:rsidR="00524652" w:rsidRDefault="0052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CBCF" w14:textId="77777777" w:rsidR="00524652" w:rsidRDefault="00524652">
      <w:pPr>
        <w:spacing w:after="0" w:line="240" w:lineRule="auto"/>
      </w:pPr>
      <w:r>
        <w:separator/>
      </w:r>
    </w:p>
  </w:footnote>
  <w:footnote w:type="continuationSeparator" w:id="0">
    <w:p w14:paraId="62E7A6D3" w14:textId="77777777" w:rsidR="00524652" w:rsidRDefault="00524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6626"/>
    <w:multiLevelType w:val="multilevel"/>
    <w:tmpl w:val="F4ECB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6E9"/>
    <w:rsid w:val="0011635F"/>
    <w:rsid w:val="001E2ACE"/>
    <w:rsid w:val="00263807"/>
    <w:rsid w:val="00524652"/>
    <w:rsid w:val="009E16E9"/>
    <w:rsid w:val="00A202E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B3B03"/>
  <w15:docId w15:val="{C0DCB206-E164-4DB9-8ECF-EA1B4A50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1163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635F"/>
  </w:style>
  <w:style w:type="paragraph" w:styleId="Piedepgina">
    <w:name w:val="footer"/>
    <w:basedOn w:val="Normal"/>
    <w:link w:val="PiedepginaCar"/>
    <w:uiPriority w:val="99"/>
    <w:unhideWhenUsed/>
    <w:rsid w:val="001163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lobal6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3025</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Tarazona</dc:creator>
  <cp:lastModifiedBy>Laura Tarazona</cp:lastModifiedBy>
  <cp:revision>4</cp:revision>
  <dcterms:created xsi:type="dcterms:W3CDTF">2021-08-04T14:13:00Z</dcterms:created>
  <dcterms:modified xsi:type="dcterms:W3CDTF">2021-08-04T14:24:00Z</dcterms:modified>
</cp:coreProperties>
</file>