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12432" w14:textId="16117537" w:rsidR="00814744" w:rsidRPr="008B0E88" w:rsidRDefault="00F338C0" w:rsidP="00814744">
      <w:pPr>
        <w:pStyle w:val="Textocomentario"/>
        <w:jc w:val="center"/>
        <w:rPr>
          <w:rFonts w:asciiTheme="minorHAnsi" w:hAnsiTheme="minorHAnsi" w:cstheme="minorHAnsi"/>
          <w:b/>
          <w:sz w:val="22"/>
          <w:szCs w:val="24"/>
          <w:lang w:val="es-ES"/>
        </w:rPr>
      </w:pPr>
      <w:r w:rsidRPr="008B0E88">
        <w:rPr>
          <w:rFonts w:asciiTheme="minorHAnsi" w:hAnsiTheme="minorHAnsi" w:cstheme="minorHAnsi"/>
          <w:b/>
          <w:sz w:val="22"/>
          <w:szCs w:val="24"/>
          <w:lang w:val="es-ES"/>
        </w:rPr>
        <w:t xml:space="preserve">Tuya </w:t>
      </w:r>
      <w:r w:rsidR="004F4D40" w:rsidRPr="008B0E88">
        <w:rPr>
          <w:rFonts w:asciiTheme="minorHAnsi" w:hAnsiTheme="minorHAnsi" w:cstheme="minorHAnsi"/>
          <w:b/>
          <w:sz w:val="22"/>
          <w:szCs w:val="24"/>
          <w:lang w:val="es-ES"/>
        </w:rPr>
        <w:t>apuesta por el</w:t>
      </w:r>
      <w:r w:rsidR="00282A38" w:rsidRPr="008B0E88">
        <w:rPr>
          <w:rFonts w:asciiTheme="minorHAnsi" w:hAnsiTheme="minorHAnsi" w:cstheme="minorHAnsi"/>
          <w:b/>
          <w:sz w:val="22"/>
          <w:szCs w:val="24"/>
          <w:lang w:val="es-ES"/>
        </w:rPr>
        <w:t xml:space="preserve"> crecimiento de su </w:t>
      </w:r>
      <w:r w:rsidR="00814744" w:rsidRPr="008B0E88">
        <w:rPr>
          <w:rFonts w:asciiTheme="minorHAnsi" w:hAnsiTheme="minorHAnsi" w:cstheme="minorHAnsi"/>
          <w:b/>
          <w:sz w:val="22"/>
          <w:szCs w:val="24"/>
          <w:lang w:val="es-ES"/>
        </w:rPr>
        <w:t xml:space="preserve">talento humano </w:t>
      </w:r>
      <w:r w:rsidR="005E116C" w:rsidRPr="008B0E88">
        <w:rPr>
          <w:rFonts w:asciiTheme="minorHAnsi" w:hAnsiTheme="minorHAnsi" w:cstheme="minorHAnsi"/>
          <w:b/>
          <w:sz w:val="22"/>
          <w:szCs w:val="24"/>
          <w:lang w:val="es-ES"/>
        </w:rPr>
        <w:t>y ha abierto más de 3</w:t>
      </w:r>
      <w:r w:rsidR="00282A38" w:rsidRPr="008B0E88">
        <w:rPr>
          <w:rFonts w:asciiTheme="minorHAnsi" w:hAnsiTheme="minorHAnsi" w:cstheme="minorHAnsi"/>
          <w:b/>
          <w:sz w:val="22"/>
          <w:szCs w:val="24"/>
          <w:lang w:val="es-ES"/>
        </w:rPr>
        <w:t>00 v</w:t>
      </w:r>
      <w:r w:rsidR="0021291A" w:rsidRPr="008B0E88">
        <w:rPr>
          <w:rFonts w:asciiTheme="minorHAnsi" w:hAnsiTheme="minorHAnsi" w:cstheme="minorHAnsi"/>
          <w:b/>
          <w:sz w:val="22"/>
          <w:szCs w:val="24"/>
          <w:lang w:val="es-ES"/>
        </w:rPr>
        <w:t>acantes en 2021</w:t>
      </w:r>
    </w:p>
    <w:p w14:paraId="43D0414A" w14:textId="77777777" w:rsidR="004F4D40" w:rsidRPr="008B0E88" w:rsidRDefault="004F4D40" w:rsidP="004F4D40">
      <w:pPr>
        <w:rPr>
          <w:rFonts w:asciiTheme="minorHAnsi" w:hAnsiTheme="minorHAnsi" w:cstheme="minorHAnsi"/>
          <w:i/>
          <w:sz w:val="22"/>
          <w:lang w:val="es-ES"/>
        </w:rPr>
      </w:pPr>
    </w:p>
    <w:p w14:paraId="2338B0A5" w14:textId="72539B11" w:rsidR="00F338C0" w:rsidRPr="008B0E88" w:rsidRDefault="00F338C0" w:rsidP="00F96D6D">
      <w:pPr>
        <w:pStyle w:val="Prrafodelista"/>
        <w:numPr>
          <w:ilvl w:val="0"/>
          <w:numId w:val="2"/>
        </w:numPr>
        <w:rPr>
          <w:rFonts w:asciiTheme="minorHAnsi" w:eastAsia="Times New Roman" w:hAnsiTheme="minorHAnsi" w:cstheme="minorHAnsi"/>
          <w:i/>
          <w:sz w:val="22"/>
        </w:rPr>
      </w:pPr>
      <w:r w:rsidRPr="008B0E88">
        <w:rPr>
          <w:rFonts w:asciiTheme="minorHAnsi" w:eastAsia="Times New Roman" w:hAnsiTheme="minorHAnsi" w:cstheme="minorHAnsi"/>
          <w:i/>
          <w:sz w:val="22"/>
        </w:rPr>
        <w:t>Uno de los factores característicos de Tuya para la generación de empleo es facilitar las oportunidades a los niveles técnicos y tecnológicos, y abrirle</w:t>
      </w:r>
      <w:r w:rsidR="008B0E88">
        <w:rPr>
          <w:rFonts w:asciiTheme="minorHAnsi" w:eastAsia="Times New Roman" w:hAnsiTheme="minorHAnsi" w:cstheme="minorHAnsi"/>
          <w:i/>
          <w:sz w:val="22"/>
        </w:rPr>
        <w:t>s</w:t>
      </w:r>
      <w:r w:rsidRPr="008B0E88">
        <w:rPr>
          <w:rFonts w:asciiTheme="minorHAnsi" w:eastAsia="Times New Roman" w:hAnsiTheme="minorHAnsi" w:cstheme="minorHAnsi"/>
          <w:i/>
          <w:sz w:val="22"/>
        </w:rPr>
        <w:t xml:space="preserve"> las puertas a las nuevas generaciones.</w:t>
      </w:r>
    </w:p>
    <w:p w14:paraId="0250BC5D" w14:textId="64D810EB" w:rsidR="00282A38" w:rsidRPr="008B0E88" w:rsidRDefault="00AE6B19" w:rsidP="00F96D6D">
      <w:pPr>
        <w:pStyle w:val="Prrafodelista"/>
        <w:numPr>
          <w:ilvl w:val="0"/>
          <w:numId w:val="2"/>
        </w:numPr>
        <w:rPr>
          <w:rFonts w:asciiTheme="minorHAnsi" w:eastAsia="Times New Roman" w:hAnsiTheme="minorHAnsi" w:cstheme="minorHAnsi"/>
          <w:i/>
          <w:sz w:val="22"/>
        </w:rPr>
      </w:pPr>
      <w:r>
        <w:rPr>
          <w:rFonts w:asciiTheme="minorHAnsi" w:eastAsia="Times New Roman" w:hAnsiTheme="minorHAnsi" w:cstheme="minorHAnsi"/>
          <w:i/>
          <w:sz w:val="22"/>
        </w:rPr>
        <w:t xml:space="preserve">Actualmente </w:t>
      </w:r>
      <w:bookmarkStart w:id="0" w:name="_GoBack"/>
      <w:bookmarkEnd w:id="0"/>
      <w:r w:rsidR="003D51A2">
        <w:rPr>
          <w:rFonts w:asciiTheme="minorHAnsi" w:eastAsia="Times New Roman" w:hAnsiTheme="minorHAnsi" w:cstheme="minorHAnsi"/>
          <w:i/>
          <w:sz w:val="22"/>
        </w:rPr>
        <w:t xml:space="preserve">Tuya </w:t>
      </w:r>
      <w:r w:rsidR="00282A38" w:rsidRPr="008B0E88">
        <w:rPr>
          <w:rFonts w:asciiTheme="minorHAnsi" w:eastAsia="Times New Roman" w:hAnsiTheme="minorHAnsi" w:cstheme="minorHAnsi"/>
          <w:i/>
          <w:sz w:val="22"/>
        </w:rPr>
        <w:t>tiene</w:t>
      </w:r>
      <w:r w:rsidR="005E116C" w:rsidRPr="008B0E88">
        <w:rPr>
          <w:rFonts w:asciiTheme="minorHAnsi" w:eastAsia="Times New Roman" w:hAnsiTheme="minorHAnsi" w:cstheme="minorHAnsi"/>
          <w:i/>
          <w:sz w:val="22"/>
        </w:rPr>
        <w:t xml:space="preserve"> cerca de 200</w:t>
      </w:r>
      <w:r w:rsidR="00282A38" w:rsidRPr="008B0E88">
        <w:rPr>
          <w:rFonts w:asciiTheme="minorHAnsi" w:eastAsia="Times New Roman" w:hAnsiTheme="minorHAnsi" w:cstheme="minorHAnsi"/>
          <w:i/>
          <w:sz w:val="22"/>
        </w:rPr>
        <w:t xml:space="preserve"> vacantes para roles</w:t>
      </w:r>
      <w:r w:rsidR="005E116C" w:rsidRPr="008B0E88">
        <w:rPr>
          <w:rFonts w:asciiTheme="minorHAnsi" w:eastAsia="Times New Roman" w:hAnsiTheme="minorHAnsi" w:cstheme="minorHAnsi"/>
          <w:i/>
          <w:sz w:val="22"/>
        </w:rPr>
        <w:t xml:space="preserve"> </w:t>
      </w:r>
      <w:r w:rsidR="00BA6542" w:rsidRPr="008B0E88">
        <w:rPr>
          <w:rFonts w:asciiTheme="minorHAnsi" w:eastAsia="Times New Roman" w:hAnsiTheme="minorHAnsi" w:cstheme="minorHAnsi"/>
          <w:i/>
          <w:sz w:val="22"/>
        </w:rPr>
        <w:t>como</w:t>
      </w:r>
      <w:r w:rsidR="005E116C" w:rsidRPr="008B0E88">
        <w:rPr>
          <w:rFonts w:asciiTheme="minorHAnsi" w:eastAsia="Times New Roman" w:hAnsiTheme="minorHAnsi" w:cstheme="minorHAnsi"/>
          <w:i/>
          <w:sz w:val="22"/>
        </w:rPr>
        <w:t xml:space="preserve"> </w:t>
      </w:r>
      <w:r w:rsidR="00BA6542" w:rsidRPr="008B0E88">
        <w:rPr>
          <w:rFonts w:asciiTheme="minorHAnsi" w:eastAsia="Times New Roman" w:hAnsiTheme="minorHAnsi" w:cstheme="minorHAnsi"/>
          <w:i/>
          <w:sz w:val="22"/>
        </w:rPr>
        <w:t xml:space="preserve">auxiliares, </w:t>
      </w:r>
      <w:r w:rsidR="00861B78" w:rsidRPr="008B0E88">
        <w:rPr>
          <w:rFonts w:asciiTheme="minorHAnsi" w:eastAsia="Times New Roman" w:hAnsiTheme="minorHAnsi" w:cstheme="minorHAnsi"/>
          <w:i/>
          <w:sz w:val="22"/>
        </w:rPr>
        <w:t>ejecutivos comerciales, analistas y especialistas</w:t>
      </w:r>
      <w:r w:rsidR="00BA6542" w:rsidRPr="008B0E88">
        <w:rPr>
          <w:rFonts w:asciiTheme="minorHAnsi" w:eastAsia="Times New Roman" w:hAnsiTheme="minorHAnsi" w:cstheme="minorHAnsi"/>
          <w:i/>
          <w:sz w:val="22"/>
        </w:rPr>
        <w:t xml:space="preserve">, </w:t>
      </w:r>
      <w:r w:rsidR="008B0E88">
        <w:rPr>
          <w:rFonts w:asciiTheme="minorHAnsi" w:eastAsia="Times New Roman" w:hAnsiTheme="minorHAnsi" w:cstheme="minorHAnsi"/>
          <w:i/>
          <w:sz w:val="22"/>
        </w:rPr>
        <w:t>pa</w:t>
      </w:r>
      <w:r w:rsidR="00861B78" w:rsidRPr="008B0E88">
        <w:rPr>
          <w:rFonts w:asciiTheme="minorHAnsi" w:eastAsia="Times New Roman" w:hAnsiTheme="minorHAnsi" w:cstheme="minorHAnsi"/>
          <w:i/>
          <w:sz w:val="22"/>
        </w:rPr>
        <w:t>ra diversas áreas de</w:t>
      </w:r>
      <w:r w:rsidR="00FC1F0F">
        <w:rPr>
          <w:rFonts w:asciiTheme="minorHAnsi" w:eastAsia="Times New Roman" w:hAnsiTheme="minorHAnsi" w:cstheme="minorHAnsi"/>
          <w:i/>
          <w:sz w:val="22"/>
        </w:rPr>
        <w:t xml:space="preserve"> la Compañía; e</w:t>
      </w:r>
      <w:r w:rsidR="00861B78" w:rsidRPr="008B0E88">
        <w:rPr>
          <w:rFonts w:asciiTheme="minorHAnsi" w:eastAsia="Times New Roman" w:hAnsiTheme="minorHAnsi" w:cstheme="minorHAnsi"/>
          <w:i/>
          <w:sz w:val="22"/>
        </w:rPr>
        <w:t>stas pueden ser consultadas en</w:t>
      </w:r>
      <w:r w:rsidR="008B0E88">
        <w:rPr>
          <w:rFonts w:asciiTheme="minorHAnsi" w:eastAsia="Times New Roman" w:hAnsiTheme="minorHAnsi" w:cstheme="minorHAnsi"/>
          <w:i/>
          <w:sz w:val="22"/>
        </w:rPr>
        <w:t xml:space="preserve"> </w:t>
      </w:r>
      <w:r w:rsidR="00BA6542" w:rsidRPr="008B0E88">
        <w:rPr>
          <w:rFonts w:asciiTheme="minorHAnsi" w:eastAsia="Times New Roman" w:hAnsiTheme="minorHAnsi" w:cstheme="minorHAnsi"/>
          <w:i/>
          <w:sz w:val="22"/>
        </w:rPr>
        <w:t>C</w:t>
      </w:r>
      <w:r w:rsidR="00C94BFB" w:rsidRPr="008B0E88">
        <w:rPr>
          <w:rFonts w:asciiTheme="minorHAnsi" w:eastAsia="Times New Roman" w:hAnsiTheme="minorHAnsi" w:cstheme="minorHAnsi"/>
          <w:i/>
          <w:sz w:val="22"/>
        </w:rPr>
        <w:t>ompuT</w:t>
      </w:r>
      <w:r w:rsidR="00BA6542" w:rsidRPr="008B0E88">
        <w:rPr>
          <w:rFonts w:asciiTheme="minorHAnsi" w:eastAsia="Times New Roman" w:hAnsiTheme="minorHAnsi" w:cstheme="minorHAnsi"/>
          <w:i/>
          <w:sz w:val="22"/>
        </w:rPr>
        <w:t>rabajo, elempleo.com y LikedIn.</w:t>
      </w:r>
      <w:r w:rsidR="00282A38" w:rsidRPr="008B0E88">
        <w:rPr>
          <w:rFonts w:asciiTheme="minorHAnsi" w:eastAsia="Times New Roman" w:hAnsiTheme="minorHAnsi" w:cstheme="minorHAnsi"/>
          <w:i/>
          <w:sz w:val="22"/>
        </w:rPr>
        <w:t xml:space="preserve"> </w:t>
      </w:r>
    </w:p>
    <w:p w14:paraId="0346450C" w14:textId="0A9F8DDA" w:rsidR="00F338C0" w:rsidRPr="008B0E88" w:rsidRDefault="00F338C0" w:rsidP="00F338C0">
      <w:pPr>
        <w:pStyle w:val="NormalWeb"/>
        <w:numPr>
          <w:ilvl w:val="0"/>
          <w:numId w:val="2"/>
        </w:numPr>
        <w:shd w:val="clear" w:color="auto" w:fill="FFFFFF"/>
        <w:spacing w:before="0" w:beforeAutospacing="0" w:after="0" w:afterAutospacing="0"/>
        <w:jc w:val="both"/>
        <w:rPr>
          <w:rFonts w:asciiTheme="minorHAnsi" w:hAnsiTheme="minorHAnsi" w:cstheme="minorHAnsi"/>
          <w:i/>
          <w:sz w:val="22"/>
        </w:rPr>
      </w:pPr>
      <w:r w:rsidRPr="008B0E88">
        <w:rPr>
          <w:rFonts w:asciiTheme="minorHAnsi" w:hAnsiTheme="minorHAnsi" w:cstheme="minorHAnsi"/>
          <w:i/>
          <w:sz w:val="22"/>
        </w:rPr>
        <w:t xml:space="preserve">Gracias a la estructura </w:t>
      </w:r>
      <w:r w:rsidR="00282A38" w:rsidRPr="008B0E88">
        <w:rPr>
          <w:rFonts w:asciiTheme="minorHAnsi" w:hAnsiTheme="minorHAnsi" w:cstheme="minorHAnsi"/>
          <w:i/>
          <w:sz w:val="22"/>
        </w:rPr>
        <w:t>á</w:t>
      </w:r>
      <w:r w:rsidRPr="008B0E88">
        <w:rPr>
          <w:rFonts w:asciiTheme="minorHAnsi" w:hAnsiTheme="minorHAnsi" w:cstheme="minorHAnsi"/>
          <w:i/>
          <w:sz w:val="22"/>
        </w:rPr>
        <w:t>gil, bajo la cual opera Tuya desde al año pasado, la Compañía creo</w:t>
      </w:r>
      <w:r w:rsidR="00861B78" w:rsidRPr="008B0E88">
        <w:rPr>
          <w:rFonts w:asciiTheme="minorHAnsi" w:hAnsiTheme="minorHAnsi" w:cstheme="minorHAnsi"/>
          <w:i/>
          <w:sz w:val="22"/>
        </w:rPr>
        <w:t xml:space="preserve"> 43 </w:t>
      </w:r>
      <w:r w:rsidRPr="008B0E88">
        <w:rPr>
          <w:rFonts w:asciiTheme="minorHAnsi" w:hAnsiTheme="minorHAnsi" w:cstheme="minorHAnsi"/>
          <w:i/>
          <w:sz w:val="22"/>
        </w:rPr>
        <w:t>nuevos cargos</w:t>
      </w:r>
      <w:r w:rsidR="004B4BA7" w:rsidRPr="008B0E88">
        <w:rPr>
          <w:rFonts w:asciiTheme="minorHAnsi" w:hAnsiTheme="minorHAnsi" w:cstheme="minorHAnsi"/>
          <w:i/>
          <w:sz w:val="22"/>
        </w:rPr>
        <w:t xml:space="preserve"> </w:t>
      </w:r>
      <w:r w:rsidRPr="008B0E88">
        <w:rPr>
          <w:rFonts w:asciiTheme="minorHAnsi" w:hAnsiTheme="minorHAnsi" w:cstheme="minorHAnsi"/>
          <w:i/>
          <w:sz w:val="22"/>
        </w:rPr>
        <w:t xml:space="preserve">orientados a la trasformación digital, como </w:t>
      </w:r>
      <w:r w:rsidR="00861B78" w:rsidRPr="008B0E88">
        <w:rPr>
          <w:rFonts w:asciiTheme="minorHAnsi" w:hAnsiTheme="minorHAnsi" w:cstheme="minorHAnsi"/>
          <w:i/>
          <w:sz w:val="22"/>
        </w:rPr>
        <w:t>Líderes ágiles, facilitadores ágiles (scrum master), especialistas en diseño organizacional, líderes técnicos, Ux y UI</w:t>
      </w:r>
      <w:r w:rsidRPr="008B0E88">
        <w:rPr>
          <w:rFonts w:asciiTheme="minorHAnsi" w:hAnsiTheme="minorHAnsi" w:cstheme="minorHAnsi"/>
          <w:i/>
          <w:sz w:val="22"/>
        </w:rPr>
        <w:t>.</w:t>
      </w:r>
    </w:p>
    <w:p w14:paraId="1E9FA4D2" w14:textId="77777777" w:rsidR="00F338C0" w:rsidRPr="008B0E88" w:rsidRDefault="00F338C0" w:rsidP="00F338C0">
      <w:pPr>
        <w:pStyle w:val="Prrafodelista"/>
        <w:rPr>
          <w:rFonts w:asciiTheme="minorHAnsi" w:hAnsiTheme="minorHAnsi" w:cstheme="minorHAnsi"/>
          <w:i/>
          <w:sz w:val="22"/>
          <w:lang w:val="es-ES"/>
        </w:rPr>
      </w:pPr>
    </w:p>
    <w:p w14:paraId="0A910CA0" w14:textId="2F92577C" w:rsidR="00185984" w:rsidRPr="008B0E88" w:rsidRDefault="00C0038B" w:rsidP="00185984">
      <w:pPr>
        <w:pStyle w:val="NormalWeb"/>
        <w:shd w:val="clear" w:color="auto" w:fill="FFFFFF"/>
        <w:spacing w:before="0" w:beforeAutospacing="0" w:after="0" w:afterAutospacing="0"/>
        <w:jc w:val="both"/>
        <w:rPr>
          <w:rFonts w:asciiTheme="minorHAnsi" w:eastAsiaTheme="minorHAnsi" w:hAnsiTheme="minorHAnsi" w:cstheme="minorHAnsi"/>
          <w:sz w:val="22"/>
        </w:rPr>
      </w:pPr>
      <w:r>
        <w:rPr>
          <w:rFonts w:asciiTheme="minorHAnsi" w:hAnsiTheme="minorHAnsi" w:cstheme="minorHAnsi"/>
          <w:b/>
          <w:sz w:val="22"/>
          <w:lang w:val="es-ES"/>
        </w:rPr>
        <w:t>Medellín, 6</w:t>
      </w:r>
      <w:r w:rsidR="008B0E88">
        <w:rPr>
          <w:rFonts w:asciiTheme="minorHAnsi" w:hAnsiTheme="minorHAnsi" w:cstheme="minorHAnsi"/>
          <w:b/>
          <w:sz w:val="22"/>
          <w:lang w:val="es-ES"/>
        </w:rPr>
        <w:t xml:space="preserve"> de jul</w:t>
      </w:r>
      <w:r w:rsidR="004F4D40" w:rsidRPr="008B0E88">
        <w:rPr>
          <w:rFonts w:asciiTheme="minorHAnsi" w:hAnsiTheme="minorHAnsi" w:cstheme="minorHAnsi"/>
          <w:b/>
          <w:sz w:val="22"/>
          <w:lang w:val="es-ES"/>
        </w:rPr>
        <w:t>io</w:t>
      </w:r>
      <w:r w:rsidR="00320A7A" w:rsidRPr="008B0E88">
        <w:rPr>
          <w:rFonts w:asciiTheme="minorHAnsi" w:hAnsiTheme="minorHAnsi" w:cstheme="minorHAnsi"/>
          <w:b/>
          <w:sz w:val="22"/>
          <w:lang w:val="es-ES"/>
        </w:rPr>
        <w:t xml:space="preserve"> de 2021.</w:t>
      </w:r>
      <w:r w:rsidR="00655FA4" w:rsidRPr="008B0E88">
        <w:rPr>
          <w:rFonts w:asciiTheme="minorHAnsi" w:hAnsiTheme="minorHAnsi" w:cstheme="minorHAnsi"/>
          <w:sz w:val="22"/>
          <w:lang w:val="es-ES"/>
        </w:rPr>
        <w:t xml:space="preserve"> </w:t>
      </w:r>
      <w:r w:rsidR="004F4D40" w:rsidRPr="008B0E88">
        <w:rPr>
          <w:rFonts w:asciiTheme="minorHAnsi" w:eastAsiaTheme="minorHAnsi" w:hAnsiTheme="minorHAnsi" w:cstheme="minorHAnsi"/>
          <w:sz w:val="22"/>
        </w:rPr>
        <w:t>Con</w:t>
      </w:r>
      <w:r w:rsidR="009251EC" w:rsidRPr="008B0E88">
        <w:rPr>
          <w:rFonts w:asciiTheme="minorHAnsi" w:eastAsiaTheme="minorHAnsi" w:hAnsiTheme="minorHAnsi" w:cstheme="minorHAnsi"/>
          <w:sz w:val="22"/>
        </w:rPr>
        <w:t xml:space="preserve"> la premisa de apostarle al recurso humano como su principal capital y continuar generando empleo para impulsar la reactivación económica del país, Tuya, la compañía de financiamiento del Grupo Éxito y Bancolombia,</w:t>
      </w:r>
      <w:r w:rsidR="00045625" w:rsidRPr="008B0E88">
        <w:rPr>
          <w:rFonts w:asciiTheme="minorHAnsi" w:eastAsiaTheme="minorHAnsi" w:hAnsiTheme="minorHAnsi" w:cstheme="minorHAnsi"/>
          <w:sz w:val="22"/>
        </w:rPr>
        <w:t xml:space="preserve"> ha abierto más de 200 nuevas vacantes en lo que </w:t>
      </w:r>
      <w:r w:rsidR="00FF6DFA" w:rsidRPr="008B0E88">
        <w:rPr>
          <w:rFonts w:asciiTheme="minorHAnsi" w:eastAsiaTheme="minorHAnsi" w:hAnsiTheme="minorHAnsi" w:cstheme="minorHAnsi"/>
          <w:sz w:val="22"/>
        </w:rPr>
        <w:t xml:space="preserve">va </w:t>
      </w:r>
      <w:r w:rsidR="00045625" w:rsidRPr="008B0E88">
        <w:rPr>
          <w:rFonts w:asciiTheme="minorHAnsi" w:eastAsiaTheme="minorHAnsi" w:hAnsiTheme="minorHAnsi" w:cstheme="minorHAnsi"/>
          <w:sz w:val="22"/>
        </w:rPr>
        <w:t>de este año</w:t>
      </w:r>
      <w:r w:rsidR="00282A38" w:rsidRPr="008B0E88">
        <w:rPr>
          <w:rFonts w:asciiTheme="minorHAnsi" w:eastAsiaTheme="minorHAnsi" w:hAnsiTheme="minorHAnsi" w:cstheme="minorHAnsi"/>
          <w:sz w:val="22"/>
        </w:rPr>
        <w:t>. Asimismo,</w:t>
      </w:r>
      <w:r w:rsidR="00185984" w:rsidRPr="008B0E88">
        <w:rPr>
          <w:rFonts w:asciiTheme="minorHAnsi" w:eastAsiaTheme="minorHAnsi" w:hAnsiTheme="minorHAnsi" w:cstheme="minorHAnsi"/>
          <w:sz w:val="22"/>
        </w:rPr>
        <w:t xml:space="preserve"> ha realizado alrededor de 130 </w:t>
      </w:r>
      <w:r w:rsidR="00861B78" w:rsidRPr="008B0E88">
        <w:rPr>
          <w:rFonts w:asciiTheme="minorHAnsi" w:eastAsiaTheme="minorHAnsi" w:hAnsiTheme="minorHAnsi" w:cstheme="minorHAnsi"/>
          <w:sz w:val="22"/>
        </w:rPr>
        <w:t>cambios de cargo</w:t>
      </w:r>
      <w:r w:rsidR="00185984" w:rsidRPr="008B0E88">
        <w:rPr>
          <w:rFonts w:asciiTheme="minorHAnsi" w:eastAsiaTheme="minorHAnsi" w:hAnsiTheme="minorHAnsi" w:cstheme="minorHAnsi"/>
          <w:sz w:val="22"/>
        </w:rPr>
        <w:t xml:space="preserve"> </w:t>
      </w:r>
      <w:r w:rsidR="00045625" w:rsidRPr="008B0E88">
        <w:rPr>
          <w:rFonts w:asciiTheme="minorHAnsi" w:eastAsiaTheme="minorHAnsi" w:hAnsiTheme="minorHAnsi" w:cstheme="minorHAnsi"/>
          <w:sz w:val="22"/>
        </w:rPr>
        <w:t>para las diferentes áreas de la Compañía</w:t>
      </w:r>
      <w:r w:rsidR="00FC1F0F">
        <w:rPr>
          <w:rFonts w:asciiTheme="minorHAnsi" w:eastAsiaTheme="minorHAnsi" w:hAnsiTheme="minorHAnsi" w:cstheme="minorHAnsi"/>
          <w:sz w:val="22"/>
        </w:rPr>
        <w:t>.</w:t>
      </w:r>
    </w:p>
    <w:p w14:paraId="6C652B79" w14:textId="22D38686" w:rsidR="00EF06B8" w:rsidRPr="008B0E88" w:rsidRDefault="00EF06B8" w:rsidP="0055725B">
      <w:pPr>
        <w:jc w:val="both"/>
        <w:rPr>
          <w:rFonts w:asciiTheme="minorHAnsi" w:hAnsiTheme="minorHAnsi" w:cstheme="minorHAnsi"/>
          <w:sz w:val="22"/>
          <w:lang w:val="es-ES"/>
        </w:rPr>
      </w:pPr>
    </w:p>
    <w:p w14:paraId="2B720F20" w14:textId="3C6B2181" w:rsidR="00BB6B2E" w:rsidRPr="008B0E88" w:rsidRDefault="00983555" w:rsidP="006F31CF">
      <w:pPr>
        <w:pStyle w:val="NormalWeb"/>
        <w:shd w:val="clear" w:color="auto" w:fill="FFFFFF"/>
        <w:spacing w:before="0" w:beforeAutospacing="0" w:after="0" w:afterAutospacing="0"/>
        <w:jc w:val="both"/>
        <w:rPr>
          <w:rFonts w:asciiTheme="minorHAnsi" w:hAnsiTheme="minorHAnsi" w:cstheme="minorHAnsi"/>
          <w:sz w:val="22"/>
          <w:lang w:val="es-ES"/>
        </w:rPr>
      </w:pPr>
      <w:r w:rsidRPr="008B0E88">
        <w:rPr>
          <w:rFonts w:asciiTheme="minorHAnsi" w:hAnsiTheme="minorHAnsi" w:cstheme="minorHAnsi"/>
          <w:i/>
          <w:sz w:val="22"/>
          <w:lang w:val="es-ES"/>
        </w:rPr>
        <w:t>“E</w:t>
      </w:r>
      <w:r w:rsidR="00406CB7" w:rsidRPr="008B0E88">
        <w:rPr>
          <w:rFonts w:asciiTheme="minorHAnsi" w:hAnsiTheme="minorHAnsi" w:cstheme="minorHAnsi"/>
          <w:i/>
          <w:sz w:val="22"/>
          <w:lang w:val="es-ES"/>
        </w:rPr>
        <w:t>n T</w:t>
      </w:r>
      <w:r w:rsidRPr="008B0E88">
        <w:rPr>
          <w:rFonts w:asciiTheme="minorHAnsi" w:hAnsiTheme="minorHAnsi" w:cstheme="minorHAnsi"/>
          <w:i/>
          <w:sz w:val="22"/>
          <w:lang w:val="es-ES"/>
        </w:rPr>
        <w:t xml:space="preserve">uya estamos convencidos de que </w:t>
      </w:r>
      <w:r w:rsidR="00FC1F0F">
        <w:rPr>
          <w:rFonts w:asciiTheme="minorHAnsi" w:hAnsiTheme="minorHAnsi" w:cstheme="minorHAnsi"/>
          <w:i/>
          <w:sz w:val="22"/>
          <w:lang w:val="es-ES"/>
        </w:rPr>
        <w:t xml:space="preserve">nuestro </w:t>
      </w:r>
      <w:r w:rsidR="0055725B" w:rsidRPr="008B0E88">
        <w:rPr>
          <w:rFonts w:asciiTheme="minorHAnsi" w:hAnsiTheme="minorHAnsi" w:cstheme="minorHAnsi"/>
          <w:i/>
          <w:sz w:val="22"/>
          <w:lang w:val="es-ES"/>
        </w:rPr>
        <w:t xml:space="preserve">recurso más valioso </w:t>
      </w:r>
      <w:r w:rsidRPr="008B0E88">
        <w:rPr>
          <w:rFonts w:asciiTheme="minorHAnsi" w:hAnsiTheme="minorHAnsi" w:cstheme="minorHAnsi"/>
          <w:i/>
          <w:sz w:val="22"/>
          <w:lang w:val="es-ES"/>
        </w:rPr>
        <w:t>es</w:t>
      </w:r>
      <w:r w:rsidR="008373E5" w:rsidRPr="008B0E88">
        <w:rPr>
          <w:rFonts w:asciiTheme="minorHAnsi" w:hAnsiTheme="minorHAnsi" w:cstheme="minorHAnsi"/>
          <w:i/>
          <w:sz w:val="22"/>
          <w:lang w:val="es-ES"/>
        </w:rPr>
        <w:t xml:space="preserve"> </w:t>
      </w:r>
      <w:r w:rsidR="00FC1F0F">
        <w:rPr>
          <w:rFonts w:asciiTheme="minorHAnsi" w:hAnsiTheme="minorHAnsi" w:cstheme="minorHAnsi"/>
          <w:i/>
          <w:sz w:val="22"/>
          <w:lang w:val="es-ES"/>
        </w:rPr>
        <w:t>el</w:t>
      </w:r>
      <w:r w:rsidRPr="008B0E88">
        <w:rPr>
          <w:rFonts w:asciiTheme="minorHAnsi" w:hAnsiTheme="minorHAnsi" w:cstheme="minorHAnsi"/>
          <w:i/>
          <w:sz w:val="22"/>
          <w:lang w:val="es-ES"/>
        </w:rPr>
        <w:t xml:space="preserve"> talento humano</w:t>
      </w:r>
      <w:r w:rsidR="008373E5" w:rsidRPr="008B0E88">
        <w:rPr>
          <w:rFonts w:asciiTheme="minorHAnsi" w:hAnsiTheme="minorHAnsi" w:cstheme="minorHAnsi"/>
          <w:i/>
          <w:sz w:val="22"/>
          <w:lang w:val="es-ES"/>
        </w:rPr>
        <w:t xml:space="preserve"> y la cultura</w:t>
      </w:r>
      <w:r w:rsidRPr="008B0E88">
        <w:rPr>
          <w:rFonts w:asciiTheme="minorHAnsi" w:hAnsiTheme="minorHAnsi" w:cstheme="minorHAnsi"/>
          <w:i/>
          <w:sz w:val="22"/>
          <w:lang w:val="es-ES"/>
        </w:rPr>
        <w:t>, por eso</w:t>
      </w:r>
      <w:r w:rsidR="008373E5" w:rsidRPr="008B0E88">
        <w:rPr>
          <w:rFonts w:asciiTheme="minorHAnsi" w:hAnsiTheme="minorHAnsi" w:cstheme="minorHAnsi"/>
          <w:i/>
          <w:sz w:val="22"/>
          <w:lang w:val="es-ES"/>
        </w:rPr>
        <w:t xml:space="preserve"> nos esforzamos por</w:t>
      </w:r>
      <w:r w:rsidRPr="008B0E88">
        <w:rPr>
          <w:rFonts w:asciiTheme="minorHAnsi" w:hAnsiTheme="minorHAnsi" w:cstheme="minorHAnsi"/>
          <w:i/>
          <w:sz w:val="22"/>
          <w:lang w:val="es-ES"/>
        </w:rPr>
        <w:t xml:space="preserve"> brinda</w:t>
      </w:r>
      <w:r w:rsidR="008373E5" w:rsidRPr="008B0E88">
        <w:rPr>
          <w:rFonts w:asciiTheme="minorHAnsi" w:hAnsiTheme="minorHAnsi" w:cstheme="minorHAnsi"/>
          <w:i/>
          <w:sz w:val="22"/>
          <w:lang w:val="es-ES"/>
        </w:rPr>
        <w:t>r</w:t>
      </w:r>
      <w:r w:rsidRPr="008B0E88">
        <w:rPr>
          <w:rFonts w:asciiTheme="minorHAnsi" w:hAnsiTheme="minorHAnsi" w:cstheme="minorHAnsi"/>
          <w:i/>
          <w:sz w:val="22"/>
          <w:lang w:val="es-ES"/>
        </w:rPr>
        <w:t xml:space="preserve"> oportunidades, valora</w:t>
      </w:r>
      <w:r w:rsidR="008373E5" w:rsidRPr="008B0E88">
        <w:rPr>
          <w:rFonts w:asciiTheme="minorHAnsi" w:hAnsiTheme="minorHAnsi" w:cstheme="minorHAnsi"/>
          <w:i/>
          <w:sz w:val="22"/>
          <w:lang w:val="es-ES"/>
        </w:rPr>
        <w:t>r</w:t>
      </w:r>
      <w:r w:rsidRPr="008B0E88">
        <w:rPr>
          <w:rFonts w:asciiTheme="minorHAnsi" w:hAnsiTheme="minorHAnsi" w:cstheme="minorHAnsi"/>
          <w:i/>
          <w:sz w:val="22"/>
          <w:lang w:val="es-ES"/>
        </w:rPr>
        <w:t xml:space="preserve"> las ideas e impulsa</w:t>
      </w:r>
      <w:r w:rsidR="008373E5" w:rsidRPr="008B0E88">
        <w:rPr>
          <w:rFonts w:asciiTheme="minorHAnsi" w:hAnsiTheme="minorHAnsi" w:cstheme="minorHAnsi"/>
          <w:i/>
          <w:sz w:val="22"/>
          <w:lang w:val="es-ES"/>
        </w:rPr>
        <w:t>r</w:t>
      </w:r>
      <w:r w:rsidRPr="008B0E88">
        <w:rPr>
          <w:rFonts w:asciiTheme="minorHAnsi" w:hAnsiTheme="minorHAnsi" w:cstheme="minorHAnsi"/>
          <w:i/>
          <w:sz w:val="22"/>
          <w:lang w:val="es-ES"/>
        </w:rPr>
        <w:t xml:space="preserve"> la creatividad d</w:t>
      </w:r>
      <w:r w:rsidR="00E676C0" w:rsidRPr="008B0E88">
        <w:rPr>
          <w:rFonts w:asciiTheme="minorHAnsi" w:hAnsiTheme="minorHAnsi" w:cstheme="minorHAnsi"/>
          <w:i/>
          <w:sz w:val="22"/>
          <w:lang w:val="es-ES"/>
        </w:rPr>
        <w:t>e todos nuestros colaboradores.</w:t>
      </w:r>
      <w:r w:rsidR="008373E5" w:rsidRPr="008B0E88">
        <w:rPr>
          <w:rFonts w:asciiTheme="minorHAnsi" w:hAnsiTheme="minorHAnsi" w:cstheme="minorHAnsi"/>
          <w:i/>
          <w:sz w:val="22"/>
          <w:lang w:val="es-ES"/>
        </w:rPr>
        <w:t xml:space="preserve"> </w:t>
      </w:r>
      <w:r w:rsidR="006F31CF" w:rsidRPr="008B0E88">
        <w:rPr>
          <w:rFonts w:asciiTheme="minorHAnsi" w:hAnsiTheme="minorHAnsi" w:cstheme="minorHAnsi"/>
          <w:i/>
          <w:sz w:val="22"/>
          <w:lang w:val="es-ES"/>
        </w:rPr>
        <w:t xml:space="preserve">Durante este 2021 </w:t>
      </w:r>
      <w:r w:rsidR="0055725B" w:rsidRPr="008B0E88">
        <w:rPr>
          <w:rFonts w:asciiTheme="minorHAnsi" w:hAnsiTheme="minorHAnsi" w:cstheme="minorHAnsi"/>
          <w:i/>
          <w:sz w:val="22"/>
          <w:lang w:val="es-ES"/>
        </w:rPr>
        <w:t>hemos ingresado a 288 empleados, y 51 practicantes, para un total de 339 n</w:t>
      </w:r>
      <w:r w:rsidR="006F31CF" w:rsidRPr="008B0E88">
        <w:rPr>
          <w:rFonts w:asciiTheme="minorHAnsi" w:hAnsiTheme="minorHAnsi" w:cstheme="minorHAnsi"/>
          <w:i/>
          <w:sz w:val="22"/>
          <w:lang w:val="es-ES"/>
        </w:rPr>
        <w:t>uevo</w:t>
      </w:r>
      <w:r w:rsidR="00282A38" w:rsidRPr="008B0E88">
        <w:rPr>
          <w:rFonts w:asciiTheme="minorHAnsi" w:hAnsiTheme="minorHAnsi" w:cstheme="minorHAnsi"/>
          <w:i/>
          <w:sz w:val="22"/>
          <w:lang w:val="es-ES"/>
        </w:rPr>
        <w:t>s</w:t>
      </w:r>
      <w:r w:rsidR="006F31CF" w:rsidRPr="008B0E88">
        <w:rPr>
          <w:rFonts w:asciiTheme="minorHAnsi" w:hAnsiTheme="minorHAnsi" w:cstheme="minorHAnsi"/>
          <w:i/>
          <w:sz w:val="22"/>
          <w:lang w:val="es-ES"/>
        </w:rPr>
        <w:t xml:space="preserve"> talento</w:t>
      </w:r>
      <w:r w:rsidR="00282A38" w:rsidRPr="008B0E88">
        <w:rPr>
          <w:rFonts w:asciiTheme="minorHAnsi" w:hAnsiTheme="minorHAnsi" w:cstheme="minorHAnsi"/>
          <w:i/>
          <w:sz w:val="22"/>
          <w:lang w:val="es-ES"/>
        </w:rPr>
        <w:t>s</w:t>
      </w:r>
      <w:r w:rsidR="006F31CF" w:rsidRPr="008B0E88">
        <w:rPr>
          <w:rFonts w:asciiTheme="minorHAnsi" w:hAnsiTheme="minorHAnsi" w:cstheme="minorHAnsi"/>
          <w:i/>
          <w:sz w:val="22"/>
          <w:lang w:val="es-ES"/>
        </w:rPr>
        <w:t xml:space="preserve"> para la Compañía, que también representan </w:t>
      </w:r>
      <w:r w:rsidR="0055725B" w:rsidRPr="008B0E88">
        <w:rPr>
          <w:rFonts w:asciiTheme="minorHAnsi" w:hAnsiTheme="minorHAnsi" w:cstheme="minorHAnsi"/>
          <w:i/>
          <w:sz w:val="22"/>
          <w:lang w:val="es-ES"/>
        </w:rPr>
        <w:t>opor</w:t>
      </w:r>
      <w:r w:rsidR="006F31CF" w:rsidRPr="008B0E88">
        <w:rPr>
          <w:rFonts w:asciiTheme="minorHAnsi" w:hAnsiTheme="minorHAnsi" w:cstheme="minorHAnsi"/>
          <w:i/>
          <w:sz w:val="22"/>
          <w:lang w:val="es-ES"/>
        </w:rPr>
        <w:t xml:space="preserve">tunidades </w:t>
      </w:r>
      <w:r w:rsidR="009E425D" w:rsidRPr="008B0E88">
        <w:rPr>
          <w:rFonts w:asciiTheme="minorHAnsi" w:hAnsiTheme="minorHAnsi" w:cstheme="minorHAnsi"/>
          <w:i/>
          <w:sz w:val="22"/>
          <w:lang w:val="es-ES"/>
        </w:rPr>
        <w:t>y</w:t>
      </w:r>
      <w:r w:rsidR="006F31CF" w:rsidRPr="008B0E88">
        <w:rPr>
          <w:rFonts w:asciiTheme="minorHAnsi" w:hAnsiTheme="minorHAnsi" w:cstheme="minorHAnsi"/>
          <w:i/>
          <w:sz w:val="22"/>
          <w:lang w:val="es-ES"/>
        </w:rPr>
        <w:t xml:space="preserve"> empleo para los colombianos”</w:t>
      </w:r>
      <w:r w:rsidR="00437BB3" w:rsidRPr="008B0E88">
        <w:rPr>
          <w:rFonts w:asciiTheme="minorHAnsi" w:hAnsiTheme="minorHAnsi" w:cstheme="minorHAnsi"/>
          <w:i/>
          <w:sz w:val="22"/>
          <w:lang w:val="es-ES"/>
        </w:rPr>
        <w:t>,</w:t>
      </w:r>
      <w:r w:rsidR="004B4BA7" w:rsidRPr="008B0E88">
        <w:rPr>
          <w:rFonts w:asciiTheme="minorHAnsi" w:hAnsiTheme="minorHAnsi" w:cstheme="minorHAnsi"/>
          <w:i/>
          <w:sz w:val="22"/>
          <w:lang w:val="es-ES"/>
        </w:rPr>
        <w:t xml:space="preserve"> </w:t>
      </w:r>
      <w:r w:rsidR="00BB6B2E" w:rsidRPr="008B0E88">
        <w:rPr>
          <w:rFonts w:asciiTheme="minorHAnsi" w:hAnsiTheme="minorHAnsi" w:cstheme="minorHAnsi"/>
          <w:sz w:val="22"/>
          <w:lang w:val="es-ES"/>
        </w:rPr>
        <w:t xml:space="preserve">expresó Claudia Vélez, Líder de Talento, Experiencia y Comercial en Tuya. </w:t>
      </w:r>
    </w:p>
    <w:p w14:paraId="0AF72D39" w14:textId="77777777" w:rsidR="00EF75B0" w:rsidRPr="008B0E88" w:rsidRDefault="00EF75B0" w:rsidP="006F31CF">
      <w:pPr>
        <w:pStyle w:val="NormalWeb"/>
        <w:shd w:val="clear" w:color="auto" w:fill="FFFFFF"/>
        <w:spacing w:before="0" w:beforeAutospacing="0" w:after="0" w:afterAutospacing="0"/>
        <w:jc w:val="both"/>
        <w:rPr>
          <w:rFonts w:asciiTheme="minorHAnsi" w:hAnsiTheme="minorHAnsi" w:cstheme="minorHAnsi"/>
          <w:sz w:val="22"/>
          <w:lang w:val="es-ES"/>
        </w:rPr>
      </w:pPr>
    </w:p>
    <w:p w14:paraId="46FC98B5" w14:textId="03D16204" w:rsidR="00EF75B0" w:rsidRPr="008B0E88" w:rsidRDefault="00EF75B0" w:rsidP="00EF75B0">
      <w:pPr>
        <w:jc w:val="both"/>
        <w:rPr>
          <w:rFonts w:asciiTheme="minorHAnsi" w:hAnsiTheme="minorHAnsi" w:cstheme="minorHAnsi"/>
          <w:sz w:val="22"/>
        </w:rPr>
      </w:pPr>
      <w:r w:rsidRPr="008B0E88">
        <w:rPr>
          <w:rFonts w:asciiTheme="minorHAnsi" w:hAnsiTheme="minorHAnsi" w:cstheme="minorHAnsi"/>
          <w:sz w:val="22"/>
        </w:rPr>
        <w:t>Con la llegada de la pandemia, la tasa de desempleo en Colombia se ubicó en 15,9% en 2020, lo que significa un aumento de 5,4 puntos porcentuales más frente al 10,5 % de 2019, según el Departamento Administrativo Nacional de Estadística (Dane), siendo el 31 % mujeres y el 25 %</w:t>
      </w:r>
      <w:r w:rsidR="004B4BA7" w:rsidRPr="008B0E88">
        <w:rPr>
          <w:rFonts w:asciiTheme="minorHAnsi" w:hAnsiTheme="minorHAnsi" w:cstheme="minorHAnsi"/>
          <w:sz w:val="22"/>
        </w:rPr>
        <w:t xml:space="preserve"> </w:t>
      </w:r>
      <w:r w:rsidRPr="008B0E88">
        <w:rPr>
          <w:rFonts w:asciiTheme="minorHAnsi" w:hAnsiTheme="minorHAnsi" w:cstheme="minorHAnsi"/>
          <w:sz w:val="22"/>
        </w:rPr>
        <w:t xml:space="preserve">jóvenes. </w:t>
      </w:r>
    </w:p>
    <w:p w14:paraId="741BE916" w14:textId="77777777" w:rsidR="00282A38" w:rsidRPr="008B0E88" w:rsidRDefault="00282A38" w:rsidP="00EF75B0">
      <w:pPr>
        <w:jc w:val="both"/>
        <w:rPr>
          <w:rFonts w:asciiTheme="minorHAnsi" w:hAnsiTheme="minorHAnsi" w:cstheme="minorHAnsi"/>
          <w:sz w:val="22"/>
        </w:rPr>
      </w:pPr>
    </w:p>
    <w:p w14:paraId="4B50E326" w14:textId="716BBCEA" w:rsidR="000B293B" w:rsidRPr="000B293B" w:rsidRDefault="000B293B" w:rsidP="000B293B">
      <w:pPr>
        <w:jc w:val="both"/>
        <w:rPr>
          <w:rFonts w:asciiTheme="minorHAnsi" w:hAnsiTheme="minorHAnsi" w:cstheme="minorHAnsi"/>
          <w:sz w:val="22"/>
        </w:rPr>
      </w:pPr>
      <w:r w:rsidRPr="000B293B">
        <w:rPr>
          <w:rFonts w:asciiTheme="minorHAnsi" w:hAnsiTheme="minorHAnsi" w:cstheme="minorHAnsi"/>
          <w:sz w:val="22"/>
        </w:rPr>
        <w:t xml:space="preserve">A la fecha, la Compañía cuenta con más de 200 vacantes activas para diferentes roles que buscan apalancar su transformación digital como: mercadeo, marketing digital, experiencia e investigación de clientes, desarrollo back, front y fullstack, </w:t>
      </w:r>
      <w:r>
        <w:rPr>
          <w:rFonts w:asciiTheme="minorHAnsi" w:hAnsiTheme="minorHAnsi" w:cstheme="minorHAnsi"/>
          <w:sz w:val="22"/>
        </w:rPr>
        <w:t>especialistas y arquitectos de t</w:t>
      </w:r>
      <w:r w:rsidRPr="000B293B">
        <w:rPr>
          <w:rFonts w:asciiTheme="minorHAnsi" w:hAnsiTheme="minorHAnsi" w:cstheme="minorHAnsi"/>
          <w:sz w:val="22"/>
        </w:rPr>
        <w:t xml:space="preserve">ecnología, ingenieros de infraestructura, especialistas en Nube, científicos y arquitectos de datos, cx, scrum master, diseñadores digitales, </w:t>
      </w:r>
      <w:r>
        <w:rPr>
          <w:rFonts w:asciiTheme="minorHAnsi" w:hAnsiTheme="minorHAnsi" w:cstheme="minorHAnsi"/>
          <w:sz w:val="22"/>
        </w:rPr>
        <w:t>entre otras,</w:t>
      </w:r>
      <w:r w:rsidRPr="000B293B">
        <w:rPr>
          <w:rFonts w:asciiTheme="minorHAnsi" w:hAnsiTheme="minorHAnsi" w:cstheme="minorHAnsi"/>
          <w:sz w:val="22"/>
        </w:rPr>
        <w:t xml:space="preserve"> los cu</w:t>
      </w:r>
      <w:r>
        <w:rPr>
          <w:rFonts w:asciiTheme="minorHAnsi" w:hAnsiTheme="minorHAnsi" w:cstheme="minorHAnsi"/>
          <w:sz w:val="22"/>
        </w:rPr>
        <w:t>ales pueden ser consultadas y verificada</w:t>
      </w:r>
      <w:r w:rsidRPr="000B293B">
        <w:rPr>
          <w:rFonts w:asciiTheme="minorHAnsi" w:hAnsiTheme="minorHAnsi" w:cstheme="minorHAnsi"/>
          <w:sz w:val="22"/>
        </w:rPr>
        <w:t>s en Computrabajo, elempleo.com y LikedIn.</w:t>
      </w:r>
    </w:p>
    <w:p w14:paraId="478EA92A" w14:textId="77777777" w:rsidR="00EF75B0" w:rsidRPr="008B0E88" w:rsidRDefault="00EF75B0" w:rsidP="006F31CF">
      <w:pPr>
        <w:pStyle w:val="NormalWeb"/>
        <w:shd w:val="clear" w:color="auto" w:fill="FFFFFF"/>
        <w:spacing w:before="0" w:beforeAutospacing="0" w:after="0" w:afterAutospacing="0"/>
        <w:jc w:val="both"/>
        <w:rPr>
          <w:rFonts w:asciiTheme="minorHAnsi" w:hAnsiTheme="minorHAnsi" w:cstheme="minorHAnsi"/>
          <w:sz w:val="22"/>
          <w:lang w:val="es-ES"/>
        </w:rPr>
      </w:pPr>
    </w:p>
    <w:p w14:paraId="6D3BE521" w14:textId="195202A5" w:rsidR="00EF75B0" w:rsidRPr="008B0E88" w:rsidRDefault="00EF75B0" w:rsidP="006F31CF">
      <w:pPr>
        <w:pStyle w:val="NormalWeb"/>
        <w:shd w:val="clear" w:color="auto" w:fill="FFFFFF"/>
        <w:spacing w:before="0" w:beforeAutospacing="0" w:after="0" w:afterAutospacing="0"/>
        <w:jc w:val="both"/>
        <w:rPr>
          <w:rFonts w:asciiTheme="minorHAnsi" w:hAnsiTheme="minorHAnsi" w:cstheme="minorHAnsi"/>
          <w:sz w:val="22"/>
          <w:lang w:val="es-ES"/>
        </w:rPr>
      </w:pPr>
      <w:r w:rsidRPr="008B0E88">
        <w:rPr>
          <w:rFonts w:asciiTheme="minorHAnsi" w:hAnsiTheme="minorHAnsi" w:cstheme="minorHAnsi"/>
          <w:sz w:val="22"/>
        </w:rPr>
        <w:t xml:space="preserve">Uno de los factores característicos de Tuya </w:t>
      </w:r>
      <w:r w:rsidR="006412C1" w:rsidRPr="008B0E88">
        <w:rPr>
          <w:rFonts w:asciiTheme="minorHAnsi" w:hAnsiTheme="minorHAnsi" w:cstheme="minorHAnsi"/>
          <w:sz w:val="22"/>
        </w:rPr>
        <w:t>para</w:t>
      </w:r>
      <w:r w:rsidRPr="008B0E88">
        <w:rPr>
          <w:rFonts w:asciiTheme="minorHAnsi" w:hAnsiTheme="minorHAnsi" w:cstheme="minorHAnsi"/>
          <w:sz w:val="22"/>
        </w:rPr>
        <w:t xml:space="preserve"> la generación de empleo es facilitar las oportunidades a los niveles técnicos que promueven el desarrollo de la economía, los cuales representan en el 34% de colaboradores, y </w:t>
      </w:r>
      <w:r w:rsidR="008B0E88" w:rsidRPr="008B0E88">
        <w:rPr>
          <w:rFonts w:asciiTheme="minorHAnsi" w:hAnsiTheme="minorHAnsi" w:cstheme="minorHAnsi"/>
          <w:sz w:val="22"/>
        </w:rPr>
        <w:t>abrirles</w:t>
      </w:r>
      <w:r w:rsidRPr="008B0E88">
        <w:rPr>
          <w:rFonts w:asciiTheme="minorHAnsi" w:hAnsiTheme="minorHAnsi" w:cstheme="minorHAnsi"/>
          <w:sz w:val="22"/>
        </w:rPr>
        <w:t xml:space="preserve"> las puertas a las nuevas generaciones, siendo el 79% de su talento humano generación Millennial. Adicionalmente, la Compañía se </w:t>
      </w:r>
      <w:r w:rsidRPr="008B0E88">
        <w:rPr>
          <w:rFonts w:asciiTheme="minorHAnsi" w:hAnsiTheme="minorHAnsi" w:cstheme="minorHAnsi"/>
          <w:sz w:val="22"/>
        </w:rPr>
        <w:lastRenderedPageBreak/>
        <w:t>destaca por promover la equidad</w:t>
      </w:r>
      <w:r w:rsidR="00F338C0" w:rsidRPr="008B0E88">
        <w:rPr>
          <w:rFonts w:asciiTheme="minorHAnsi" w:hAnsiTheme="minorHAnsi" w:cstheme="minorHAnsi"/>
          <w:sz w:val="22"/>
        </w:rPr>
        <w:t xml:space="preserve"> de género</w:t>
      </w:r>
      <w:r w:rsidRPr="008B0E88">
        <w:rPr>
          <w:rFonts w:asciiTheme="minorHAnsi" w:hAnsiTheme="minorHAnsi" w:cstheme="minorHAnsi"/>
          <w:sz w:val="22"/>
        </w:rPr>
        <w:t>, contando con un 67% de participación femenina dentro de ella</w:t>
      </w:r>
      <w:r w:rsidR="00282A38" w:rsidRPr="008B0E88">
        <w:rPr>
          <w:rFonts w:asciiTheme="minorHAnsi" w:hAnsiTheme="minorHAnsi" w:cstheme="minorHAnsi"/>
          <w:sz w:val="22"/>
        </w:rPr>
        <w:t xml:space="preserve"> y de este </w:t>
      </w:r>
      <w:r w:rsidR="008B0E88">
        <w:rPr>
          <w:rFonts w:asciiTheme="minorHAnsi" w:hAnsiTheme="minorHAnsi" w:cstheme="minorHAnsi"/>
          <w:sz w:val="22"/>
        </w:rPr>
        <w:t>69</w:t>
      </w:r>
      <w:r w:rsidR="00282A38" w:rsidRPr="008B0E88">
        <w:rPr>
          <w:rFonts w:asciiTheme="minorHAnsi" w:hAnsiTheme="minorHAnsi" w:cstheme="minorHAnsi"/>
          <w:sz w:val="22"/>
        </w:rPr>
        <w:t xml:space="preserve">% en cargos directivos. </w:t>
      </w:r>
    </w:p>
    <w:p w14:paraId="50FEE4A3" w14:textId="77777777" w:rsidR="009C6ED3" w:rsidRPr="008B0E88" w:rsidRDefault="009C6ED3" w:rsidP="00F96D6D">
      <w:pPr>
        <w:rPr>
          <w:rFonts w:asciiTheme="minorHAnsi" w:hAnsiTheme="minorHAnsi" w:cstheme="minorHAnsi"/>
          <w:color w:val="201F1E"/>
          <w:sz w:val="22"/>
          <w:shd w:val="clear" w:color="auto" w:fill="FFFFFF"/>
        </w:rPr>
      </w:pPr>
    </w:p>
    <w:p w14:paraId="2A4F342F" w14:textId="0BDAB6A0" w:rsidR="004F4D40" w:rsidRPr="008B0E88" w:rsidRDefault="009C6ED3" w:rsidP="00D344E7">
      <w:pPr>
        <w:pStyle w:val="NormalWeb"/>
        <w:shd w:val="clear" w:color="auto" w:fill="FFFFFF"/>
        <w:spacing w:before="0" w:beforeAutospacing="0" w:after="0" w:afterAutospacing="0"/>
        <w:jc w:val="both"/>
        <w:rPr>
          <w:rFonts w:asciiTheme="minorHAnsi" w:hAnsiTheme="minorHAnsi" w:cstheme="minorHAnsi"/>
          <w:sz w:val="22"/>
          <w:lang w:val="es-ES"/>
        </w:rPr>
      </w:pPr>
      <w:r w:rsidRPr="008B0E88">
        <w:rPr>
          <w:rFonts w:asciiTheme="minorHAnsi" w:hAnsiTheme="minorHAnsi" w:cstheme="minorHAnsi"/>
          <w:i/>
          <w:sz w:val="22"/>
          <w:lang w:val="es-ES"/>
        </w:rPr>
        <w:t xml:space="preserve">“Somos referentes en transformación ágil en América Latina y trabajar desde el </w:t>
      </w:r>
      <w:r w:rsidR="008041C2" w:rsidRPr="008B0E88">
        <w:rPr>
          <w:rFonts w:asciiTheme="minorHAnsi" w:hAnsiTheme="minorHAnsi" w:cstheme="minorHAnsi"/>
          <w:i/>
          <w:sz w:val="22"/>
          <w:lang w:val="es-ES"/>
        </w:rPr>
        <w:t>agilísimo</w:t>
      </w:r>
      <w:r w:rsidRPr="008B0E88">
        <w:rPr>
          <w:rFonts w:asciiTheme="minorHAnsi" w:hAnsiTheme="minorHAnsi" w:cstheme="minorHAnsi"/>
          <w:i/>
          <w:sz w:val="22"/>
          <w:lang w:val="es-ES"/>
        </w:rPr>
        <w:t xml:space="preserve"> ha permitido tener una estructura or</w:t>
      </w:r>
      <w:r w:rsidR="00D344E7" w:rsidRPr="008B0E88">
        <w:rPr>
          <w:rFonts w:asciiTheme="minorHAnsi" w:hAnsiTheme="minorHAnsi" w:cstheme="minorHAnsi"/>
          <w:i/>
          <w:sz w:val="22"/>
          <w:lang w:val="es-ES"/>
        </w:rPr>
        <w:t xml:space="preserve">ganizacional con menos niveles y </w:t>
      </w:r>
      <w:r w:rsidRPr="008B0E88">
        <w:rPr>
          <w:rFonts w:asciiTheme="minorHAnsi" w:hAnsiTheme="minorHAnsi" w:cstheme="minorHAnsi"/>
          <w:i/>
          <w:sz w:val="22"/>
          <w:lang w:val="es-ES"/>
        </w:rPr>
        <w:t>equipos v</w:t>
      </w:r>
      <w:r w:rsidR="008041C2" w:rsidRPr="008B0E88">
        <w:rPr>
          <w:rFonts w:asciiTheme="minorHAnsi" w:hAnsiTheme="minorHAnsi" w:cstheme="minorHAnsi"/>
          <w:i/>
          <w:sz w:val="22"/>
          <w:lang w:val="es-ES"/>
        </w:rPr>
        <w:t xml:space="preserve">erdaderamente multifuncionales que abren la mirada hacia otros conocimientos. </w:t>
      </w:r>
      <w:r w:rsidR="004F4D40" w:rsidRPr="008B0E88">
        <w:rPr>
          <w:rFonts w:asciiTheme="minorHAnsi" w:hAnsiTheme="minorHAnsi" w:cstheme="minorHAnsi"/>
          <w:i/>
          <w:sz w:val="22"/>
          <w:lang w:val="es-ES"/>
        </w:rPr>
        <w:t>Hoy partimos con una gran fortaleza en nuestro talento, pues 97 de cada 100 colaboradores reconocen a Tuya como un gran lugar para trabajar</w:t>
      </w:r>
      <w:r w:rsidR="00670D49" w:rsidRPr="008B0E88">
        <w:rPr>
          <w:rFonts w:asciiTheme="minorHAnsi" w:hAnsiTheme="minorHAnsi" w:cstheme="minorHAnsi"/>
          <w:i/>
          <w:sz w:val="22"/>
          <w:lang w:val="es-ES"/>
        </w:rPr>
        <w:t xml:space="preserve">, </w:t>
      </w:r>
      <w:r w:rsidR="00D344E7" w:rsidRPr="008B0E88">
        <w:rPr>
          <w:rFonts w:asciiTheme="minorHAnsi" w:hAnsiTheme="minorHAnsi" w:cstheme="minorHAnsi"/>
          <w:i/>
          <w:sz w:val="22"/>
          <w:lang w:val="es-ES"/>
        </w:rPr>
        <w:t xml:space="preserve">mérito que lo corrobora la participación en el </w:t>
      </w:r>
      <w:r w:rsidR="00670D49" w:rsidRPr="008B0E88">
        <w:rPr>
          <w:rFonts w:asciiTheme="minorHAnsi" w:hAnsiTheme="minorHAnsi" w:cstheme="minorHAnsi"/>
          <w:i/>
          <w:sz w:val="22"/>
          <w:lang w:val="es-ES"/>
        </w:rPr>
        <w:t>“Best WorkPlaces 2021”, realizado por el portal de empleo CompuTrabajo, donde se reconoció a Tuya</w:t>
      </w:r>
      <w:r w:rsidR="004B4BA7" w:rsidRPr="008B0E88">
        <w:rPr>
          <w:rFonts w:asciiTheme="minorHAnsi" w:hAnsiTheme="minorHAnsi" w:cstheme="minorHAnsi"/>
          <w:i/>
          <w:sz w:val="22"/>
          <w:lang w:val="es-ES"/>
        </w:rPr>
        <w:t xml:space="preserve"> </w:t>
      </w:r>
      <w:r w:rsidR="00670D49" w:rsidRPr="008B0E88">
        <w:rPr>
          <w:rFonts w:asciiTheme="minorHAnsi" w:hAnsiTheme="minorHAnsi" w:cstheme="minorHAnsi"/>
          <w:i/>
          <w:sz w:val="22"/>
          <w:lang w:val="es-ES"/>
        </w:rPr>
        <w:t>como una de las mejores empresas para trabajar en Colombia en la categoría Banca</w:t>
      </w:r>
      <w:r w:rsidR="004F4D40" w:rsidRPr="008B0E88">
        <w:rPr>
          <w:rFonts w:asciiTheme="minorHAnsi" w:hAnsiTheme="minorHAnsi" w:cstheme="minorHAnsi"/>
          <w:i/>
          <w:sz w:val="22"/>
          <w:lang w:val="es-ES"/>
        </w:rPr>
        <w:t>”</w:t>
      </w:r>
      <w:r w:rsidR="00D344E7" w:rsidRPr="008B0E88">
        <w:rPr>
          <w:rFonts w:asciiTheme="minorHAnsi" w:hAnsiTheme="minorHAnsi" w:cstheme="minorHAnsi"/>
          <w:sz w:val="22"/>
          <w:lang w:val="es-ES"/>
        </w:rPr>
        <w:t>, puntualizó Vélez.</w:t>
      </w:r>
    </w:p>
    <w:p w14:paraId="69792895" w14:textId="77777777" w:rsidR="00EF75B0" w:rsidRPr="008B0E88" w:rsidRDefault="00EF75B0" w:rsidP="00D344E7">
      <w:pPr>
        <w:pStyle w:val="NormalWeb"/>
        <w:shd w:val="clear" w:color="auto" w:fill="FFFFFF"/>
        <w:spacing w:before="0" w:beforeAutospacing="0" w:after="0" w:afterAutospacing="0"/>
        <w:jc w:val="both"/>
        <w:rPr>
          <w:rFonts w:asciiTheme="minorHAnsi" w:hAnsiTheme="minorHAnsi" w:cstheme="minorHAnsi"/>
          <w:sz w:val="22"/>
          <w:lang w:val="es-ES"/>
        </w:rPr>
      </w:pPr>
    </w:p>
    <w:p w14:paraId="0B11E312" w14:textId="7DAFD84B" w:rsidR="00861B78" w:rsidRPr="008B0E88" w:rsidRDefault="00EF75B0" w:rsidP="00861B78">
      <w:pPr>
        <w:pStyle w:val="NormalWeb"/>
        <w:shd w:val="clear" w:color="auto" w:fill="FFFFFF"/>
        <w:spacing w:before="0" w:beforeAutospacing="0" w:after="0" w:afterAutospacing="0"/>
        <w:jc w:val="both"/>
        <w:rPr>
          <w:rFonts w:asciiTheme="minorHAnsi" w:hAnsiTheme="minorHAnsi" w:cstheme="minorHAnsi"/>
          <w:i/>
          <w:sz w:val="22"/>
        </w:rPr>
      </w:pPr>
      <w:r w:rsidRPr="008B0E88">
        <w:rPr>
          <w:rFonts w:asciiTheme="minorHAnsi" w:hAnsiTheme="minorHAnsi" w:cstheme="minorHAnsi"/>
          <w:sz w:val="22"/>
        </w:rPr>
        <w:t>Gracias a la estructura</w:t>
      </w:r>
      <w:r w:rsidR="006412C1" w:rsidRPr="008B0E88">
        <w:rPr>
          <w:rFonts w:asciiTheme="minorHAnsi" w:hAnsiTheme="minorHAnsi" w:cstheme="minorHAnsi"/>
          <w:sz w:val="22"/>
        </w:rPr>
        <w:t xml:space="preserve"> </w:t>
      </w:r>
      <w:r w:rsidR="00241517" w:rsidRPr="008B0E88">
        <w:rPr>
          <w:rFonts w:asciiTheme="minorHAnsi" w:hAnsiTheme="minorHAnsi" w:cstheme="minorHAnsi"/>
          <w:sz w:val="22"/>
        </w:rPr>
        <w:t>ágil</w:t>
      </w:r>
      <w:r w:rsidR="006412C1" w:rsidRPr="008B0E88">
        <w:rPr>
          <w:rFonts w:asciiTheme="minorHAnsi" w:hAnsiTheme="minorHAnsi" w:cstheme="minorHAnsi"/>
          <w:sz w:val="22"/>
        </w:rPr>
        <w:t xml:space="preserve">, </w:t>
      </w:r>
      <w:r w:rsidRPr="008B0E88">
        <w:rPr>
          <w:rFonts w:asciiTheme="minorHAnsi" w:hAnsiTheme="minorHAnsi" w:cstheme="minorHAnsi"/>
          <w:sz w:val="22"/>
        </w:rPr>
        <w:t xml:space="preserve">bajo la cual opera la Tuya desde al año pasado, la Compañía creo </w:t>
      </w:r>
      <w:r w:rsidR="00861B78" w:rsidRPr="008B0E88">
        <w:rPr>
          <w:rFonts w:asciiTheme="minorHAnsi" w:hAnsiTheme="minorHAnsi" w:cstheme="minorHAnsi"/>
          <w:sz w:val="22"/>
        </w:rPr>
        <w:t>43</w:t>
      </w:r>
      <w:r w:rsidR="006C1A3E">
        <w:rPr>
          <w:rFonts w:asciiTheme="minorHAnsi" w:hAnsiTheme="minorHAnsi" w:cstheme="minorHAnsi"/>
          <w:sz w:val="22"/>
        </w:rPr>
        <w:t xml:space="preserve"> </w:t>
      </w:r>
      <w:r w:rsidRPr="008B0E88">
        <w:rPr>
          <w:rFonts w:asciiTheme="minorHAnsi" w:hAnsiTheme="minorHAnsi" w:cstheme="minorHAnsi"/>
          <w:sz w:val="22"/>
        </w:rPr>
        <w:t>nuevos cargos</w:t>
      </w:r>
      <w:r w:rsidR="004B4BA7" w:rsidRPr="008B0E88">
        <w:rPr>
          <w:rFonts w:asciiTheme="minorHAnsi" w:hAnsiTheme="minorHAnsi" w:cstheme="minorHAnsi"/>
          <w:sz w:val="22"/>
        </w:rPr>
        <w:t xml:space="preserve"> </w:t>
      </w:r>
      <w:r w:rsidRPr="008B0E88">
        <w:rPr>
          <w:rFonts w:asciiTheme="minorHAnsi" w:hAnsiTheme="minorHAnsi" w:cstheme="minorHAnsi"/>
          <w:sz w:val="22"/>
        </w:rPr>
        <w:t xml:space="preserve">orientados a la trasformación digital, </w:t>
      </w:r>
      <w:r w:rsidRPr="003D51A2">
        <w:rPr>
          <w:rFonts w:asciiTheme="minorHAnsi" w:hAnsiTheme="minorHAnsi" w:cstheme="minorHAnsi"/>
          <w:sz w:val="22"/>
        </w:rPr>
        <w:t>como</w:t>
      </w:r>
      <w:r w:rsidR="00861B78" w:rsidRPr="003D51A2">
        <w:rPr>
          <w:rFonts w:asciiTheme="minorHAnsi" w:hAnsiTheme="minorHAnsi" w:cstheme="minorHAnsi"/>
          <w:sz w:val="22"/>
        </w:rPr>
        <w:t xml:space="preserve"> Líderes ágiles, facilitadores ágiles (scrum master), especialistas en diseño organizacional, líderes técnicos, Ux y UI.</w:t>
      </w:r>
    </w:p>
    <w:p w14:paraId="4CF33E60" w14:textId="42BE24DA" w:rsidR="00EF75B0" w:rsidRPr="008B0E88" w:rsidRDefault="00EF75B0" w:rsidP="00EF75B0">
      <w:pPr>
        <w:jc w:val="both"/>
        <w:rPr>
          <w:rFonts w:asciiTheme="minorHAnsi" w:hAnsiTheme="minorHAnsi" w:cstheme="minorHAnsi"/>
          <w:sz w:val="22"/>
        </w:rPr>
      </w:pPr>
      <w:r w:rsidRPr="008B0E88">
        <w:rPr>
          <w:rFonts w:asciiTheme="minorHAnsi" w:hAnsiTheme="minorHAnsi" w:cstheme="minorHAnsi"/>
          <w:sz w:val="22"/>
        </w:rPr>
        <w:t>y busca en sus colaboradores ese ADN innovador y digital</w:t>
      </w:r>
      <w:r w:rsidR="00282A38" w:rsidRPr="008B0E88">
        <w:rPr>
          <w:rFonts w:asciiTheme="minorHAnsi" w:hAnsiTheme="minorHAnsi" w:cstheme="minorHAnsi"/>
          <w:sz w:val="22"/>
        </w:rPr>
        <w:t xml:space="preserve">. </w:t>
      </w:r>
    </w:p>
    <w:p w14:paraId="4FFFC56C" w14:textId="77777777" w:rsidR="00707708" w:rsidRPr="008B0E88" w:rsidRDefault="00707708" w:rsidP="00522B11">
      <w:pPr>
        <w:jc w:val="both"/>
        <w:rPr>
          <w:rFonts w:asciiTheme="minorHAnsi" w:hAnsiTheme="minorHAnsi" w:cstheme="minorHAnsi"/>
          <w:sz w:val="22"/>
        </w:rPr>
      </w:pPr>
    </w:p>
    <w:p w14:paraId="3C16E4DE" w14:textId="77777777" w:rsidR="009525B6" w:rsidRPr="008B0E88" w:rsidRDefault="009525B6" w:rsidP="00522B11">
      <w:pPr>
        <w:jc w:val="both"/>
        <w:rPr>
          <w:rFonts w:asciiTheme="minorHAnsi" w:hAnsiTheme="minorHAnsi" w:cstheme="minorHAnsi"/>
          <w:sz w:val="22"/>
        </w:rPr>
      </w:pPr>
    </w:p>
    <w:p w14:paraId="3A20B5F0" w14:textId="77777777" w:rsidR="00BA1F15" w:rsidRPr="008B0E88" w:rsidRDefault="00BA1F15" w:rsidP="00BA1F15">
      <w:pPr>
        <w:jc w:val="both"/>
        <w:rPr>
          <w:rFonts w:asciiTheme="minorHAnsi" w:hAnsiTheme="minorHAnsi" w:cstheme="minorHAnsi"/>
          <w:b/>
          <w:sz w:val="22"/>
        </w:rPr>
      </w:pPr>
      <w:r w:rsidRPr="008B0E88">
        <w:rPr>
          <w:rFonts w:asciiTheme="minorHAnsi" w:hAnsiTheme="minorHAnsi" w:cstheme="minorHAnsi"/>
          <w:b/>
          <w:sz w:val="22"/>
        </w:rPr>
        <w:t>Acerca de Tuya</w:t>
      </w:r>
    </w:p>
    <w:p w14:paraId="13F09D92" w14:textId="77777777" w:rsidR="00445EC9" w:rsidRPr="008B0E88" w:rsidRDefault="00445EC9" w:rsidP="00445EC9">
      <w:pPr>
        <w:jc w:val="both"/>
        <w:rPr>
          <w:rFonts w:asciiTheme="minorHAnsi" w:hAnsiTheme="minorHAnsi" w:cstheme="minorHAnsi"/>
          <w:sz w:val="22"/>
        </w:rPr>
      </w:pPr>
      <w:r w:rsidRPr="008B0E88">
        <w:rPr>
          <w:rFonts w:asciiTheme="minorHAnsi" w:hAnsiTheme="minorHAnsi" w:cstheme="minorHAnsi"/>
          <w:sz w:val="22"/>
        </w:rPr>
        <w:t>Compañía de Financiamiento TUYA S.A., es uno de los principales emisores de tarjetas de crédito en Colombia, sus productos Tarjeta Éxito y Tarjeta Carulla son uno de los medios de pago dentro del retail más grande de Colombia; y la Tarjeta Alkosto, producto de una alianza con esta cadena. Adicional a estos productos, la compañía ofrece una línea de créditos de libre inversión para sus clientes y un portafolio completo de seguros y asistencias.</w:t>
      </w:r>
    </w:p>
    <w:p w14:paraId="10D9944D" w14:textId="77777777" w:rsidR="00445EC9" w:rsidRPr="008B0E88" w:rsidRDefault="00445EC9" w:rsidP="00445EC9">
      <w:pPr>
        <w:jc w:val="both"/>
        <w:rPr>
          <w:rFonts w:asciiTheme="minorHAnsi" w:hAnsiTheme="minorHAnsi" w:cstheme="minorHAnsi"/>
          <w:sz w:val="22"/>
        </w:rPr>
      </w:pPr>
    </w:p>
    <w:p w14:paraId="061B1289" w14:textId="77777777" w:rsidR="00445EC9" w:rsidRPr="008B0E88" w:rsidRDefault="00445EC9" w:rsidP="00445EC9">
      <w:pPr>
        <w:jc w:val="both"/>
        <w:rPr>
          <w:rFonts w:asciiTheme="minorHAnsi" w:hAnsiTheme="minorHAnsi" w:cstheme="minorHAnsi"/>
          <w:sz w:val="22"/>
        </w:rPr>
      </w:pPr>
      <w:r w:rsidRPr="008B0E88">
        <w:rPr>
          <w:rFonts w:asciiTheme="minorHAnsi" w:hAnsiTheme="minorHAnsi" w:cstheme="minorHAnsi"/>
          <w:sz w:val="22"/>
        </w:rPr>
        <w:t xml:space="preserve">TUYA atiende a más de 2.7 millones de clientes de todos los niveles de la pirámide socioeconómica, y para cierre de 2020, alcanzó una inclusión financiera del 25%, lo que significa que, para ese porcentaje de los clientes vinculados en ese periodo para tarjetas marca privada, TUYA se convirtió en la primera experiencia dentro del sector crediticio, abriendo oportunidades de financiación para ellos. </w:t>
      </w:r>
    </w:p>
    <w:p w14:paraId="57A2CCF6" w14:textId="77777777" w:rsidR="00445EC9" w:rsidRPr="008B0E88" w:rsidRDefault="00445EC9" w:rsidP="00445EC9">
      <w:pPr>
        <w:jc w:val="both"/>
        <w:rPr>
          <w:rFonts w:asciiTheme="minorHAnsi" w:hAnsiTheme="minorHAnsi" w:cstheme="minorHAnsi"/>
          <w:sz w:val="22"/>
        </w:rPr>
      </w:pPr>
    </w:p>
    <w:p w14:paraId="1B9DE63E" w14:textId="77777777" w:rsidR="00445EC9" w:rsidRPr="008B0E88" w:rsidRDefault="00445EC9" w:rsidP="00445EC9">
      <w:pPr>
        <w:jc w:val="both"/>
        <w:rPr>
          <w:rFonts w:asciiTheme="minorHAnsi" w:hAnsiTheme="minorHAnsi" w:cstheme="minorHAnsi"/>
          <w:sz w:val="22"/>
        </w:rPr>
      </w:pPr>
      <w:r w:rsidRPr="008B0E88">
        <w:rPr>
          <w:rFonts w:asciiTheme="minorHAnsi" w:hAnsiTheme="minorHAnsi" w:cstheme="minorHAnsi"/>
          <w:sz w:val="22"/>
        </w:rPr>
        <w:t>La Compañía cuenta con el respaldo de sus accionistas: Grupo Bancolombia y Grupo Éxito.</w:t>
      </w:r>
    </w:p>
    <w:p w14:paraId="13968914" w14:textId="77777777" w:rsidR="00BA1F15" w:rsidRPr="008B0E88" w:rsidRDefault="00BA1F15" w:rsidP="00BA1F15">
      <w:pPr>
        <w:jc w:val="both"/>
        <w:rPr>
          <w:rFonts w:asciiTheme="minorHAnsi" w:hAnsiTheme="minorHAnsi" w:cstheme="minorHAnsi"/>
          <w:sz w:val="22"/>
        </w:rPr>
      </w:pPr>
    </w:p>
    <w:p w14:paraId="111592B8" w14:textId="77777777" w:rsidR="00BA1F15" w:rsidRPr="008B0E88" w:rsidRDefault="00BA1F15" w:rsidP="00BA1F15">
      <w:pPr>
        <w:jc w:val="both"/>
        <w:rPr>
          <w:rFonts w:asciiTheme="minorHAnsi" w:hAnsiTheme="minorHAnsi" w:cstheme="minorHAnsi"/>
          <w:sz w:val="22"/>
        </w:rPr>
      </w:pPr>
    </w:p>
    <w:p w14:paraId="03AA5724" w14:textId="77777777" w:rsidR="00BA1F15" w:rsidRPr="008B0E88" w:rsidRDefault="00BA1F15" w:rsidP="00BA1F15">
      <w:pPr>
        <w:jc w:val="both"/>
        <w:rPr>
          <w:rFonts w:asciiTheme="minorHAnsi" w:hAnsiTheme="minorHAnsi" w:cstheme="minorHAnsi"/>
          <w:b/>
          <w:sz w:val="22"/>
          <w:lang w:val="es-MX"/>
        </w:rPr>
      </w:pPr>
      <w:r w:rsidRPr="008B0E88">
        <w:rPr>
          <w:rFonts w:asciiTheme="minorHAnsi" w:hAnsiTheme="minorHAnsi" w:cstheme="minorHAnsi"/>
          <w:b/>
          <w:sz w:val="22"/>
          <w:lang w:val="es-MX"/>
        </w:rPr>
        <w:t>Contacto de prensa:</w:t>
      </w:r>
    </w:p>
    <w:p w14:paraId="38DDBFB1" w14:textId="77777777" w:rsidR="00BA1F15" w:rsidRPr="008B0E88" w:rsidRDefault="00BA1F15" w:rsidP="00BA1F15">
      <w:pPr>
        <w:jc w:val="both"/>
        <w:rPr>
          <w:rFonts w:asciiTheme="minorHAnsi" w:hAnsiTheme="minorHAnsi" w:cstheme="minorHAnsi"/>
          <w:sz w:val="22"/>
          <w:lang w:val="es-MX"/>
        </w:rPr>
      </w:pPr>
      <w:r w:rsidRPr="008B0E88">
        <w:rPr>
          <w:rFonts w:asciiTheme="minorHAnsi" w:hAnsiTheme="minorHAnsi" w:cstheme="minorHAnsi"/>
          <w:sz w:val="22"/>
          <w:lang w:val="es-MX"/>
        </w:rPr>
        <w:t>Leidy Yohana Echeverri G.</w:t>
      </w:r>
      <w:r w:rsidRPr="008B0E88">
        <w:rPr>
          <w:rFonts w:asciiTheme="minorHAnsi" w:hAnsiTheme="minorHAnsi" w:cstheme="minorHAnsi"/>
          <w:sz w:val="22"/>
          <w:lang w:val="es-MX"/>
        </w:rPr>
        <w:tab/>
        <w:t xml:space="preserve"> </w:t>
      </w:r>
      <w:r w:rsidRPr="008B0E88">
        <w:rPr>
          <w:rFonts w:asciiTheme="minorHAnsi" w:hAnsiTheme="minorHAnsi" w:cstheme="minorHAnsi"/>
          <w:sz w:val="22"/>
          <w:lang w:val="es-MX"/>
        </w:rPr>
        <w:tab/>
        <w:t>Daniela Alzate H.</w:t>
      </w:r>
      <w:r w:rsidR="00356DF0" w:rsidRPr="008B0E88">
        <w:rPr>
          <w:rFonts w:asciiTheme="minorHAnsi" w:hAnsiTheme="minorHAnsi" w:cstheme="minorHAnsi"/>
          <w:sz w:val="22"/>
          <w:lang w:val="es-MX"/>
        </w:rPr>
        <w:tab/>
      </w:r>
      <w:r w:rsidR="00356DF0" w:rsidRPr="008B0E88">
        <w:rPr>
          <w:rFonts w:asciiTheme="minorHAnsi" w:hAnsiTheme="minorHAnsi" w:cstheme="minorHAnsi"/>
          <w:sz w:val="22"/>
          <w:lang w:val="es-MX"/>
        </w:rPr>
        <w:tab/>
      </w:r>
      <w:r w:rsidR="00356DF0" w:rsidRPr="008B0E88">
        <w:rPr>
          <w:rFonts w:asciiTheme="minorHAnsi" w:hAnsiTheme="minorHAnsi" w:cstheme="minorHAnsi"/>
          <w:sz w:val="22"/>
          <w:lang w:val="es-MX"/>
        </w:rPr>
        <w:tab/>
      </w:r>
    </w:p>
    <w:p w14:paraId="2E0FCB4F" w14:textId="77777777" w:rsidR="00BA1F15" w:rsidRPr="008B0E88" w:rsidRDefault="00BA1F15" w:rsidP="00BA1F15">
      <w:pPr>
        <w:jc w:val="both"/>
        <w:rPr>
          <w:rFonts w:asciiTheme="minorHAnsi" w:hAnsiTheme="minorHAnsi" w:cstheme="minorHAnsi"/>
          <w:sz w:val="22"/>
          <w:lang w:val="en-US"/>
        </w:rPr>
      </w:pPr>
      <w:r w:rsidRPr="008B0E88">
        <w:rPr>
          <w:rFonts w:asciiTheme="minorHAnsi" w:hAnsiTheme="minorHAnsi" w:cstheme="minorHAnsi"/>
          <w:sz w:val="22"/>
          <w:lang w:val="es-MX"/>
        </w:rPr>
        <w:t>Cel. +57 314 797 4245</w:t>
      </w:r>
      <w:r w:rsidRPr="008B0E88">
        <w:rPr>
          <w:rFonts w:asciiTheme="minorHAnsi" w:hAnsiTheme="minorHAnsi" w:cstheme="minorHAnsi"/>
          <w:sz w:val="22"/>
          <w:lang w:val="es-MX"/>
        </w:rPr>
        <w:tab/>
      </w:r>
      <w:r w:rsidRPr="008B0E88">
        <w:rPr>
          <w:rFonts w:asciiTheme="minorHAnsi" w:hAnsiTheme="minorHAnsi" w:cstheme="minorHAnsi"/>
          <w:sz w:val="22"/>
          <w:lang w:val="es-MX"/>
        </w:rPr>
        <w:tab/>
      </w:r>
      <w:r w:rsidR="00356DF0" w:rsidRPr="008B0E88">
        <w:rPr>
          <w:rFonts w:asciiTheme="minorHAnsi" w:hAnsiTheme="minorHAnsi" w:cstheme="minorHAnsi"/>
          <w:sz w:val="22"/>
          <w:lang w:val="es-MX"/>
        </w:rPr>
        <w:tab/>
      </w:r>
      <w:r w:rsidRPr="008B0E88">
        <w:rPr>
          <w:rFonts w:asciiTheme="minorHAnsi" w:hAnsiTheme="minorHAnsi" w:cstheme="minorHAnsi"/>
          <w:sz w:val="22"/>
          <w:lang w:val="es-MX"/>
        </w:rPr>
        <w:t>Cel. +57 318 374 1803</w:t>
      </w:r>
      <w:r w:rsidRPr="008B0E88">
        <w:rPr>
          <w:rFonts w:asciiTheme="minorHAnsi" w:hAnsiTheme="minorHAnsi" w:cstheme="minorHAnsi"/>
          <w:sz w:val="22"/>
          <w:lang w:val="es-MX"/>
        </w:rPr>
        <w:tab/>
      </w:r>
      <w:r w:rsidRPr="008B0E88">
        <w:rPr>
          <w:rFonts w:asciiTheme="minorHAnsi" w:hAnsiTheme="minorHAnsi" w:cstheme="minorHAnsi"/>
          <w:sz w:val="22"/>
          <w:lang w:val="en-US"/>
        </w:rPr>
        <w:tab/>
      </w:r>
      <w:r w:rsidRPr="008B0E88">
        <w:rPr>
          <w:rFonts w:asciiTheme="minorHAnsi" w:hAnsiTheme="minorHAnsi" w:cstheme="minorHAnsi"/>
          <w:sz w:val="22"/>
          <w:lang w:val="en-US"/>
        </w:rPr>
        <w:tab/>
      </w:r>
      <w:r w:rsidRPr="008B0E88">
        <w:rPr>
          <w:rFonts w:asciiTheme="minorHAnsi" w:hAnsiTheme="minorHAnsi" w:cstheme="minorHAnsi"/>
          <w:sz w:val="22"/>
          <w:lang w:val="en-US"/>
        </w:rPr>
        <w:tab/>
      </w:r>
    </w:p>
    <w:p w14:paraId="2EF75FA8" w14:textId="77777777" w:rsidR="00BA1F15" w:rsidRPr="008B0E88" w:rsidRDefault="00E63C12" w:rsidP="00BA1F15">
      <w:pPr>
        <w:jc w:val="both"/>
        <w:rPr>
          <w:rFonts w:asciiTheme="minorHAnsi" w:hAnsiTheme="minorHAnsi" w:cstheme="minorHAnsi"/>
          <w:sz w:val="22"/>
          <w:lang w:val="en-US"/>
        </w:rPr>
      </w:pPr>
      <w:hyperlink r:id="rId8" w:history="1">
        <w:r w:rsidR="00BA1F15" w:rsidRPr="008B0E88">
          <w:rPr>
            <w:rStyle w:val="Hipervnculo"/>
            <w:rFonts w:asciiTheme="minorHAnsi" w:hAnsiTheme="minorHAnsi" w:cstheme="minorHAnsi"/>
            <w:sz w:val="22"/>
            <w:lang w:val="en-US"/>
          </w:rPr>
          <w:t>leidyecheverri@dattis.com</w:t>
        </w:r>
      </w:hyperlink>
      <w:r w:rsidR="00BA1F15" w:rsidRPr="008B0E88">
        <w:rPr>
          <w:rFonts w:asciiTheme="minorHAnsi" w:hAnsiTheme="minorHAnsi" w:cstheme="minorHAnsi"/>
          <w:sz w:val="22"/>
          <w:lang w:val="en-US"/>
        </w:rPr>
        <w:tab/>
      </w:r>
      <w:r w:rsidR="00356DF0" w:rsidRPr="008B0E88">
        <w:rPr>
          <w:rFonts w:asciiTheme="minorHAnsi" w:hAnsiTheme="minorHAnsi" w:cstheme="minorHAnsi"/>
          <w:sz w:val="22"/>
          <w:lang w:val="en-US"/>
        </w:rPr>
        <w:tab/>
      </w:r>
      <w:hyperlink r:id="rId9" w:history="1">
        <w:r w:rsidR="00BA1F15" w:rsidRPr="008B0E88">
          <w:rPr>
            <w:rStyle w:val="Hipervnculo"/>
            <w:rFonts w:asciiTheme="minorHAnsi" w:hAnsiTheme="minorHAnsi" w:cstheme="minorHAnsi"/>
            <w:sz w:val="22"/>
            <w:lang w:val="en-US"/>
          </w:rPr>
          <w:t>danielaalzate@dattis.com</w:t>
        </w:r>
      </w:hyperlink>
      <w:r w:rsidR="00BA1F15" w:rsidRPr="008B0E88">
        <w:rPr>
          <w:rFonts w:asciiTheme="minorHAnsi" w:hAnsiTheme="minorHAnsi" w:cstheme="minorHAnsi"/>
          <w:sz w:val="22"/>
          <w:lang w:val="en-US"/>
        </w:rPr>
        <w:t xml:space="preserve"> </w:t>
      </w:r>
    </w:p>
    <w:p w14:paraId="631D6E38" w14:textId="77777777" w:rsidR="00BA1F15" w:rsidRPr="008B0E88" w:rsidRDefault="00BA1F15" w:rsidP="00522B11">
      <w:pPr>
        <w:jc w:val="both"/>
        <w:rPr>
          <w:rFonts w:asciiTheme="minorHAnsi" w:hAnsiTheme="minorHAnsi" w:cstheme="minorHAnsi"/>
          <w:sz w:val="22"/>
        </w:rPr>
      </w:pPr>
    </w:p>
    <w:p w14:paraId="7B1A5167" w14:textId="77777777" w:rsidR="00BA1F15" w:rsidRPr="008B0E88" w:rsidRDefault="00BA1F15" w:rsidP="00522B11">
      <w:pPr>
        <w:jc w:val="both"/>
        <w:rPr>
          <w:rFonts w:asciiTheme="minorHAnsi" w:hAnsiTheme="minorHAnsi" w:cstheme="minorHAnsi"/>
          <w:sz w:val="22"/>
        </w:rPr>
      </w:pPr>
    </w:p>
    <w:p w14:paraId="3BB1CE4F" w14:textId="77777777" w:rsidR="00BA1F15" w:rsidRPr="008B0E88" w:rsidRDefault="00BA1F15" w:rsidP="00522B11">
      <w:pPr>
        <w:jc w:val="both"/>
        <w:rPr>
          <w:rFonts w:asciiTheme="minorHAnsi" w:hAnsiTheme="minorHAnsi" w:cstheme="minorHAnsi"/>
          <w:sz w:val="22"/>
        </w:rPr>
      </w:pPr>
    </w:p>
    <w:p w14:paraId="0DD2ECF3" w14:textId="77777777" w:rsidR="00320A7A" w:rsidRPr="008B0E88" w:rsidRDefault="00320A7A" w:rsidP="001A10C9">
      <w:pPr>
        <w:rPr>
          <w:rFonts w:asciiTheme="minorHAnsi" w:hAnsiTheme="minorHAnsi" w:cstheme="minorHAnsi"/>
          <w:sz w:val="22"/>
          <w:lang w:val="es-ES"/>
        </w:rPr>
      </w:pPr>
    </w:p>
    <w:sectPr w:rsidR="00320A7A" w:rsidRPr="008B0E88" w:rsidSect="00BA1F15">
      <w:headerReference w:type="default" r:id="rId10"/>
      <w:pgSz w:w="12240" w:h="15840" w:code="1"/>
      <w:pgMar w:top="1985" w:right="1985" w:bottom="1985" w:left="1985"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8F292" w14:textId="77777777" w:rsidR="00E63C12" w:rsidRDefault="00E63C12" w:rsidP="00935185">
      <w:r>
        <w:separator/>
      </w:r>
    </w:p>
  </w:endnote>
  <w:endnote w:type="continuationSeparator" w:id="0">
    <w:p w14:paraId="39DE407A" w14:textId="77777777" w:rsidR="00E63C12" w:rsidRDefault="00E63C12" w:rsidP="009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2764" w14:textId="77777777" w:rsidR="00E63C12" w:rsidRDefault="00E63C12" w:rsidP="00935185">
      <w:r>
        <w:separator/>
      </w:r>
    </w:p>
  </w:footnote>
  <w:footnote w:type="continuationSeparator" w:id="0">
    <w:p w14:paraId="4AF9FA79" w14:textId="77777777" w:rsidR="00E63C12" w:rsidRDefault="00E63C12" w:rsidP="0093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43C7" w14:textId="77777777" w:rsidR="00935185" w:rsidRDefault="00BA1F15" w:rsidP="00935185">
    <w:pPr>
      <w:pStyle w:val="Encabezado"/>
      <w:jc w:val="right"/>
    </w:pPr>
    <w:r>
      <w:rPr>
        <w:noProof/>
        <w:lang w:eastAsia="es-CO"/>
      </w:rPr>
      <w:drawing>
        <wp:inline distT="0" distB="0" distL="0" distR="0" wp14:anchorId="556B718C" wp14:editId="15EFEF7D">
          <wp:extent cx="933450" cy="71328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a.png"/>
                  <pic:cNvPicPr/>
                </pic:nvPicPr>
                <pic:blipFill>
                  <a:blip r:embed="rId1">
                    <a:extLst>
                      <a:ext uri="{28A0092B-C50C-407E-A947-70E740481C1C}">
                        <a14:useLocalDpi xmlns:a14="http://schemas.microsoft.com/office/drawing/2010/main" val="0"/>
                      </a:ext>
                    </a:extLst>
                  </a:blip>
                  <a:stretch>
                    <a:fillRect/>
                  </a:stretch>
                </pic:blipFill>
                <pic:spPr>
                  <a:xfrm>
                    <a:off x="0" y="0"/>
                    <a:ext cx="933450" cy="713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D3A"/>
    <w:multiLevelType w:val="hybridMultilevel"/>
    <w:tmpl w:val="243ED976"/>
    <w:lvl w:ilvl="0" w:tplc="004013DC">
      <w:start w:val="1"/>
      <w:numFmt w:val="bullet"/>
      <w:lvlText w:val=""/>
      <w:lvlJc w:val="left"/>
      <w:pPr>
        <w:ind w:left="720" w:hanging="360"/>
      </w:pPr>
      <w:rPr>
        <w:rFonts w:ascii="Symbol" w:hAnsi="Symbol" w:hint="default"/>
      </w:rPr>
    </w:lvl>
    <w:lvl w:ilvl="1" w:tplc="252EA044" w:tentative="1">
      <w:start w:val="1"/>
      <w:numFmt w:val="bullet"/>
      <w:lvlText w:val="o"/>
      <w:lvlJc w:val="left"/>
      <w:pPr>
        <w:ind w:left="1440" w:hanging="360"/>
      </w:pPr>
      <w:rPr>
        <w:rFonts w:ascii="Courier New" w:hAnsi="Courier New" w:cs="Courier New" w:hint="default"/>
      </w:rPr>
    </w:lvl>
    <w:lvl w:ilvl="2" w:tplc="DB3AEEE2" w:tentative="1">
      <w:start w:val="1"/>
      <w:numFmt w:val="bullet"/>
      <w:lvlText w:val=""/>
      <w:lvlJc w:val="left"/>
      <w:pPr>
        <w:ind w:left="2160" w:hanging="360"/>
      </w:pPr>
      <w:rPr>
        <w:rFonts w:ascii="Wingdings" w:hAnsi="Wingdings" w:hint="default"/>
      </w:rPr>
    </w:lvl>
    <w:lvl w:ilvl="3" w:tplc="0EDEC29A" w:tentative="1">
      <w:start w:val="1"/>
      <w:numFmt w:val="bullet"/>
      <w:lvlText w:val=""/>
      <w:lvlJc w:val="left"/>
      <w:pPr>
        <w:ind w:left="2880" w:hanging="360"/>
      </w:pPr>
      <w:rPr>
        <w:rFonts w:ascii="Symbol" w:hAnsi="Symbol" w:hint="default"/>
      </w:rPr>
    </w:lvl>
    <w:lvl w:ilvl="4" w:tplc="066CBD08" w:tentative="1">
      <w:start w:val="1"/>
      <w:numFmt w:val="bullet"/>
      <w:lvlText w:val="o"/>
      <w:lvlJc w:val="left"/>
      <w:pPr>
        <w:ind w:left="3600" w:hanging="360"/>
      </w:pPr>
      <w:rPr>
        <w:rFonts w:ascii="Courier New" w:hAnsi="Courier New" w:cs="Courier New" w:hint="default"/>
      </w:rPr>
    </w:lvl>
    <w:lvl w:ilvl="5" w:tplc="716A5212" w:tentative="1">
      <w:start w:val="1"/>
      <w:numFmt w:val="bullet"/>
      <w:lvlText w:val=""/>
      <w:lvlJc w:val="left"/>
      <w:pPr>
        <w:ind w:left="4320" w:hanging="360"/>
      </w:pPr>
      <w:rPr>
        <w:rFonts w:ascii="Wingdings" w:hAnsi="Wingdings" w:hint="default"/>
      </w:rPr>
    </w:lvl>
    <w:lvl w:ilvl="6" w:tplc="10701A9E" w:tentative="1">
      <w:start w:val="1"/>
      <w:numFmt w:val="bullet"/>
      <w:lvlText w:val=""/>
      <w:lvlJc w:val="left"/>
      <w:pPr>
        <w:ind w:left="5040" w:hanging="360"/>
      </w:pPr>
      <w:rPr>
        <w:rFonts w:ascii="Symbol" w:hAnsi="Symbol" w:hint="default"/>
      </w:rPr>
    </w:lvl>
    <w:lvl w:ilvl="7" w:tplc="974267FE" w:tentative="1">
      <w:start w:val="1"/>
      <w:numFmt w:val="bullet"/>
      <w:lvlText w:val="o"/>
      <w:lvlJc w:val="left"/>
      <w:pPr>
        <w:ind w:left="5760" w:hanging="360"/>
      </w:pPr>
      <w:rPr>
        <w:rFonts w:ascii="Courier New" w:hAnsi="Courier New" w:cs="Courier New" w:hint="default"/>
      </w:rPr>
    </w:lvl>
    <w:lvl w:ilvl="8" w:tplc="170A26A8" w:tentative="1">
      <w:start w:val="1"/>
      <w:numFmt w:val="bullet"/>
      <w:lvlText w:val=""/>
      <w:lvlJc w:val="left"/>
      <w:pPr>
        <w:ind w:left="6480" w:hanging="360"/>
      </w:pPr>
      <w:rPr>
        <w:rFonts w:ascii="Wingdings" w:hAnsi="Wingdings" w:hint="default"/>
      </w:rPr>
    </w:lvl>
  </w:abstractNum>
  <w:abstractNum w:abstractNumId="1">
    <w:nsid w:val="3AAE6CA7"/>
    <w:multiLevelType w:val="hybridMultilevel"/>
    <w:tmpl w:val="FEFCA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F4F7FD7"/>
    <w:multiLevelType w:val="hybridMultilevel"/>
    <w:tmpl w:val="3B1857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527266C"/>
    <w:multiLevelType w:val="hybridMultilevel"/>
    <w:tmpl w:val="5A8049F8"/>
    <w:lvl w:ilvl="0" w:tplc="0409000F">
      <w:start w:val="1"/>
      <w:numFmt w:val="decimal"/>
      <w:lvlText w:val="%1."/>
      <w:lvlJc w:val="left"/>
      <w:pPr>
        <w:ind w:left="340" w:hanging="360"/>
      </w:p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nsid w:val="7D6150C7"/>
    <w:multiLevelType w:val="hybridMultilevel"/>
    <w:tmpl w:val="61185B7A"/>
    <w:lvl w:ilvl="0" w:tplc="2D02EE9C">
      <w:start w:val="1"/>
      <w:numFmt w:val="bullet"/>
      <w:lvlText w:val=""/>
      <w:lvlJc w:val="left"/>
      <w:pPr>
        <w:ind w:left="720" w:hanging="360"/>
      </w:pPr>
      <w:rPr>
        <w:rFonts w:ascii="Symbol" w:hAnsi="Symbol" w:hint="default"/>
      </w:rPr>
    </w:lvl>
    <w:lvl w:ilvl="1" w:tplc="6F84B886" w:tentative="1">
      <w:start w:val="1"/>
      <w:numFmt w:val="bullet"/>
      <w:lvlText w:val="o"/>
      <w:lvlJc w:val="left"/>
      <w:pPr>
        <w:ind w:left="1440" w:hanging="360"/>
      </w:pPr>
      <w:rPr>
        <w:rFonts w:ascii="Courier New" w:hAnsi="Courier New" w:cs="Courier New" w:hint="default"/>
      </w:rPr>
    </w:lvl>
    <w:lvl w:ilvl="2" w:tplc="86ECA3E2" w:tentative="1">
      <w:start w:val="1"/>
      <w:numFmt w:val="bullet"/>
      <w:lvlText w:val=""/>
      <w:lvlJc w:val="left"/>
      <w:pPr>
        <w:ind w:left="2160" w:hanging="360"/>
      </w:pPr>
      <w:rPr>
        <w:rFonts w:ascii="Wingdings" w:hAnsi="Wingdings" w:hint="default"/>
      </w:rPr>
    </w:lvl>
    <w:lvl w:ilvl="3" w:tplc="A91E6766" w:tentative="1">
      <w:start w:val="1"/>
      <w:numFmt w:val="bullet"/>
      <w:lvlText w:val=""/>
      <w:lvlJc w:val="left"/>
      <w:pPr>
        <w:ind w:left="2880" w:hanging="360"/>
      </w:pPr>
      <w:rPr>
        <w:rFonts w:ascii="Symbol" w:hAnsi="Symbol" w:hint="default"/>
      </w:rPr>
    </w:lvl>
    <w:lvl w:ilvl="4" w:tplc="3B3E3112" w:tentative="1">
      <w:start w:val="1"/>
      <w:numFmt w:val="bullet"/>
      <w:lvlText w:val="o"/>
      <w:lvlJc w:val="left"/>
      <w:pPr>
        <w:ind w:left="3600" w:hanging="360"/>
      </w:pPr>
      <w:rPr>
        <w:rFonts w:ascii="Courier New" w:hAnsi="Courier New" w:cs="Courier New" w:hint="default"/>
      </w:rPr>
    </w:lvl>
    <w:lvl w:ilvl="5" w:tplc="0EA63B94" w:tentative="1">
      <w:start w:val="1"/>
      <w:numFmt w:val="bullet"/>
      <w:lvlText w:val=""/>
      <w:lvlJc w:val="left"/>
      <w:pPr>
        <w:ind w:left="4320" w:hanging="360"/>
      </w:pPr>
      <w:rPr>
        <w:rFonts w:ascii="Wingdings" w:hAnsi="Wingdings" w:hint="default"/>
      </w:rPr>
    </w:lvl>
    <w:lvl w:ilvl="6" w:tplc="168658BC" w:tentative="1">
      <w:start w:val="1"/>
      <w:numFmt w:val="bullet"/>
      <w:lvlText w:val=""/>
      <w:lvlJc w:val="left"/>
      <w:pPr>
        <w:ind w:left="5040" w:hanging="360"/>
      </w:pPr>
      <w:rPr>
        <w:rFonts w:ascii="Symbol" w:hAnsi="Symbol" w:hint="default"/>
      </w:rPr>
    </w:lvl>
    <w:lvl w:ilvl="7" w:tplc="94A89F8E" w:tentative="1">
      <w:start w:val="1"/>
      <w:numFmt w:val="bullet"/>
      <w:lvlText w:val="o"/>
      <w:lvlJc w:val="left"/>
      <w:pPr>
        <w:ind w:left="5760" w:hanging="360"/>
      </w:pPr>
      <w:rPr>
        <w:rFonts w:ascii="Courier New" w:hAnsi="Courier New" w:cs="Courier New" w:hint="default"/>
      </w:rPr>
    </w:lvl>
    <w:lvl w:ilvl="8" w:tplc="B6321D44"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7A"/>
    <w:rsid w:val="00033B0C"/>
    <w:rsid w:val="00035D5D"/>
    <w:rsid w:val="000435D1"/>
    <w:rsid w:val="00045625"/>
    <w:rsid w:val="00050EF7"/>
    <w:rsid w:val="0006756D"/>
    <w:rsid w:val="000B293B"/>
    <w:rsid w:val="000B5B47"/>
    <w:rsid w:val="000B6825"/>
    <w:rsid w:val="000C0B76"/>
    <w:rsid w:val="0012763D"/>
    <w:rsid w:val="00145A6E"/>
    <w:rsid w:val="00152442"/>
    <w:rsid w:val="00165444"/>
    <w:rsid w:val="00185722"/>
    <w:rsid w:val="00185984"/>
    <w:rsid w:val="001A10C9"/>
    <w:rsid w:val="001E0724"/>
    <w:rsid w:val="001F0A57"/>
    <w:rsid w:val="0021291A"/>
    <w:rsid w:val="0022427C"/>
    <w:rsid w:val="0023395E"/>
    <w:rsid w:val="00241517"/>
    <w:rsid w:val="0026602F"/>
    <w:rsid w:val="00276F2E"/>
    <w:rsid w:val="00282A38"/>
    <w:rsid w:val="002C3615"/>
    <w:rsid w:val="002F54E7"/>
    <w:rsid w:val="00320A7A"/>
    <w:rsid w:val="003252BC"/>
    <w:rsid w:val="00346162"/>
    <w:rsid w:val="00351CD9"/>
    <w:rsid w:val="00356DF0"/>
    <w:rsid w:val="003B648F"/>
    <w:rsid w:val="003D51A2"/>
    <w:rsid w:val="003F1775"/>
    <w:rsid w:val="003F712F"/>
    <w:rsid w:val="00406CB7"/>
    <w:rsid w:val="00412989"/>
    <w:rsid w:val="00437BB3"/>
    <w:rsid w:val="00445EC9"/>
    <w:rsid w:val="00446513"/>
    <w:rsid w:val="004602FC"/>
    <w:rsid w:val="004807AB"/>
    <w:rsid w:val="004B4BA7"/>
    <w:rsid w:val="004D0528"/>
    <w:rsid w:val="004F2CBF"/>
    <w:rsid w:val="004F4D40"/>
    <w:rsid w:val="00522B11"/>
    <w:rsid w:val="00551017"/>
    <w:rsid w:val="005562B0"/>
    <w:rsid w:val="0055725B"/>
    <w:rsid w:val="005711D5"/>
    <w:rsid w:val="00574262"/>
    <w:rsid w:val="0058674B"/>
    <w:rsid w:val="005953F5"/>
    <w:rsid w:val="005A6189"/>
    <w:rsid w:val="005C1B92"/>
    <w:rsid w:val="005E116C"/>
    <w:rsid w:val="00604A10"/>
    <w:rsid w:val="00611CD9"/>
    <w:rsid w:val="00620AA5"/>
    <w:rsid w:val="0063206F"/>
    <w:rsid w:val="00636A20"/>
    <w:rsid w:val="006412C1"/>
    <w:rsid w:val="00655FA4"/>
    <w:rsid w:val="00670D49"/>
    <w:rsid w:val="00681C9C"/>
    <w:rsid w:val="006928EC"/>
    <w:rsid w:val="006A4DC0"/>
    <w:rsid w:val="006B33FD"/>
    <w:rsid w:val="006B4215"/>
    <w:rsid w:val="006C138A"/>
    <w:rsid w:val="006C1A3E"/>
    <w:rsid w:val="006D71AA"/>
    <w:rsid w:val="006E3618"/>
    <w:rsid w:val="006F31CF"/>
    <w:rsid w:val="00707708"/>
    <w:rsid w:val="00735C2C"/>
    <w:rsid w:val="007474C8"/>
    <w:rsid w:val="007475C0"/>
    <w:rsid w:val="00764723"/>
    <w:rsid w:val="00777511"/>
    <w:rsid w:val="0078114E"/>
    <w:rsid w:val="00786905"/>
    <w:rsid w:val="00792346"/>
    <w:rsid w:val="007A4FFC"/>
    <w:rsid w:val="007B5465"/>
    <w:rsid w:val="00803337"/>
    <w:rsid w:val="008041C2"/>
    <w:rsid w:val="00814744"/>
    <w:rsid w:val="008373E5"/>
    <w:rsid w:val="008514AF"/>
    <w:rsid w:val="00861B78"/>
    <w:rsid w:val="008715AE"/>
    <w:rsid w:val="008B0E88"/>
    <w:rsid w:val="008D2A1A"/>
    <w:rsid w:val="008D4608"/>
    <w:rsid w:val="008E0CFC"/>
    <w:rsid w:val="008F5A10"/>
    <w:rsid w:val="009251EC"/>
    <w:rsid w:val="00935185"/>
    <w:rsid w:val="009525B6"/>
    <w:rsid w:val="00965D0E"/>
    <w:rsid w:val="009830FE"/>
    <w:rsid w:val="00983555"/>
    <w:rsid w:val="009A35AC"/>
    <w:rsid w:val="009A4A80"/>
    <w:rsid w:val="009C0AE8"/>
    <w:rsid w:val="009C6ED3"/>
    <w:rsid w:val="009D3594"/>
    <w:rsid w:val="009E425D"/>
    <w:rsid w:val="00A016A1"/>
    <w:rsid w:val="00A168B8"/>
    <w:rsid w:val="00A272CD"/>
    <w:rsid w:val="00A63E34"/>
    <w:rsid w:val="00A97C94"/>
    <w:rsid w:val="00AE4C33"/>
    <w:rsid w:val="00AE6B19"/>
    <w:rsid w:val="00AF77D4"/>
    <w:rsid w:val="00B364AE"/>
    <w:rsid w:val="00B36F38"/>
    <w:rsid w:val="00B47052"/>
    <w:rsid w:val="00B473FB"/>
    <w:rsid w:val="00B54057"/>
    <w:rsid w:val="00B876BC"/>
    <w:rsid w:val="00BA1F15"/>
    <w:rsid w:val="00BA57DB"/>
    <w:rsid w:val="00BA6542"/>
    <w:rsid w:val="00BB3B39"/>
    <w:rsid w:val="00BB6B2E"/>
    <w:rsid w:val="00BC05AD"/>
    <w:rsid w:val="00BC1240"/>
    <w:rsid w:val="00BD4BF6"/>
    <w:rsid w:val="00C0038B"/>
    <w:rsid w:val="00C63FA9"/>
    <w:rsid w:val="00C67CBD"/>
    <w:rsid w:val="00C86B55"/>
    <w:rsid w:val="00C93AED"/>
    <w:rsid w:val="00C94BFB"/>
    <w:rsid w:val="00CB6CED"/>
    <w:rsid w:val="00CD2242"/>
    <w:rsid w:val="00CD429A"/>
    <w:rsid w:val="00D012F0"/>
    <w:rsid w:val="00D03C01"/>
    <w:rsid w:val="00D344E7"/>
    <w:rsid w:val="00D355CE"/>
    <w:rsid w:val="00D55453"/>
    <w:rsid w:val="00D67086"/>
    <w:rsid w:val="00D92F03"/>
    <w:rsid w:val="00DB62E2"/>
    <w:rsid w:val="00E17C41"/>
    <w:rsid w:val="00E35772"/>
    <w:rsid w:val="00E54B28"/>
    <w:rsid w:val="00E63C12"/>
    <w:rsid w:val="00E676C0"/>
    <w:rsid w:val="00E73EBB"/>
    <w:rsid w:val="00E7549A"/>
    <w:rsid w:val="00E93EFF"/>
    <w:rsid w:val="00EA25E2"/>
    <w:rsid w:val="00EC535D"/>
    <w:rsid w:val="00EF06B8"/>
    <w:rsid w:val="00EF75B0"/>
    <w:rsid w:val="00F26331"/>
    <w:rsid w:val="00F338C0"/>
    <w:rsid w:val="00F7635C"/>
    <w:rsid w:val="00F96D6D"/>
    <w:rsid w:val="00F97ABA"/>
    <w:rsid w:val="00FB317D"/>
    <w:rsid w:val="00FC0A18"/>
    <w:rsid w:val="00FC1F0F"/>
    <w:rsid w:val="00FC7F14"/>
    <w:rsid w:val="00FF6D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4E"/>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3C01"/>
    <w:pPr>
      <w:spacing w:after="0" w:line="240" w:lineRule="auto"/>
    </w:pPr>
    <w:tblPr>
      <w:tblInd w:w="0" w:type="dxa"/>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CellMar>
        <w:top w:w="0" w:type="dxa"/>
        <w:left w:w="108" w:type="dxa"/>
        <w:bottom w:w="0" w:type="dxa"/>
        <w:right w:w="108" w:type="dxa"/>
      </w:tblCellMar>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pPr>
    <w:rPr>
      <w:rFonts w:ascii="Cambria" w:eastAsia="Cambria" w:hAnsi="Cambria"/>
      <w:lang w:eastAsia="en-US"/>
    </w:r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pPr>
    <w:rPr>
      <w:rFonts w:ascii="Cambria" w:eastAsia="Cambria" w:hAnsi="Cambria"/>
      <w:lang w:eastAsia="en-US"/>
    </w:r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rPr>
      <w:rFonts w:ascii="Tahoma" w:eastAsia="Cambria" w:hAnsi="Tahoma" w:cs="Tahoma"/>
      <w:sz w:val="16"/>
      <w:szCs w:val="16"/>
      <w:lang w:eastAsia="en-US"/>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character" w:styleId="Hipervnculo">
    <w:name w:val="Hyperlink"/>
    <w:basedOn w:val="Fuentedeprrafopredeter"/>
    <w:uiPriority w:val="99"/>
    <w:unhideWhenUsed/>
    <w:rsid w:val="0078114E"/>
    <w:rPr>
      <w:color w:val="0000FF"/>
      <w:u w:val="single"/>
    </w:rPr>
  </w:style>
  <w:style w:type="character" w:customStyle="1" w:styleId="apple-style-span">
    <w:name w:val="apple-style-span"/>
    <w:basedOn w:val="Fuentedeprrafopredeter"/>
    <w:rsid w:val="0078114E"/>
  </w:style>
  <w:style w:type="paragraph" w:styleId="NormalWeb">
    <w:name w:val="Normal (Web)"/>
    <w:basedOn w:val="Normal"/>
    <w:uiPriority w:val="99"/>
    <w:unhideWhenUsed/>
    <w:rsid w:val="00320A7A"/>
    <w:pPr>
      <w:spacing w:before="100" w:beforeAutospacing="1" w:after="100" w:afterAutospacing="1"/>
    </w:pPr>
    <w:rPr>
      <w:rFonts w:eastAsia="Times New Roman"/>
    </w:rPr>
  </w:style>
  <w:style w:type="paragraph" w:styleId="Prrafodelista">
    <w:name w:val="List Paragraph"/>
    <w:basedOn w:val="Normal"/>
    <w:link w:val="PrrafodelistaCar"/>
    <w:uiPriority w:val="34"/>
    <w:qFormat/>
    <w:rsid w:val="00FB317D"/>
    <w:pPr>
      <w:ind w:left="720"/>
      <w:contextualSpacing/>
    </w:pPr>
  </w:style>
  <w:style w:type="character" w:styleId="Refdecomentario">
    <w:name w:val="annotation reference"/>
    <w:basedOn w:val="Fuentedeprrafopredeter"/>
    <w:uiPriority w:val="99"/>
    <w:semiHidden/>
    <w:unhideWhenUsed/>
    <w:rsid w:val="006928EC"/>
    <w:rPr>
      <w:sz w:val="16"/>
      <w:szCs w:val="16"/>
    </w:rPr>
  </w:style>
  <w:style w:type="paragraph" w:styleId="Textocomentario">
    <w:name w:val="annotation text"/>
    <w:basedOn w:val="Normal"/>
    <w:link w:val="TextocomentarioCar"/>
    <w:uiPriority w:val="99"/>
    <w:unhideWhenUsed/>
    <w:rsid w:val="006928EC"/>
    <w:rPr>
      <w:sz w:val="20"/>
      <w:szCs w:val="20"/>
    </w:rPr>
  </w:style>
  <w:style w:type="character" w:customStyle="1" w:styleId="TextocomentarioCar">
    <w:name w:val="Texto comentario Car"/>
    <w:basedOn w:val="Fuentedeprrafopredeter"/>
    <w:link w:val="Textocomentario"/>
    <w:uiPriority w:val="99"/>
    <w:rsid w:val="006928EC"/>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928EC"/>
    <w:rPr>
      <w:b/>
      <w:bCs/>
    </w:rPr>
  </w:style>
  <w:style w:type="character" w:customStyle="1" w:styleId="AsuntodelcomentarioCar">
    <w:name w:val="Asunto del comentario Car"/>
    <w:basedOn w:val="TextocomentarioCar"/>
    <w:link w:val="Asuntodelcomentario"/>
    <w:uiPriority w:val="99"/>
    <w:semiHidden/>
    <w:rsid w:val="006928EC"/>
    <w:rPr>
      <w:rFonts w:ascii="Times New Roman" w:hAnsi="Times New Roman" w:cs="Times New Roman"/>
      <w:b/>
      <w:bCs/>
      <w:sz w:val="20"/>
      <w:szCs w:val="20"/>
      <w:lang w:eastAsia="es-CO"/>
    </w:rPr>
  </w:style>
  <w:style w:type="character" w:customStyle="1" w:styleId="PrrafodelistaCar">
    <w:name w:val="Párrafo de lista Car"/>
    <w:basedOn w:val="Fuentedeprrafopredeter"/>
    <w:link w:val="Prrafodelista"/>
    <w:uiPriority w:val="34"/>
    <w:locked/>
    <w:rsid w:val="004D0528"/>
    <w:rPr>
      <w:rFonts w:ascii="Times New Roman" w:hAnsi="Times New Roman" w:cs="Times New Roman"/>
      <w:sz w:val="24"/>
      <w:szCs w:val="24"/>
      <w:lang w:eastAsia="es-CO"/>
    </w:rPr>
  </w:style>
  <w:style w:type="character" w:customStyle="1" w:styleId="markzi20uqm7m">
    <w:name w:val="markzi20uqm7m"/>
    <w:basedOn w:val="Fuentedeprrafopredeter"/>
    <w:rsid w:val="009C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4E"/>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3C01"/>
    <w:pPr>
      <w:spacing w:after="0" w:line="240" w:lineRule="auto"/>
    </w:pPr>
    <w:tblPr>
      <w:tblInd w:w="0" w:type="dxa"/>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CellMar>
        <w:top w:w="0" w:type="dxa"/>
        <w:left w:w="108" w:type="dxa"/>
        <w:bottom w:w="0" w:type="dxa"/>
        <w:right w:w="108" w:type="dxa"/>
      </w:tblCellMar>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pPr>
    <w:rPr>
      <w:rFonts w:ascii="Cambria" w:eastAsia="Cambria" w:hAnsi="Cambria"/>
      <w:lang w:eastAsia="en-US"/>
    </w:r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pPr>
    <w:rPr>
      <w:rFonts w:ascii="Cambria" w:eastAsia="Cambria" w:hAnsi="Cambria"/>
      <w:lang w:eastAsia="en-US"/>
    </w:r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rPr>
      <w:rFonts w:ascii="Tahoma" w:eastAsia="Cambria" w:hAnsi="Tahoma" w:cs="Tahoma"/>
      <w:sz w:val="16"/>
      <w:szCs w:val="16"/>
      <w:lang w:eastAsia="en-US"/>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character" w:styleId="Hipervnculo">
    <w:name w:val="Hyperlink"/>
    <w:basedOn w:val="Fuentedeprrafopredeter"/>
    <w:uiPriority w:val="99"/>
    <w:unhideWhenUsed/>
    <w:rsid w:val="0078114E"/>
    <w:rPr>
      <w:color w:val="0000FF"/>
      <w:u w:val="single"/>
    </w:rPr>
  </w:style>
  <w:style w:type="character" w:customStyle="1" w:styleId="apple-style-span">
    <w:name w:val="apple-style-span"/>
    <w:basedOn w:val="Fuentedeprrafopredeter"/>
    <w:rsid w:val="0078114E"/>
  </w:style>
  <w:style w:type="paragraph" w:styleId="NormalWeb">
    <w:name w:val="Normal (Web)"/>
    <w:basedOn w:val="Normal"/>
    <w:uiPriority w:val="99"/>
    <w:unhideWhenUsed/>
    <w:rsid w:val="00320A7A"/>
    <w:pPr>
      <w:spacing w:before="100" w:beforeAutospacing="1" w:after="100" w:afterAutospacing="1"/>
    </w:pPr>
    <w:rPr>
      <w:rFonts w:eastAsia="Times New Roman"/>
    </w:rPr>
  </w:style>
  <w:style w:type="paragraph" w:styleId="Prrafodelista">
    <w:name w:val="List Paragraph"/>
    <w:basedOn w:val="Normal"/>
    <w:link w:val="PrrafodelistaCar"/>
    <w:uiPriority w:val="34"/>
    <w:qFormat/>
    <w:rsid w:val="00FB317D"/>
    <w:pPr>
      <w:ind w:left="720"/>
      <w:contextualSpacing/>
    </w:pPr>
  </w:style>
  <w:style w:type="character" w:styleId="Refdecomentario">
    <w:name w:val="annotation reference"/>
    <w:basedOn w:val="Fuentedeprrafopredeter"/>
    <w:uiPriority w:val="99"/>
    <w:semiHidden/>
    <w:unhideWhenUsed/>
    <w:rsid w:val="006928EC"/>
    <w:rPr>
      <w:sz w:val="16"/>
      <w:szCs w:val="16"/>
    </w:rPr>
  </w:style>
  <w:style w:type="paragraph" w:styleId="Textocomentario">
    <w:name w:val="annotation text"/>
    <w:basedOn w:val="Normal"/>
    <w:link w:val="TextocomentarioCar"/>
    <w:uiPriority w:val="99"/>
    <w:unhideWhenUsed/>
    <w:rsid w:val="006928EC"/>
    <w:rPr>
      <w:sz w:val="20"/>
      <w:szCs w:val="20"/>
    </w:rPr>
  </w:style>
  <w:style w:type="character" w:customStyle="1" w:styleId="TextocomentarioCar">
    <w:name w:val="Texto comentario Car"/>
    <w:basedOn w:val="Fuentedeprrafopredeter"/>
    <w:link w:val="Textocomentario"/>
    <w:uiPriority w:val="99"/>
    <w:rsid w:val="006928EC"/>
    <w:rPr>
      <w:rFonts w:ascii="Times New Roman"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6928EC"/>
    <w:rPr>
      <w:b/>
      <w:bCs/>
    </w:rPr>
  </w:style>
  <w:style w:type="character" w:customStyle="1" w:styleId="AsuntodelcomentarioCar">
    <w:name w:val="Asunto del comentario Car"/>
    <w:basedOn w:val="TextocomentarioCar"/>
    <w:link w:val="Asuntodelcomentario"/>
    <w:uiPriority w:val="99"/>
    <w:semiHidden/>
    <w:rsid w:val="006928EC"/>
    <w:rPr>
      <w:rFonts w:ascii="Times New Roman" w:hAnsi="Times New Roman" w:cs="Times New Roman"/>
      <w:b/>
      <w:bCs/>
      <w:sz w:val="20"/>
      <w:szCs w:val="20"/>
      <w:lang w:eastAsia="es-CO"/>
    </w:rPr>
  </w:style>
  <w:style w:type="character" w:customStyle="1" w:styleId="PrrafodelistaCar">
    <w:name w:val="Párrafo de lista Car"/>
    <w:basedOn w:val="Fuentedeprrafopredeter"/>
    <w:link w:val="Prrafodelista"/>
    <w:uiPriority w:val="34"/>
    <w:locked/>
    <w:rsid w:val="004D0528"/>
    <w:rPr>
      <w:rFonts w:ascii="Times New Roman" w:hAnsi="Times New Roman" w:cs="Times New Roman"/>
      <w:sz w:val="24"/>
      <w:szCs w:val="24"/>
      <w:lang w:eastAsia="es-CO"/>
    </w:rPr>
  </w:style>
  <w:style w:type="character" w:customStyle="1" w:styleId="markzi20uqm7m">
    <w:name w:val="markzi20uqm7m"/>
    <w:basedOn w:val="Fuentedeprrafopredeter"/>
    <w:rsid w:val="009C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099">
      <w:bodyDiv w:val="1"/>
      <w:marLeft w:val="0"/>
      <w:marRight w:val="0"/>
      <w:marTop w:val="0"/>
      <w:marBottom w:val="0"/>
      <w:divBdr>
        <w:top w:val="none" w:sz="0" w:space="0" w:color="auto"/>
        <w:left w:val="none" w:sz="0" w:space="0" w:color="auto"/>
        <w:bottom w:val="none" w:sz="0" w:space="0" w:color="auto"/>
        <w:right w:val="none" w:sz="0" w:space="0" w:color="auto"/>
      </w:divBdr>
    </w:div>
    <w:div w:id="131213455">
      <w:bodyDiv w:val="1"/>
      <w:marLeft w:val="0"/>
      <w:marRight w:val="0"/>
      <w:marTop w:val="0"/>
      <w:marBottom w:val="0"/>
      <w:divBdr>
        <w:top w:val="none" w:sz="0" w:space="0" w:color="auto"/>
        <w:left w:val="none" w:sz="0" w:space="0" w:color="auto"/>
        <w:bottom w:val="none" w:sz="0" w:space="0" w:color="auto"/>
        <w:right w:val="none" w:sz="0" w:space="0" w:color="auto"/>
      </w:divBdr>
    </w:div>
    <w:div w:id="156309664">
      <w:bodyDiv w:val="1"/>
      <w:marLeft w:val="0"/>
      <w:marRight w:val="0"/>
      <w:marTop w:val="0"/>
      <w:marBottom w:val="0"/>
      <w:divBdr>
        <w:top w:val="none" w:sz="0" w:space="0" w:color="auto"/>
        <w:left w:val="none" w:sz="0" w:space="0" w:color="auto"/>
        <w:bottom w:val="none" w:sz="0" w:space="0" w:color="auto"/>
        <w:right w:val="none" w:sz="0" w:space="0" w:color="auto"/>
      </w:divBdr>
    </w:div>
    <w:div w:id="266281711">
      <w:bodyDiv w:val="1"/>
      <w:marLeft w:val="0"/>
      <w:marRight w:val="0"/>
      <w:marTop w:val="0"/>
      <w:marBottom w:val="0"/>
      <w:divBdr>
        <w:top w:val="none" w:sz="0" w:space="0" w:color="auto"/>
        <w:left w:val="none" w:sz="0" w:space="0" w:color="auto"/>
        <w:bottom w:val="none" w:sz="0" w:space="0" w:color="auto"/>
        <w:right w:val="none" w:sz="0" w:space="0" w:color="auto"/>
      </w:divBdr>
    </w:div>
    <w:div w:id="453600373">
      <w:bodyDiv w:val="1"/>
      <w:marLeft w:val="0"/>
      <w:marRight w:val="0"/>
      <w:marTop w:val="0"/>
      <w:marBottom w:val="0"/>
      <w:divBdr>
        <w:top w:val="none" w:sz="0" w:space="0" w:color="auto"/>
        <w:left w:val="none" w:sz="0" w:space="0" w:color="auto"/>
        <w:bottom w:val="none" w:sz="0" w:space="0" w:color="auto"/>
        <w:right w:val="none" w:sz="0" w:space="0" w:color="auto"/>
      </w:divBdr>
    </w:div>
    <w:div w:id="1115561490">
      <w:bodyDiv w:val="1"/>
      <w:marLeft w:val="0"/>
      <w:marRight w:val="0"/>
      <w:marTop w:val="0"/>
      <w:marBottom w:val="0"/>
      <w:divBdr>
        <w:top w:val="none" w:sz="0" w:space="0" w:color="auto"/>
        <w:left w:val="none" w:sz="0" w:space="0" w:color="auto"/>
        <w:bottom w:val="none" w:sz="0" w:space="0" w:color="auto"/>
        <w:right w:val="none" w:sz="0" w:space="0" w:color="auto"/>
      </w:divBdr>
    </w:div>
    <w:div w:id="1852062357">
      <w:bodyDiv w:val="1"/>
      <w:marLeft w:val="0"/>
      <w:marRight w:val="0"/>
      <w:marTop w:val="0"/>
      <w:marBottom w:val="0"/>
      <w:divBdr>
        <w:top w:val="none" w:sz="0" w:space="0" w:color="auto"/>
        <w:left w:val="none" w:sz="0" w:space="0" w:color="auto"/>
        <w:bottom w:val="none" w:sz="0" w:space="0" w:color="auto"/>
        <w:right w:val="none" w:sz="0" w:space="0" w:color="auto"/>
      </w:divBdr>
    </w:div>
    <w:div w:id="1868636582">
      <w:bodyDiv w:val="1"/>
      <w:marLeft w:val="0"/>
      <w:marRight w:val="0"/>
      <w:marTop w:val="0"/>
      <w:marBottom w:val="0"/>
      <w:divBdr>
        <w:top w:val="none" w:sz="0" w:space="0" w:color="auto"/>
        <w:left w:val="none" w:sz="0" w:space="0" w:color="auto"/>
        <w:bottom w:val="none" w:sz="0" w:space="0" w:color="auto"/>
        <w:right w:val="none" w:sz="0" w:space="0" w:color="auto"/>
      </w:divBdr>
    </w:div>
    <w:div w:id="1878354924">
      <w:bodyDiv w:val="1"/>
      <w:marLeft w:val="0"/>
      <w:marRight w:val="0"/>
      <w:marTop w:val="0"/>
      <w:marBottom w:val="0"/>
      <w:divBdr>
        <w:top w:val="none" w:sz="0" w:space="0" w:color="auto"/>
        <w:left w:val="none" w:sz="0" w:space="0" w:color="auto"/>
        <w:bottom w:val="none" w:sz="0" w:space="0" w:color="auto"/>
        <w:right w:val="none" w:sz="0" w:space="0" w:color="auto"/>
      </w:divBdr>
    </w:div>
    <w:div w:id="20987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dyecheverri@datt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aalzate@dat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_DattisAzul">
  <a:themeElements>
    <a:clrScheme name="ColoresDattis">
      <a:dk1>
        <a:srgbClr val="00788A"/>
      </a:dk1>
      <a:lt1>
        <a:srgbClr val="FFFFFF"/>
      </a:lt1>
      <a:dk2>
        <a:srgbClr val="00788A"/>
      </a:dk2>
      <a:lt2>
        <a:srgbClr val="FFFFFF"/>
      </a:lt2>
      <a:accent1>
        <a:srgbClr val="404040"/>
      </a:accent1>
      <a:accent2>
        <a:srgbClr val="A5A5A5"/>
      </a:accent2>
      <a:accent3>
        <a:srgbClr val="D8D8D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4414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Yohana Echeverri</dc:creator>
  <cp:lastModifiedBy>Daniela Alzate</cp:lastModifiedBy>
  <cp:revision>6</cp:revision>
  <cp:lastPrinted>2012-12-03T16:00:00Z</cp:lastPrinted>
  <dcterms:created xsi:type="dcterms:W3CDTF">2021-07-06T13:26:00Z</dcterms:created>
  <dcterms:modified xsi:type="dcterms:W3CDTF">2021-07-06T16:57:00Z</dcterms:modified>
</cp:coreProperties>
</file>