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0C35" w14:textId="77777777" w:rsidR="003A2103" w:rsidRDefault="003A2103" w:rsidP="00DF6012">
      <w:pPr>
        <w:jc w:val="center"/>
        <w:rPr>
          <w:b/>
          <w:bCs/>
          <w:sz w:val="36"/>
          <w:szCs w:val="36"/>
          <w:lang w:eastAsia="es-CO"/>
        </w:rPr>
      </w:pPr>
    </w:p>
    <w:p w14:paraId="1F590C36" w14:textId="60A7816B" w:rsidR="003A2103" w:rsidRPr="003A2103" w:rsidRDefault="003A2103" w:rsidP="00DF6012">
      <w:pPr>
        <w:jc w:val="center"/>
        <w:rPr>
          <w:b/>
          <w:bCs/>
          <w:sz w:val="36"/>
          <w:szCs w:val="36"/>
          <w:lang w:val="es-ES" w:eastAsia="es-CO"/>
        </w:rPr>
      </w:pPr>
      <w:r>
        <w:rPr>
          <w:b/>
          <w:bCs/>
          <w:sz w:val="36"/>
          <w:szCs w:val="36"/>
          <w:lang w:eastAsia="es-CO"/>
        </w:rPr>
        <w:t xml:space="preserve">SURA </w:t>
      </w:r>
      <w:r w:rsidRPr="006C49C2">
        <w:rPr>
          <w:b/>
          <w:bCs/>
          <w:sz w:val="36"/>
          <w:szCs w:val="36"/>
          <w:lang w:eastAsia="es-CO"/>
        </w:rPr>
        <w:t xml:space="preserve">Investment Management </w:t>
      </w:r>
      <w:r w:rsidR="005B3C40">
        <w:rPr>
          <w:b/>
          <w:bCs/>
          <w:sz w:val="36"/>
          <w:szCs w:val="36"/>
          <w:lang w:eastAsia="es-CO"/>
        </w:rPr>
        <w:t>inicia</w:t>
      </w:r>
      <w:r w:rsidRPr="006C49C2">
        <w:rPr>
          <w:b/>
          <w:bCs/>
          <w:sz w:val="36"/>
          <w:szCs w:val="36"/>
          <w:lang w:eastAsia="es-CO"/>
        </w:rPr>
        <w:t xml:space="preserve"> operaciones en Colombia </w:t>
      </w:r>
      <w:r w:rsidR="005B3C40">
        <w:rPr>
          <w:b/>
          <w:bCs/>
          <w:sz w:val="36"/>
          <w:szCs w:val="36"/>
          <w:lang w:eastAsia="es-CO"/>
        </w:rPr>
        <w:t>por medio de Fiduciaria SURA</w:t>
      </w:r>
    </w:p>
    <w:p w14:paraId="1F590C37" w14:textId="427CB6D2" w:rsidR="002F24FF" w:rsidRDefault="002F24FF" w:rsidP="00DF6012">
      <w:pPr>
        <w:pStyle w:val="Prrafodelista"/>
        <w:numPr>
          <w:ilvl w:val="0"/>
          <w:numId w:val="2"/>
        </w:numPr>
        <w:spacing w:line="276" w:lineRule="auto"/>
        <w:jc w:val="both"/>
        <w:rPr>
          <w:rFonts w:ascii="Calibri" w:eastAsia="Times New Roman" w:hAnsi="Calibri" w:cs="Calibri"/>
          <w:i/>
          <w:iCs/>
          <w:sz w:val="20"/>
          <w:szCs w:val="20"/>
        </w:rPr>
      </w:pPr>
      <w:r w:rsidRPr="002F24FF">
        <w:rPr>
          <w:rFonts w:ascii="Calibri" w:eastAsia="Times New Roman" w:hAnsi="Calibri" w:cs="Calibri"/>
          <w:i/>
          <w:iCs/>
          <w:sz w:val="20"/>
          <w:szCs w:val="20"/>
        </w:rPr>
        <w:t>Con e</w:t>
      </w:r>
      <w:r w:rsidR="00F401CA">
        <w:rPr>
          <w:rFonts w:ascii="Calibri" w:eastAsia="Times New Roman" w:hAnsi="Calibri" w:cs="Calibri"/>
          <w:i/>
          <w:iCs/>
          <w:sz w:val="20"/>
          <w:szCs w:val="20"/>
        </w:rPr>
        <w:t xml:space="preserve">ste </w:t>
      </w:r>
      <w:r w:rsidRPr="002F24FF">
        <w:rPr>
          <w:rFonts w:ascii="Calibri" w:eastAsia="Times New Roman" w:hAnsi="Calibri" w:cs="Calibri"/>
          <w:i/>
          <w:iCs/>
          <w:sz w:val="20"/>
          <w:szCs w:val="20"/>
        </w:rPr>
        <w:t xml:space="preserve">inicio de operaciones </w:t>
      </w:r>
      <w:r w:rsidR="00DF7010">
        <w:rPr>
          <w:rFonts w:ascii="Calibri" w:eastAsia="Times New Roman" w:hAnsi="Calibri" w:cs="Calibri"/>
          <w:i/>
          <w:iCs/>
          <w:sz w:val="20"/>
          <w:szCs w:val="20"/>
        </w:rPr>
        <w:t xml:space="preserve">se </w:t>
      </w:r>
      <w:r w:rsidR="00F401CA">
        <w:rPr>
          <w:rFonts w:ascii="Calibri" w:eastAsia="Times New Roman" w:hAnsi="Calibri" w:cs="Calibri"/>
          <w:i/>
          <w:iCs/>
          <w:sz w:val="20"/>
          <w:szCs w:val="20"/>
        </w:rPr>
        <w:t>están lanzando</w:t>
      </w:r>
      <w:r w:rsidR="00507DD1">
        <w:rPr>
          <w:rFonts w:ascii="Calibri" w:eastAsia="Times New Roman" w:hAnsi="Calibri" w:cs="Calibri"/>
          <w:i/>
          <w:iCs/>
          <w:sz w:val="20"/>
          <w:szCs w:val="20"/>
        </w:rPr>
        <w:t xml:space="preserve"> </w:t>
      </w:r>
      <w:r w:rsidRPr="002F24FF">
        <w:rPr>
          <w:rFonts w:ascii="Calibri" w:eastAsia="Times New Roman" w:hAnsi="Calibri" w:cs="Calibri"/>
          <w:i/>
          <w:iCs/>
          <w:sz w:val="20"/>
          <w:szCs w:val="20"/>
        </w:rPr>
        <w:t>nuevas soluciones</w:t>
      </w:r>
      <w:r w:rsidR="005B3C40">
        <w:rPr>
          <w:rFonts w:ascii="Calibri" w:eastAsia="Times New Roman" w:hAnsi="Calibri" w:cs="Calibri"/>
          <w:i/>
          <w:iCs/>
          <w:sz w:val="20"/>
          <w:szCs w:val="20"/>
        </w:rPr>
        <w:t xml:space="preserve"> de inversión</w:t>
      </w:r>
      <w:r w:rsidRPr="002F24FF">
        <w:rPr>
          <w:rFonts w:ascii="Calibri" w:eastAsia="Times New Roman" w:hAnsi="Calibri" w:cs="Calibri"/>
          <w:i/>
          <w:iCs/>
          <w:sz w:val="20"/>
          <w:szCs w:val="20"/>
        </w:rPr>
        <w:t xml:space="preserve"> </w:t>
      </w:r>
      <w:r w:rsidR="005B3C40">
        <w:rPr>
          <w:rFonts w:ascii="Calibri" w:eastAsia="Times New Roman" w:hAnsi="Calibri" w:cs="Calibri"/>
          <w:i/>
          <w:iCs/>
          <w:sz w:val="20"/>
          <w:szCs w:val="20"/>
        </w:rPr>
        <w:t xml:space="preserve">para </w:t>
      </w:r>
      <w:r w:rsidR="009F7CD6">
        <w:rPr>
          <w:rFonts w:ascii="Calibri" w:eastAsia="Times New Roman" w:hAnsi="Calibri" w:cs="Calibri"/>
          <w:i/>
          <w:iCs/>
          <w:sz w:val="20"/>
          <w:szCs w:val="20"/>
        </w:rPr>
        <w:t>los clientes</w:t>
      </w:r>
      <w:r w:rsidR="00154A32">
        <w:rPr>
          <w:rFonts w:ascii="Calibri" w:eastAsia="Times New Roman" w:hAnsi="Calibri" w:cs="Calibri"/>
          <w:i/>
          <w:iCs/>
          <w:sz w:val="20"/>
          <w:szCs w:val="20"/>
        </w:rPr>
        <w:t>.</w:t>
      </w:r>
    </w:p>
    <w:p w14:paraId="7A8255F3" w14:textId="65D2C62A" w:rsidR="00903306" w:rsidRDefault="00903306" w:rsidP="00903306">
      <w:pPr>
        <w:pStyle w:val="Prrafodelista"/>
        <w:numPr>
          <w:ilvl w:val="0"/>
          <w:numId w:val="2"/>
        </w:numPr>
        <w:spacing w:line="276" w:lineRule="auto"/>
        <w:jc w:val="both"/>
        <w:rPr>
          <w:rFonts w:ascii="Calibri" w:eastAsia="Times New Roman" w:hAnsi="Calibri" w:cs="Calibri"/>
          <w:i/>
          <w:iCs/>
          <w:sz w:val="20"/>
          <w:szCs w:val="20"/>
        </w:rPr>
      </w:pPr>
      <w:r>
        <w:rPr>
          <w:rFonts w:ascii="Calibri" w:eastAsia="Times New Roman" w:hAnsi="Calibri" w:cs="Calibri"/>
          <w:i/>
          <w:iCs/>
          <w:sz w:val="20"/>
          <w:szCs w:val="20"/>
        </w:rPr>
        <w:t xml:space="preserve">La aspiración es transformarse en un </w:t>
      </w:r>
      <w:r w:rsidRPr="0049693B">
        <w:rPr>
          <w:rFonts w:ascii="Calibri" w:eastAsia="Times New Roman" w:hAnsi="Calibri" w:cs="Calibri"/>
          <w:i/>
          <w:iCs/>
          <w:sz w:val="20"/>
          <w:szCs w:val="20"/>
        </w:rPr>
        <w:t>actor relevante en la industria local de gestión de activos.</w:t>
      </w:r>
    </w:p>
    <w:p w14:paraId="1F590C39" w14:textId="4DF8964B" w:rsidR="002F24FF" w:rsidRPr="00116930" w:rsidRDefault="002F24FF" w:rsidP="00DF6012">
      <w:pPr>
        <w:pStyle w:val="Prrafodelista"/>
        <w:numPr>
          <w:ilvl w:val="0"/>
          <w:numId w:val="2"/>
        </w:numPr>
        <w:spacing w:line="276" w:lineRule="auto"/>
        <w:jc w:val="both"/>
        <w:rPr>
          <w:rFonts w:ascii="Calibri" w:eastAsia="Times New Roman" w:hAnsi="Calibri" w:cs="Calibri"/>
          <w:i/>
          <w:iCs/>
          <w:sz w:val="20"/>
          <w:szCs w:val="20"/>
        </w:rPr>
      </w:pPr>
      <w:r w:rsidRPr="002F24FF">
        <w:rPr>
          <w:rFonts w:ascii="Calibri" w:eastAsia="Times New Roman" w:hAnsi="Calibri" w:cs="Calibri"/>
          <w:i/>
          <w:iCs/>
          <w:sz w:val="20"/>
          <w:szCs w:val="20"/>
        </w:rPr>
        <w:t xml:space="preserve">SURA Investment Management </w:t>
      </w:r>
      <w:r w:rsidR="0070367B">
        <w:rPr>
          <w:rFonts w:ascii="Calibri" w:eastAsia="Times New Roman" w:hAnsi="Calibri" w:cs="Calibri"/>
          <w:i/>
          <w:iCs/>
          <w:sz w:val="20"/>
          <w:szCs w:val="20"/>
        </w:rPr>
        <w:t xml:space="preserve">continúa su consolidación </w:t>
      </w:r>
      <w:r w:rsidR="00DB0491">
        <w:rPr>
          <w:rFonts w:ascii="Calibri" w:eastAsia="Times New Roman" w:hAnsi="Calibri" w:cs="Calibri"/>
          <w:i/>
          <w:iCs/>
          <w:sz w:val="20"/>
          <w:szCs w:val="20"/>
        </w:rPr>
        <w:t xml:space="preserve">como plataforma regional de inversión </w:t>
      </w:r>
      <w:r w:rsidR="00155952">
        <w:rPr>
          <w:rFonts w:ascii="Calibri" w:eastAsia="Times New Roman" w:hAnsi="Calibri" w:cs="Calibri"/>
          <w:i/>
          <w:iCs/>
          <w:sz w:val="20"/>
          <w:szCs w:val="20"/>
        </w:rPr>
        <w:t>con alcance en cada uno de lo</w:t>
      </w:r>
      <w:r w:rsidR="00155952" w:rsidRPr="00116930">
        <w:rPr>
          <w:rFonts w:ascii="Calibri" w:eastAsia="Times New Roman" w:hAnsi="Calibri" w:cs="Calibri"/>
          <w:i/>
          <w:iCs/>
          <w:sz w:val="20"/>
          <w:szCs w:val="20"/>
        </w:rPr>
        <w:t xml:space="preserve">s seis países donde tiene presencia, </w:t>
      </w:r>
      <w:r w:rsidR="00095E80" w:rsidRPr="000575EB">
        <w:rPr>
          <w:rFonts w:ascii="Calibri" w:eastAsia="Times New Roman" w:hAnsi="Calibri" w:cs="Calibri"/>
          <w:i/>
          <w:iCs/>
          <w:sz w:val="20"/>
          <w:szCs w:val="20"/>
        </w:rPr>
        <w:t xml:space="preserve">contribuyendo al </w:t>
      </w:r>
      <w:r w:rsidR="00116930" w:rsidRPr="000575EB">
        <w:rPr>
          <w:rFonts w:ascii="Calibri" w:eastAsia="Times New Roman" w:hAnsi="Calibri" w:cs="Calibri"/>
          <w:i/>
          <w:iCs/>
          <w:sz w:val="20"/>
          <w:szCs w:val="20"/>
        </w:rPr>
        <w:t xml:space="preserve">crecimiento y </w:t>
      </w:r>
      <w:r w:rsidR="00095E80" w:rsidRPr="000575EB">
        <w:rPr>
          <w:rFonts w:ascii="Calibri" w:eastAsia="Times New Roman" w:hAnsi="Calibri" w:cs="Calibri"/>
          <w:i/>
          <w:iCs/>
          <w:sz w:val="20"/>
          <w:szCs w:val="20"/>
        </w:rPr>
        <w:t>desarrollo</w:t>
      </w:r>
      <w:r w:rsidR="00116930" w:rsidRPr="00116930">
        <w:rPr>
          <w:rFonts w:ascii="Calibri" w:eastAsia="Times New Roman" w:hAnsi="Calibri" w:cs="Calibri"/>
          <w:i/>
          <w:iCs/>
          <w:sz w:val="20"/>
          <w:szCs w:val="20"/>
        </w:rPr>
        <w:t xml:space="preserve"> sost</w:t>
      </w:r>
      <w:r w:rsidR="00116930" w:rsidRPr="00C3650A">
        <w:rPr>
          <w:rFonts w:ascii="Calibri" w:eastAsia="Times New Roman" w:hAnsi="Calibri" w:cs="Calibri"/>
          <w:i/>
          <w:iCs/>
          <w:sz w:val="20"/>
          <w:szCs w:val="20"/>
        </w:rPr>
        <w:t>enible</w:t>
      </w:r>
      <w:r w:rsidR="00095E80" w:rsidRPr="000575EB">
        <w:rPr>
          <w:rFonts w:ascii="Calibri" w:eastAsia="Times New Roman" w:hAnsi="Calibri" w:cs="Calibri"/>
          <w:i/>
          <w:iCs/>
          <w:sz w:val="20"/>
          <w:szCs w:val="20"/>
        </w:rPr>
        <w:t xml:space="preserve"> de Latinoamérica.</w:t>
      </w:r>
    </w:p>
    <w:p w14:paraId="1F590C3B" w14:textId="77777777" w:rsidR="006C49C2" w:rsidRPr="00493F0F" w:rsidRDefault="006C49C2" w:rsidP="00DF6012">
      <w:pPr>
        <w:spacing w:after="0"/>
        <w:jc w:val="center"/>
        <w:rPr>
          <w:lang w:eastAsia="es-CO"/>
        </w:rPr>
      </w:pPr>
    </w:p>
    <w:p w14:paraId="5B225FC6" w14:textId="2A0EDBA9" w:rsidR="0021572E" w:rsidRDefault="004154FB" w:rsidP="00DF6012">
      <w:pPr>
        <w:jc w:val="both"/>
        <w:rPr>
          <w:lang w:eastAsia="es-CO"/>
        </w:rPr>
      </w:pPr>
      <w:r w:rsidRPr="00493F0F">
        <w:rPr>
          <w:b/>
          <w:lang w:eastAsia="es-CO"/>
        </w:rPr>
        <w:t xml:space="preserve">Medellín, </w:t>
      </w:r>
      <w:r w:rsidR="002E167B">
        <w:rPr>
          <w:b/>
          <w:lang w:eastAsia="es-CO"/>
        </w:rPr>
        <w:t>7</w:t>
      </w:r>
      <w:r w:rsidR="00F66BDB" w:rsidRPr="00493F0F">
        <w:rPr>
          <w:b/>
          <w:lang w:eastAsia="es-CO"/>
        </w:rPr>
        <w:t xml:space="preserve"> </w:t>
      </w:r>
      <w:r w:rsidRPr="00493F0F">
        <w:rPr>
          <w:b/>
          <w:lang w:eastAsia="es-CO"/>
        </w:rPr>
        <w:t xml:space="preserve">de </w:t>
      </w:r>
      <w:r w:rsidR="00F66BDB">
        <w:rPr>
          <w:b/>
          <w:lang w:eastAsia="es-CO"/>
        </w:rPr>
        <w:t>julio</w:t>
      </w:r>
      <w:r w:rsidRPr="00493F0F">
        <w:rPr>
          <w:b/>
          <w:lang w:eastAsia="es-CO"/>
        </w:rPr>
        <w:t xml:space="preserve"> de 2021.</w:t>
      </w:r>
      <w:r>
        <w:rPr>
          <w:lang w:eastAsia="es-CO"/>
        </w:rPr>
        <w:t xml:space="preserve"> </w:t>
      </w:r>
      <w:r w:rsidR="000C4709">
        <w:rPr>
          <w:lang w:eastAsia="es-CO"/>
        </w:rPr>
        <w:t xml:space="preserve">SURA Investment Management inició operaciones en Colombia por medio de Fiduciaria SURA, </w:t>
      </w:r>
      <w:r w:rsidR="008761E4">
        <w:rPr>
          <w:lang w:eastAsia="es-CO"/>
        </w:rPr>
        <w:t xml:space="preserve">a través de </w:t>
      </w:r>
      <w:r w:rsidR="000C4709">
        <w:rPr>
          <w:lang w:eastAsia="es-CO"/>
        </w:rPr>
        <w:t xml:space="preserve">la cual </w:t>
      </w:r>
      <w:r w:rsidR="00CD075E">
        <w:rPr>
          <w:lang w:eastAsia="es-CO"/>
        </w:rPr>
        <w:t xml:space="preserve">ofrece </w:t>
      </w:r>
      <w:r w:rsidRPr="00493F0F">
        <w:rPr>
          <w:lang w:eastAsia="es-CO"/>
        </w:rPr>
        <w:t xml:space="preserve">un portafolio </w:t>
      </w:r>
      <w:r w:rsidR="00E20F1E">
        <w:rPr>
          <w:lang w:eastAsia="es-CO"/>
        </w:rPr>
        <w:t>que comple</w:t>
      </w:r>
      <w:r w:rsidR="00FE3EA2">
        <w:rPr>
          <w:lang w:eastAsia="es-CO"/>
        </w:rPr>
        <w:t>men</w:t>
      </w:r>
      <w:r w:rsidR="00E20F1E">
        <w:rPr>
          <w:lang w:eastAsia="es-CO"/>
        </w:rPr>
        <w:t xml:space="preserve">ta su </w:t>
      </w:r>
      <w:r w:rsidR="008761E4">
        <w:rPr>
          <w:lang w:eastAsia="es-CO"/>
        </w:rPr>
        <w:t xml:space="preserve">oferta de productos con estrategias </w:t>
      </w:r>
      <w:r w:rsidR="00A91315">
        <w:rPr>
          <w:lang w:eastAsia="es-CO"/>
        </w:rPr>
        <w:t xml:space="preserve">en </w:t>
      </w:r>
      <w:r w:rsidRPr="0049693B">
        <w:rPr>
          <w:lang w:eastAsia="es-CO"/>
        </w:rPr>
        <w:t>activos tradicionales</w:t>
      </w:r>
      <w:r w:rsidR="00FC3ED1" w:rsidRPr="0049693B">
        <w:rPr>
          <w:lang w:eastAsia="es-CO"/>
        </w:rPr>
        <w:t>.</w:t>
      </w:r>
      <w:r w:rsidR="00FC3ED1">
        <w:rPr>
          <w:lang w:eastAsia="es-CO"/>
        </w:rPr>
        <w:t xml:space="preserve"> Estas </w:t>
      </w:r>
      <w:r w:rsidR="00DB3F50">
        <w:rPr>
          <w:lang w:eastAsia="es-CO"/>
        </w:rPr>
        <w:t>se suman a las ya existentes en activos alterna</w:t>
      </w:r>
      <w:r w:rsidR="009C1DC6">
        <w:rPr>
          <w:lang w:eastAsia="es-CO"/>
        </w:rPr>
        <w:t>tivos</w:t>
      </w:r>
      <w:r w:rsidR="00FC3ED1">
        <w:rPr>
          <w:lang w:eastAsia="es-CO"/>
        </w:rPr>
        <w:t>,</w:t>
      </w:r>
      <w:r w:rsidR="009C1DC6">
        <w:rPr>
          <w:lang w:eastAsia="es-CO"/>
        </w:rPr>
        <w:t xml:space="preserve"> </w:t>
      </w:r>
      <w:r w:rsidR="00617A5F">
        <w:rPr>
          <w:lang w:eastAsia="es-CO"/>
        </w:rPr>
        <w:t>donde se destaca como</w:t>
      </w:r>
      <w:r w:rsidR="00FC3ED1">
        <w:rPr>
          <w:lang w:eastAsia="es-CO"/>
        </w:rPr>
        <w:t xml:space="preserve"> </w:t>
      </w:r>
      <w:r w:rsidR="005B6044">
        <w:rPr>
          <w:lang w:eastAsia="es-CO"/>
        </w:rPr>
        <w:t>gestor de</w:t>
      </w:r>
      <w:r w:rsidR="00617A5F">
        <w:rPr>
          <w:lang w:eastAsia="es-CO"/>
        </w:rPr>
        <w:t xml:space="preserve"> </w:t>
      </w:r>
      <w:r w:rsidRPr="00493F0F">
        <w:rPr>
          <w:lang w:eastAsia="es-CO"/>
        </w:rPr>
        <w:t xml:space="preserve">infraestructura, </w:t>
      </w:r>
      <w:r w:rsidR="001934E7" w:rsidRPr="0049693B">
        <w:rPr>
          <w:i/>
          <w:iCs/>
          <w:lang w:eastAsia="es-CO"/>
        </w:rPr>
        <w:t>real estate</w:t>
      </w:r>
      <w:r w:rsidR="001934E7" w:rsidRPr="00493F0F">
        <w:rPr>
          <w:lang w:eastAsia="es-CO"/>
        </w:rPr>
        <w:t xml:space="preserve"> </w:t>
      </w:r>
      <w:r w:rsidRPr="00493F0F">
        <w:rPr>
          <w:lang w:eastAsia="es-CO"/>
        </w:rPr>
        <w:t>y deuda privada</w:t>
      </w:r>
      <w:r w:rsidR="001934E7">
        <w:rPr>
          <w:lang w:eastAsia="es-CO"/>
        </w:rPr>
        <w:t>.</w:t>
      </w:r>
    </w:p>
    <w:p w14:paraId="2EB207A7" w14:textId="4C304033" w:rsidR="004A3D06" w:rsidRDefault="00524D76" w:rsidP="00DF6012">
      <w:pPr>
        <w:jc w:val="both"/>
        <w:rPr>
          <w:lang w:eastAsia="es-CO"/>
        </w:rPr>
      </w:pPr>
      <w:r>
        <w:rPr>
          <w:lang w:eastAsia="es-CO"/>
        </w:rPr>
        <w:t>De esta manera</w:t>
      </w:r>
      <w:r w:rsidR="0021572E">
        <w:rPr>
          <w:lang w:eastAsia="es-CO"/>
        </w:rPr>
        <w:t xml:space="preserve">, SURA Investment Management </w:t>
      </w:r>
      <w:r w:rsidR="00011056">
        <w:rPr>
          <w:lang w:eastAsia="es-CO"/>
        </w:rPr>
        <w:t xml:space="preserve">continúa </w:t>
      </w:r>
      <w:r w:rsidR="0021572E">
        <w:rPr>
          <w:lang w:eastAsia="es-CO"/>
        </w:rPr>
        <w:t xml:space="preserve">su consolidación como una plataforma regional de inversiones, </w:t>
      </w:r>
      <w:r w:rsidR="002B1ABD">
        <w:rPr>
          <w:lang w:eastAsia="es-CO"/>
        </w:rPr>
        <w:t>una característica única que le permite a</w:t>
      </w:r>
      <w:r w:rsidR="0021572E">
        <w:rPr>
          <w:lang w:eastAsia="es-CO"/>
        </w:rPr>
        <w:t xml:space="preserve">l cliente invertir en cualquier país donde tiene presencia la </w:t>
      </w:r>
      <w:r w:rsidR="00C25BAB">
        <w:rPr>
          <w:lang w:eastAsia="es-CO"/>
        </w:rPr>
        <w:t>organización</w:t>
      </w:r>
      <w:r w:rsidR="0021572E">
        <w:rPr>
          <w:lang w:eastAsia="es-CO"/>
        </w:rPr>
        <w:t xml:space="preserve">, además de la facilidad </w:t>
      </w:r>
      <w:r w:rsidR="0021572E" w:rsidRPr="0021572E">
        <w:rPr>
          <w:i/>
          <w:iCs/>
          <w:lang w:eastAsia="es-CO"/>
        </w:rPr>
        <w:t>offshore</w:t>
      </w:r>
      <w:r w:rsidR="0021572E">
        <w:rPr>
          <w:lang w:eastAsia="es-CO"/>
        </w:rPr>
        <w:t xml:space="preserve"> con el vehículo de inversión</w:t>
      </w:r>
      <w:r w:rsidR="00417B68">
        <w:rPr>
          <w:lang w:eastAsia="es-CO"/>
        </w:rPr>
        <w:t xml:space="preserve"> propio con el que cuenta la compañía</w:t>
      </w:r>
      <w:r w:rsidR="0021572E">
        <w:rPr>
          <w:lang w:eastAsia="es-CO"/>
        </w:rPr>
        <w:t xml:space="preserve"> en Luxemburgo.</w:t>
      </w:r>
    </w:p>
    <w:p w14:paraId="64A3ACCB" w14:textId="1331C151" w:rsidR="003B0D87" w:rsidRPr="00946103" w:rsidRDefault="003B0D87" w:rsidP="003B0D87">
      <w:pPr>
        <w:jc w:val="both"/>
        <w:rPr>
          <w:color w:val="000000"/>
          <w:shd w:val="clear" w:color="auto" w:fill="FFFFFF"/>
        </w:rPr>
      </w:pPr>
      <w:r w:rsidRPr="00946103">
        <w:rPr>
          <w:i/>
          <w:color w:val="000000"/>
          <w:shd w:val="clear" w:color="auto" w:fill="FFFFFF"/>
        </w:rPr>
        <w:t xml:space="preserve">“Desde SURA Investment Management le apuntamos al crecimiento y desarrollo sostenible de nuestra región, es por ello que </w:t>
      </w:r>
      <w:r>
        <w:rPr>
          <w:i/>
          <w:color w:val="000000"/>
          <w:shd w:val="clear" w:color="auto" w:fill="FFFFFF"/>
        </w:rPr>
        <w:t xml:space="preserve">comenzamos operaciones en Colombia </w:t>
      </w:r>
      <w:r w:rsidRPr="00946103">
        <w:rPr>
          <w:i/>
          <w:color w:val="000000"/>
          <w:shd w:val="clear" w:color="auto" w:fill="FFFFFF"/>
        </w:rPr>
        <w:t>para ofrecer</w:t>
      </w:r>
      <w:r>
        <w:rPr>
          <w:i/>
          <w:color w:val="000000"/>
          <w:shd w:val="clear" w:color="auto" w:fill="FFFFFF"/>
        </w:rPr>
        <w:t>le al mercado</w:t>
      </w:r>
      <w:r w:rsidRPr="00946103">
        <w:rPr>
          <w:i/>
          <w:color w:val="000000"/>
          <w:shd w:val="clear" w:color="auto" w:fill="FFFFFF"/>
        </w:rPr>
        <w:t xml:space="preserve"> nuevas alternativas de inversión altamente competitivas en plazo y rentabilidad</w:t>
      </w:r>
      <w:r w:rsidRPr="00946103">
        <w:rPr>
          <w:i/>
          <w:color w:val="000000"/>
          <w:shd w:val="clear" w:color="auto" w:fill="FFFFFF"/>
          <w:lang w:val="es-ES"/>
        </w:rPr>
        <w:t>”</w:t>
      </w:r>
      <w:r>
        <w:rPr>
          <w:i/>
          <w:color w:val="000000"/>
          <w:shd w:val="clear" w:color="auto" w:fill="FFFFFF"/>
          <w:lang w:val="es-ES"/>
        </w:rPr>
        <w:t xml:space="preserve">, </w:t>
      </w:r>
      <w:r>
        <w:rPr>
          <w:color w:val="000000"/>
          <w:shd w:val="clear" w:color="auto" w:fill="FFFFFF"/>
          <w:lang w:val="es-ES"/>
        </w:rPr>
        <w:t>afirm</w:t>
      </w:r>
      <w:r w:rsidRPr="00946103">
        <w:rPr>
          <w:color w:val="000000"/>
          <w:shd w:val="clear" w:color="auto" w:fill="FFFFFF"/>
          <w:lang w:val="es-ES"/>
        </w:rPr>
        <w:t>ó Pablo Sprenger, CEO SURA Investment Management</w:t>
      </w:r>
      <w:r w:rsidRPr="00946103">
        <w:rPr>
          <w:rFonts w:ascii="Arial" w:hAnsi="Arial" w:cs="Arial"/>
          <w:color w:val="4D5156"/>
          <w:sz w:val="21"/>
          <w:szCs w:val="21"/>
          <w:shd w:val="clear" w:color="auto" w:fill="FFFFFF"/>
        </w:rPr>
        <w:t>.</w:t>
      </w:r>
    </w:p>
    <w:p w14:paraId="15E6EF1F" w14:textId="509025E8" w:rsidR="00513364" w:rsidRPr="00513364" w:rsidRDefault="00513364" w:rsidP="00513364">
      <w:pPr>
        <w:jc w:val="both"/>
        <w:rPr>
          <w:lang w:eastAsia="es-CO"/>
        </w:rPr>
      </w:pPr>
      <w:r w:rsidRPr="00513364">
        <w:rPr>
          <w:lang w:eastAsia="es-CO"/>
        </w:rPr>
        <w:t xml:space="preserve">La nueva oferta de productos de Fiduciaria SURA consta de cuatro nuevos fondos: un </w:t>
      </w:r>
      <w:r w:rsidRPr="00513364">
        <w:rPr>
          <w:i/>
          <w:iCs/>
          <w:lang w:eastAsia="es-CO"/>
        </w:rPr>
        <w:t>money market</w:t>
      </w:r>
      <w:r w:rsidRPr="00513364">
        <w:rPr>
          <w:lang w:eastAsia="es-CO"/>
        </w:rPr>
        <w:t xml:space="preserve"> (Liquidez Pesos) y tres fondos multiactivos los cuales están diseñados para responder a los diversos perfiles de cliente. Estos últimos pertenecen a la categoría de fondos balanceados, que tiene un desarrollo incipiente en Colombia, y en la cual SURA Investment Management tiene mucha experiencia en otros países, donde ha sido reconocido por su excelente gestión. En particular, es importante destacar que el Fondo SURA Multiactivo Agresivo, fue reconocido este año en Chile por los “Premio</w:t>
      </w:r>
      <w:r w:rsidR="00F13EE3">
        <w:rPr>
          <w:lang w:eastAsia="es-CO"/>
        </w:rPr>
        <w:t>s</w:t>
      </w:r>
      <w:r w:rsidRPr="00513364">
        <w:rPr>
          <w:lang w:eastAsia="es-CO"/>
        </w:rPr>
        <w:t xml:space="preserve"> Salmón” que </w:t>
      </w:r>
      <w:proofErr w:type="gramStart"/>
      <w:r w:rsidRPr="00513364">
        <w:rPr>
          <w:lang w:eastAsia="es-CO"/>
        </w:rPr>
        <w:lastRenderedPageBreak/>
        <w:t>organiza</w:t>
      </w:r>
      <w:proofErr w:type="gramEnd"/>
      <w:r w:rsidRPr="00513364">
        <w:rPr>
          <w:lang w:eastAsia="es-CO"/>
        </w:rPr>
        <w:t xml:space="preserve"> el Diario Financiero y LVA </w:t>
      </w:r>
      <w:r w:rsidR="007B2285" w:rsidRPr="00513364">
        <w:rPr>
          <w:lang w:eastAsia="es-CO"/>
        </w:rPr>
        <w:t>Índices</w:t>
      </w:r>
      <w:r w:rsidRPr="00513364">
        <w:rPr>
          <w:lang w:eastAsia="es-CO"/>
        </w:rPr>
        <w:t>, por su flexibilidad para enfrentar la coyuntura mundial y el adecuado desempeño del equipo de inversiones.</w:t>
      </w:r>
    </w:p>
    <w:p w14:paraId="66AC63BA" w14:textId="4C94F5CB" w:rsidR="000574F4" w:rsidRPr="0049693B" w:rsidRDefault="00E33E00" w:rsidP="000574F4">
      <w:pPr>
        <w:jc w:val="both"/>
        <w:rPr>
          <w:lang w:eastAsia="es-CO"/>
        </w:rPr>
      </w:pPr>
      <w:r w:rsidRPr="0049693B">
        <w:rPr>
          <w:lang w:eastAsia="es-CO"/>
        </w:rPr>
        <w:t>La entrega</w:t>
      </w:r>
      <w:r w:rsidR="000574F4" w:rsidRPr="0049693B">
        <w:rPr>
          <w:lang w:eastAsia="es-CO"/>
        </w:rPr>
        <w:t xml:space="preserve"> de las soluciones de la Fiduciaria SURA para la gestión patrimon</w:t>
      </w:r>
      <w:r w:rsidRPr="0049693B">
        <w:rPr>
          <w:lang w:eastAsia="es-CO"/>
        </w:rPr>
        <w:t>ial</w:t>
      </w:r>
      <w:r w:rsidR="000574F4" w:rsidRPr="0049693B">
        <w:rPr>
          <w:lang w:eastAsia="es-CO"/>
        </w:rPr>
        <w:t xml:space="preserve"> </w:t>
      </w:r>
      <w:r w:rsidRPr="0049693B">
        <w:rPr>
          <w:lang w:eastAsia="es-CO"/>
        </w:rPr>
        <w:t xml:space="preserve">de los clientes en Colombia </w:t>
      </w:r>
      <w:r w:rsidR="000574F4" w:rsidRPr="0049693B">
        <w:rPr>
          <w:lang w:eastAsia="es-CO"/>
        </w:rPr>
        <w:t xml:space="preserve">se </w:t>
      </w:r>
      <w:r w:rsidRPr="0049693B">
        <w:rPr>
          <w:lang w:eastAsia="es-CO"/>
        </w:rPr>
        <w:t>desarrollará</w:t>
      </w:r>
      <w:r w:rsidR="000574F4" w:rsidRPr="0049693B">
        <w:rPr>
          <w:lang w:eastAsia="es-CO"/>
        </w:rPr>
        <w:t xml:space="preserve"> a </w:t>
      </w:r>
      <w:r w:rsidR="000574F4" w:rsidRPr="007B4103">
        <w:rPr>
          <w:lang w:eastAsia="es-CO"/>
        </w:rPr>
        <w:t>través de</w:t>
      </w:r>
      <w:r w:rsidR="000574F4" w:rsidRPr="007B4103">
        <w:rPr>
          <w:b/>
          <w:bCs/>
          <w:lang w:eastAsia="es-CO"/>
        </w:rPr>
        <w:t> Protección</w:t>
      </w:r>
      <w:r w:rsidR="007B4103">
        <w:rPr>
          <w:b/>
          <w:bCs/>
          <w:lang w:eastAsia="es-CO"/>
        </w:rPr>
        <w:t>*</w:t>
      </w:r>
      <w:r w:rsidR="000574F4" w:rsidRPr="0049693B">
        <w:rPr>
          <w:lang w:eastAsia="es-CO"/>
        </w:rPr>
        <w:t>, compañía experta en el manejo de ahorro e inversión que</w:t>
      </w:r>
      <w:r w:rsidR="00033959">
        <w:rPr>
          <w:lang w:eastAsia="es-CO"/>
        </w:rPr>
        <w:t xml:space="preserve"> a la fecha tiene bajo manejo más de </w:t>
      </w:r>
      <w:r w:rsidR="00F13EE3">
        <w:rPr>
          <w:lang w:eastAsia="es-CO"/>
        </w:rPr>
        <w:t xml:space="preserve">COP </w:t>
      </w:r>
      <w:r w:rsidR="0062134B">
        <w:rPr>
          <w:lang w:eastAsia="es-CO"/>
        </w:rPr>
        <w:t>$</w:t>
      </w:r>
      <w:r w:rsidR="00F13EE3">
        <w:rPr>
          <w:lang w:eastAsia="es-CO"/>
        </w:rPr>
        <w:t>140 billones</w:t>
      </w:r>
      <w:r w:rsidR="0062134B">
        <w:rPr>
          <w:lang w:eastAsia="es-CO"/>
        </w:rPr>
        <w:t>.</w:t>
      </w:r>
    </w:p>
    <w:p w14:paraId="1F590C3F" w14:textId="23706CE6" w:rsidR="003A2103" w:rsidRDefault="00EF1D7D" w:rsidP="00DF6012">
      <w:pPr>
        <w:jc w:val="both"/>
        <w:rPr>
          <w:lang w:val="es-ES"/>
        </w:rPr>
      </w:pPr>
      <w:r>
        <w:rPr>
          <w:color w:val="000000"/>
          <w:shd w:val="clear" w:color="auto" w:fill="FFFFFF"/>
        </w:rPr>
        <w:t xml:space="preserve">La competitividad de los portafolios </w:t>
      </w:r>
      <w:r w:rsidR="00DA0518">
        <w:rPr>
          <w:color w:val="000000"/>
          <w:shd w:val="clear" w:color="auto" w:fill="FFFFFF"/>
        </w:rPr>
        <w:t xml:space="preserve">que gestiona SURA Investment Management </w:t>
      </w:r>
      <w:r>
        <w:rPr>
          <w:color w:val="000000"/>
          <w:shd w:val="clear" w:color="auto" w:fill="FFFFFF"/>
        </w:rPr>
        <w:t xml:space="preserve">es posible gracias a que la Compañía </w:t>
      </w:r>
      <w:r w:rsidR="00343FEE" w:rsidRPr="00FB09EB">
        <w:rPr>
          <w:color w:val="000000"/>
          <w:shd w:val="clear" w:color="auto" w:fill="FFFFFF"/>
        </w:rPr>
        <w:t xml:space="preserve">cuenta con </w:t>
      </w:r>
      <w:r w:rsidR="00005BB9" w:rsidRPr="00FB09EB">
        <w:rPr>
          <w:lang w:val="es-ES"/>
        </w:rPr>
        <w:t>uno de los equipos de inversión más grande</w:t>
      </w:r>
      <w:r w:rsidR="0004267E">
        <w:rPr>
          <w:lang w:val="es-ES"/>
        </w:rPr>
        <w:t>s</w:t>
      </w:r>
      <w:r w:rsidR="00005BB9" w:rsidRPr="00FB09EB">
        <w:rPr>
          <w:lang w:val="es-ES"/>
        </w:rPr>
        <w:t xml:space="preserve"> de Latinoamérica</w:t>
      </w:r>
      <w:r w:rsidR="00FB09EB" w:rsidRPr="00FB09EB">
        <w:rPr>
          <w:lang w:val="es-ES"/>
        </w:rPr>
        <w:t xml:space="preserve">. Los </w:t>
      </w:r>
      <w:r w:rsidR="00A53D54">
        <w:rPr>
          <w:lang w:val="es-ES"/>
        </w:rPr>
        <w:t>13</w:t>
      </w:r>
      <w:r w:rsidR="005F6C2A">
        <w:rPr>
          <w:lang w:val="es-ES"/>
        </w:rPr>
        <w:t xml:space="preserve">0 </w:t>
      </w:r>
      <w:r w:rsidR="00D91DBD">
        <w:rPr>
          <w:lang w:val="es-ES"/>
        </w:rPr>
        <w:t>p</w:t>
      </w:r>
      <w:r w:rsidR="00E74726">
        <w:rPr>
          <w:lang w:val="es-ES"/>
        </w:rPr>
        <w:t>rofesionales de inversiones</w:t>
      </w:r>
      <w:r w:rsidR="00343FEE" w:rsidRPr="00FB09EB">
        <w:rPr>
          <w:lang w:val="es-ES"/>
        </w:rPr>
        <w:t xml:space="preserve"> que </w:t>
      </w:r>
      <w:r w:rsidR="0004267E">
        <w:rPr>
          <w:lang w:val="es-ES"/>
        </w:rPr>
        <w:t>lo conforman</w:t>
      </w:r>
      <w:r w:rsidR="00FB09EB" w:rsidRPr="00FB09EB">
        <w:rPr>
          <w:lang w:val="es-ES"/>
        </w:rPr>
        <w:t xml:space="preserve"> tienen u</w:t>
      </w:r>
      <w:r w:rsidR="00343FEE" w:rsidRPr="00FB09EB">
        <w:rPr>
          <w:lang w:val="es-ES"/>
        </w:rPr>
        <w:t>n amplio conoci</w:t>
      </w:r>
      <w:r w:rsidR="00961709">
        <w:rPr>
          <w:lang w:val="es-ES"/>
        </w:rPr>
        <w:t>miento de los mercados locales</w:t>
      </w:r>
      <w:r w:rsidR="00122471">
        <w:rPr>
          <w:lang w:val="es-ES"/>
        </w:rPr>
        <w:t xml:space="preserve">, pues </w:t>
      </w:r>
      <w:r>
        <w:rPr>
          <w:lang w:val="es-ES"/>
        </w:rPr>
        <w:t>en cada</w:t>
      </w:r>
      <w:r w:rsidR="00122471">
        <w:rPr>
          <w:lang w:val="es-ES"/>
        </w:rPr>
        <w:t xml:space="preserve"> uno de </w:t>
      </w:r>
      <w:r w:rsidR="00343FEE" w:rsidRPr="00FB09EB">
        <w:rPr>
          <w:lang w:val="es-ES"/>
        </w:rPr>
        <w:t>los seis países donde tienen presencia: México, Colombia, Perú, Chile, Uruguay y Argentina</w:t>
      </w:r>
      <w:r>
        <w:rPr>
          <w:lang w:val="es-ES"/>
        </w:rPr>
        <w:t xml:space="preserve">; hay representantes que </w:t>
      </w:r>
      <w:r w:rsidR="00205C60">
        <w:rPr>
          <w:lang w:val="es-ES"/>
        </w:rPr>
        <w:t xml:space="preserve">ofrecen </w:t>
      </w:r>
      <w:r w:rsidR="00343FEE" w:rsidRPr="00FB09EB">
        <w:t xml:space="preserve">una perspectiva de su mercado financiero, y </w:t>
      </w:r>
      <w:r w:rsidR="00343FEE" w:rsidRPr="00FB09EB">
        <w:rPr>
          <w:lang w:val="es-ES"/>
        </w:rPr>
        <w:t xml:space="preserve">se encargan de analizar las diferentes realidades y el contexto de cada país </w:t>
      </w:r>
      <w:r w:rsidR="00B245C3">
        <w:rPr>
          <w:lang w:val="es-ES"/>
        </w:rPr>
        <w:t xml:space="preserve">para </w:t>
      </w:r>
      <w:r w:rsidR="00343FEE" w:rsidRPr="00FB09EB">
        <w:rPr>
          <w:lang w:val="es-ES"/>
        </w:rPr>
        <w:t>identificar las mejores oportunidades</w:t>
      </w:r>
      <w:r w:rsidR="00343FEE" w:rsidRPr="00FB09EB">
        <w:t xml:space="preserve"> </w:t>
      </w:r>
      <w:r w:rsidR="000236A5" w:rsidRPr="00FB09EB">
        <w:t xml:space="preserve">y </w:t>
      </w:r>
      <w:r w:rsidR="00343FEE" w:rsidRPr="00FB09EB">
        <w:t>los principales riesgos</w:t>
      </w:r>
      <w:r w:rsidR="00343FEE">
        <w:rPr>
          <w:lang w:val="es-ES"/>
        </w:rPr>
        <w:t>.</w:t>
      </w:r>
      <w:r w:rsidR="00033959">
        <w:rPr>
          <w:lang w:val="es-ES"/>
        </w:rPr>
        <w:t xml:space="preserve"> </w:t>
      </w:r>
    </w:p>
    <w:p w14:paraId="1F590C41" w14:textId="414DFA5B" w:rsidR="00C82E46" w:rsidRDefault="00C82E46" w:rsidP="00DF6012">
      <w:pPr>
        <w:jc w:val="both"/>
        <w:rPr>
          <w:color w:val="000000"/>
          <w:shd w:val="clear" w:color="auto" w:fill="FFFFFF"/>
          <w:lang w:val="es-ES"/>
        </w:rPr>
      </w:pPr>
      <w:r w:rsidRPr="00FB09EB">
        <w:rPr>
          <w:i/>
          <w:color w:val="000000"/>
          <w:shd w:val="clear" w:color="auto" w:fill="FFFFFF"/>
          <w:lang w:val="es-ES"/>
        </w:rPr>
        <w:t xml:space="preserve">“Nuestro equipo cuenta con un robusto proceso de inversión que tiene dos pilares fundamentales, el cuantitativo y el cualitativo, y las decisiones se toman en un comité de inversiones tras debatir, en equipo, todas las variables que hacen de una alternativa de inversión atractiva o no. Asimismo, </w:t>
      </w:r>
      <w:r w:rsidRPr="00946103">
        <w:rPr>
          <w:i/>
          <w:color w:val="000000"/>
          <w:shd w:val="clear" w:color="auto" w:fill="FFFFFF"/>
          <w:lang w:val="es-ES"/>
        </w:rPr>
        <w:t>reconocemos la importancia de la inversión oportuna, teniendo presente las coyuntura</w:t>
      </w:r>
      <w:r>
        <w:rPr>
          <w:i/>
          <w:color w:val="000000"/>
          <w:shd w:val="clear" w:color="auto" w:fill="FFFFFF"/>
          <w:lang w:val="es-ES"/>
        </w:rPr>
        <w:t>s nacionales e internacionales, con el propósito de ofrecer soluciones</w:t>
      </w:r>
      <w:r w:rsidR="005A185C">
        <w:rPr>
          <w:i/>
          <w:color w:val="000000"/>
          <w:shd w:val="clear" w:color="auto" w:fill="FFFFFF"/>
          <w:lang w:val="es-ES"/>
        </w:rPr>
        <w:t xml:space="preserve"> con gran capacidad de adaptación</w:t>
      </w:r>
      <w:r>
        <w:rPr>
          <w:i/>
          <w:color w:val="000000"/>
          <w:shd w:val="clear" w:color="auto" w:fill="FFFFFF"/>
          <w:lang w:val="es-ES"/>
        </w:rPr>
        <w:t xml:space="preserve">”, </w:t>
      </w:r>
      <w:r w:rsidRPr="00946103">
        <w:rPr>
          <w:color w:val="000000"/>
          <w:shd w:val="clear" w:color="auto" w:fill="FFFFFF"/>
          <w:lang w:val="es-ES"/>
        </w:rPr>
        <w:t>puntuali</w:t>
      </w:r>
      <w:r>
        <w:rPr>
          <w:color w:val="000000"/>
          <w:shd w:val="clear" w:color="auto" w:fill="FFFFFF"/>
          <w:lang w:val="es-ES"/>
        </w:rPr>
        <w:t>z</w:t>
      </w:r>
      <w:r w:rsidRPr="00946103">
        <w:rPr>
          <w:color w:val="000000"/>
          <w:shd w:val="clear" w:color="auto" w:fill="FFFFFF"/>
          <w:lang w:val="es-ES"/>
        </w:rPr>
        <w:t>ó Sprenger</w:t>
      </w:r>
      <w:r>
        <w:rPr>
          <w:color w:val="000000"/>
          <w:shd w:val="clear" w:color="auto" w:fill="FFFFFF"/>
          <w:lang w:val="es-ES"/>
        </w:rPr>
        <w:t>.</w:t>
      </w:r>
    </w:p>
    <w:p w14:paraId="1CB2A6B4" w14:textId="5CA5F0EF" w:rsidR="00D10A1E" w:rsidRDefault="00061159" w:rsidP="00DF6012">
      <w:pPr>
        <w:jc w:val="both"/>
        <w:rPr>
          <w:color w:val="000000"/>
          <w:shd w:val="clear" w:color="auto" w:fill="FFFFFF"/>
          <w:lang w:val="es-ES"/>
        </w:rPr>
      </w:pPr>
      <w:r w:rsidRPr="00FB09EB">
        <w:rPr>
          <w:color w:val="000000"/>
          <w:shd w:val="clear" w:color="auto" w:fill="FFFFFF"/>
          <w:lang w:val="es-ES"/>
        </w:rPr>
        <w:t xml:space="preserve">Gracias a su estrategia </w:t>
      </w:r>
      <w:r w:rsidR="005A185C">
        <w:rPr>
          <w:color w:val="000000"/>
          <w:shd w:val="clear" w:color="auto" w:fill="FFFFFF"/>
          <w:lang w:val="es-ES"/>
        </w:rPr>
        <w:t>centra</w:t>
      </w:r>
      <w:r w:rsidR="00863F04">
        <w:rPr>
          <w:color w:val="000000"/>
          <w:shd w:val="clear" w:color="auto" w:fill="FFFFFF"/>
          <w:lang w:val="es-ES"/>
        </w:rPr>
        <w:t>da</w:t>
      </w:r>
      <w:r w:rsidRPr="00FB09EB">
        <w:rPr>
          <w:color w:val="000000"/>
          <w:shd w:val="clear" w:color="auto" w:fill="FFFFFF"/>
          <w:lang w:val="es-ES"/>
        </w:rPr>
        <w:t xml:space="preserve"> en el cliente y a la especialización por segmentos,</w:t>
      </w:r>
      <w:r w:rsidR="001025BF">
        <w:rPr>
          <w:color w:val="000000"/>
          <w:shd w:val="clear" w:color="auto" w:fill="FFFFFF"/>
          <w:lang w:val="es-ES"/>
        </w:rPr>
        <w:t xml:space="preserve"> </w:t>
      </w:r>
      <w:r w:rsidR="00253644">
        <w:rPr>
          <w:color w:val="000000"/>
          <w:shd w:val="clear" w:color="auto" w:fill="FFFFFF"/>
        </w:rPr>
        <w:t>SURA Investment Management</w:t>
      </w:r>
      <w:r w:rsidRPr="00FB09EB">
        <w:rPr>
          <w:color w:val="000000"/>
          <w:shd w:val="clear" w:color="auto" w:fill="FFFFFF"/>
          <w:lang w:val="es-ES"/>
        </w:rPr>
        <w:t xml:space="preserve"> </w:t>
      </w:r>
      <w:r w:rsidR="00D040B4" w:rsidRPr="00D040B4">
        <w:rPr>
          <w:color w:val="000000"/>
          <w:shd w:val="clear" w:color="auto" w:fill="FFFFFF"/>
          <w:lang w:val="es-ES"/>
        </w:rPr>
        <w:t xml:space="preserve">proyecta a futuro desarrollar una nueva gama de soluciones con el objetivo de responder </w:t>
      </w:r>
      <w:r w:rsidR="00961709">
        <w:rPr>
          <w:color w:val="000000"/>
          <w:shd w:val="clear" w:color="auto" w:fill="FFFFFF"/>
          <w:lang w:val="es-ES"/>
        </w:rPr>
        <w:t xml:space="preserve">a las realidades y necesidades particulares </w:t>
      </w:r>
      <w:r w:rsidR="00D040B4" w:rsidRPr="00D040B4">
        <w:rPr>
          <w:color w:val="000000"/>
          <w:shd w:val="clear" w:color="auto" w:fill="FFFFFF"/>
          <w:lang w:val="es-ES"/>
        </w:rPr>
        <w:t>de los colombianos</w:t>
      </w:r>
      <w:r w:rsidR="00113DF0">
        <w:rPr>
          <w:color w:val="000000"/>
          <w:shd w:val="clear" w:color="auto" w:fill="FFFFFF"/>
          <w:lang w:val="es-ES"/>
        </w:rPr>
        <w:t>,</w:t>
      </w:r>
      <w:r w:rsidR="00D040B4">
        <w:rPr>
          <w:color w:val="000000"/>
          <w:shd w:val="clear" w:color="auto" w:fill="FFFFFF"/>
          <w:lang w:val="es-ES"/>
        </w:rPr>
        <w:t xml:space="preserve"> y </w:t>
      </w:r>
      <w:r w:rsidR="00214E96" w:rsidRPr="00FB09EB">
        <w:rPr>
          <w:color w:val="000000"/>
          <w:shd w:val="clear" w:color="auto" w:fill="FFFFFF"/>
          <w:lang w:val="es-ES"/>
        </w:rPr>
        <w:t>ayudarlos a cumplir</w:t>
      </w:r>
      <w:r w:rsidR="00961709">
        <w:rPr>
          <w:color w:val="000000"/>
          <w:shd w:val="clear" w:color="auto" w:fill="FFFFFF"/>
          <w:lang w:val="es-ES"/>
        </w:rPr>
        <w:t xml:space="preserve"> sus </w:t>
      </w:r>
      <w:r w:rsidR="00E37589">
        <w:rPr>
          <w:color w:val="000000"/>
          <w:shd w:val="clear" w:color="auto" w:fill="FFFFFF"/>
          <w:lang w:val="es-ES"/>
        </w:rPr>
        <w:t>objetivos financieros</w:t>
      </w:r>
      <w:r w:rsidR="00214E96" w:rsidRPr="00FB09EB">
        <w:rPr>
          <w:color w:val="000000"/>
          <w:shd w:val="clear" w:color="auto" w:fill="FFFFFF"/>
          <w:lang w:val="es-ES"/>
        </w:rPr>
        <w:t>.</w:t>
      </w:r>
    </w:p>
    <w:p w14:paraId="595768C8" w14:textId="77777777" w:rsidR="00EE1084" w:rsidRDefault="00EE1084" w:rsidP="00DF6012">
      <w:pPr>
        <w:jc w:val="both"/>
        <w:rPr>
          <w:color w:val="000000"/>
          <w:shd w:val="clear" w:color="auto" w:fill="FFFFFF"/>
          <w:lang w:val="es-ES"/>
        </w:rPr>
      </w:pPr>
    </w:p>
    <w:p w14:paraId="1F590C47" w14:textId="77777777" w:rsidR="00B62FF4" w:rsidRPr="00B62FF4" w:rsidRDefault="006C49C2" w:rsidP="00DF6012">
      <w:pPr>
        <w:spacing w:after="0"/>
        <w:jc w:val="both"/>
        <w:rPr>
          <w:rFonts w:eastAsia="Calibri"/>
          <w:b/>
          <w:i/>
          <w:lang w:eastAsia="es-CO"/>
        </w:rPr>
      </w:pPr>
      <w:r w:rsidRPr="00B62FF4">
        <w:rPr>
          <w:rFonts w:eastAsia="Calibri"/>
          <w:b/>
          <w:i/>
          <w:lang w:eastAsia="es-CO"/>
        </w:rPr>
        <w:t>Acerca de SURA Investment Management</w:t>
      </w:r>
    </w:p>
    <w:p w14:paraId="52143DCD" w14:textId="6D93C773" w:rsidR="00EE1084" w:rsidRDefault="006C49C2" w:rsidP="00DF6012">
      <w:pPr>
        <w:spacing w:after="0"/>
        <w:jc w:val="both"/>
        <w:rPr>
          <w:rFonts w:eastAsia="Calibri"/>
          <w:i/>
          <w:sz w:val="20"/>
          <w:szCs w:val="20"/>
          <w:lang w:eastAsia="es-CO"/>
        </w:rPr>
      </w:pPr>
      <w:r w:rsidRPr="004D758C">
        <w:rPr>
          <w:rFonts w:eastAsia="Calibri"/>
          <w:i/>
          <w:sz w:val="20"/>
          <w:szCs w:val="20"/>
          <w:lang w:eastAsia="es-CO"/>
        </w:rPr>
        <w:t xml:space="preserve">SURA </w:t>
      </w:r>
      <w:r w:rsidR="00ED53C5" w:rsidRPr="004D758C">
        <w:rPr>
          <w:rFonts w:eastAsia="Calibri"/>
          <w:i/>
          <w:sz w:val="20"/>
          <w:szCs w:val="20"/>
          <w:lang w:eastAsia="es-CO"/>
        </w:rPr>
        <w:t xml:space="preserve">Investment Management </w:t>
      </w:r>
      <w:r w:rsidRPr="004D758C">
        <w:rPr>
          <w:rFonts w:eastAsia="Calibri"/>
          <w:i/>
          <w:sz w:val="20"/>
          <w:szCs w:val="20"/>
          <w:lang w:eastAsia="es-CO"/>
        </w:rPr>
        <w:t xml:space="preserve">es una Compañía experta </w:t>
      </w:r>
      <w:r w:rsidR="00221131" w:rsidRPr="004D758C">
        <w:rPr>
          <w:rFonts w:eastAsia="Calibri"/>
          <w:i/>
          <w:sz w:val="20"/>
          <w:szCs w:val="20"/>
          <w:lang w:eastAsia="es-CO"/>
        </w:rPr>
        <w:t xml:space="preserve">gestión de activos e inversiones para el segmento institucional multi-geografía, multi-activos, multi-segmentos </w:t>
      </w:r>
      <w:r w:rsidRPr="004D758C">
        <w:rPr>
          <w:rFonts w:eastAsia="Calibri"/>
          <w:i/>
          <w:sz w:val="20"/>
          <w:szCs w:val="20"/>
          <w:lang w:eastAsia="es-CO"/>
        </w:rPr>
        <w:t xml:space="preserve">con presencia en </w:t>
      </w:r>
      <w:r w:rsidR="00221131" w:rsidRPr="004D758C">
        <w:rPr>
          <w:rFonts w:eastAsia="Calibri"/>
          <w:i/>
          <w:sz w:val="20"/>
          <w:szCs w:val="20"/>
          <w:lang w:eastAsia="es-CO"/>
        </w:rPr>
        <w:t>México, Colombia, Perú, Chile, Uruguay y Argentina</w:t>
      </w:r>
      <w:r w:rsidRPr="004D758C">
        <w:rPr>
          <w:rFonts w:eastAsia="Calibri"/>
          <w:i/>
          <w:sz w:val="20"/>
          <w:szCs w:val="20"/>
          <w:lang w:eastAsia="es-CO"/>
        </w:rPr>
        <w:t xml:space="preserve">. Es una filial de </w:t>
      </w:r>
      <w:r w:rsidR="00221131" w:rsidRPr="004D758C">
        <w:rPr>
          <w:rFonts w:eastAsia="Calibri"/>
          <w:i/>
          <w:sz w:val="20"/>
          <w:szCs w:val="20"/>
          <w:lang w:eastAsia="es-CO"/>
        </w:rPr>
        <w:t>SURA Asset Management.</w:t>
      </w:r>
      <w:r w:rsidRPr="004D758C">
        <w:rPr>
          <w:rFonts w:eastAsia="Calibri"/>
          <w:i/>
          <w:sz w:val="20"/>
          <w:szCs w:val="20"/>
          <w:lang w:eastAsia="es-CO"/>
        </w:rPr>
        <w:t xml:space="preserve"> A </w:t>
      </w:r>
      <w:r w:rsidR="001B2822">
        <w:rPr>
          <w:rFonts w:eastAsia="Calibri"/>
          <w:i/>
          <w:sz w:val="20"/>
          <w:szCs w:val="20"/>
          <w:lang w:eastAsia="es-CO"/>
        </w:rPr>
        <w:t xml:space="preserve">marzo </w:t>
      </w:r>
      <w:r w:rsidR="00221131" w:rsidRPr="004D758C">
        <w:rPr>
          <w:rFonts w:eastAsia="Calibri"/>
          <w:i/>
          <w:sz w:val="20"/>
          <w:szCs w:val="20"/>
          <w:lang w:eastAsia="es-CO"/>
        </w:rPr>
        <w:t>de 2021</w:t>
      </w:r>
      <w:r w:rsidRPr="004D758C">
        <w:rPr>
          <w:rFonts w:eastAsia="Calibri"/>
          <w:i/>
          <w:sz w:val="20"/>
          <w:szCs w:val="20"/>
          <w:lang w:eastAsia="es-CO"/>
        </w:rPr>
        <w:t xml:space="preserve">, SURA </w:t>
      </w:r>
      <w:r w:rsidR="00221131" w:rsidRPr="004D758C">
        <w:rPr>
          <w:rFonts w:eastAsia="Calibri"/>
          <w:i/>
          <w:sz w:val="20"/>
          <w:szCs w:val="20"/>
          <w:lang w:eastAsia="es-CO"/>
        </w:rPr>
        <w:t xml:space="preserve">Investment Management </w:t>
      </w:r>
      <w:r w:rsidRPr="004D758C">
        <w:rPr>
          <w:rFonts w:eastAsia="Calibri"/>
          <w:i/>
          <w:sz w:val="20"/>
          <w:szCs w:val="20"/>
          <w:lang w:eastAsia="es-CO"/>
        </w:rPr>
        <w:t xml:space="preserve">cuenta con </w:t>
      </w:r>
      <w:r w:rsidR="001B2822">
        <w:rPr>
          <w:rFonts w:eastAsia="Calibri"/>
          <w:i/>
          <w:sz w:val="20"/>
          <w:szCs w:val="20"/>
          <w:lang w:eastAsia="es-CO"/>
        </w:rPr>
        <w:t xml:space="preserve">USD </w:t>
      </w:r>
      <w:r w:rsidR="00221131" w:rsidRPr="004D758C">
        <w:rPr>
          <w:rFonts w:eastAsia="Calibri"/>
          <w:i/>
          <w:sz w:val="20"/>
          <w:szCs w:val="20"/>
          <w:lang w:eastAsia="es-CO"/>
        </w:rPr>
        <w:t xml:space="preserve">10.89 billones de activos administrados, más de </w:t>
      </w:r>
      <w:r w:rsidR="001109CA" w:rsidRPr="004D758C">
        <w:rPr>
          <w:rFonts w:eastAsia="Calibri"/>
          <w:i/>
          <w:sz w:val="20"/>
          <w:szCs w:val="20"/>
          <w:lang w:eastAsia="es-CO"/>
        </w:rPr>
        <w:t>3</w:t>
      </w:r>
      <w:r w:rsidR="001109CA">
        <w:rPr>
          <w:rFonts w:eastAsia="Calibri"/>
          <w:i/>
          <w:sz w:val="20"/>
          <w:szCs w:val="20"/>
          <w:lang w:eastAsia="es-CO"/>
        </w:rPr>
        <w:t>8</w:t>
      </w:r>
      <w:r w:rsidR="001109CA" w:rsidRPr="004D758C">
        <w:rPr>
          <w:rFonts w:eastAsia="Calibri"/>
          <w:i/>
          <w:sz w:val="20"/>
          <w:szCs w:val="20"/>
          <w:lang w:eastAsia="es-CO"/>
        </w:rPr>
        <w:t xml:space="preserve">0 </w:t>
      </w:r>
      <w:r w:rsidR="00221131" w:rsidRPr="004D758C">
        <w:rPr>
          <w:rFonts w:eastAsia="Calibri"/>
          <w:i/>
          <w:sz w:val="20"/>
          <w:szCs w:val="20"/>
          <w:lang w:eastAsia="es-CO"/>
        </w:rPr>
        <w:t>clientes en 3 segmentos y acompaña a las compañías más relevantes del mercado.</w:t>
      </w:r>
    </w:p>
    <w:p w14:paraId="61FA1569" w14:textId="77777777" w:rsidR="00EE1084" w:rsidRDefault="00EE1084" w:rsidP="00DF6012">
      <w:pPr>
        <w:spacing w:after="0"/>
        <w:jc w:val="both"/>
        <w:rPr>
          <w:rFonts w:eastAsia="Calibri"/>
          <w:i/>
          <w:sz w:val="20"/>
          <w:szCs w:val="20"/>
          <w:lang w:eastAsia="es-CO"/>
        </w:rPr>
      </w:pPr>
    </w:p>
    <w:p w14:paraId="4B64CD9E" w14:textId="44BB08CD" w:rsidR="00D07257" w:rsidRPr="0086697C" w:rsidRDefault="00AF300B" w:rsidP="001B2822">
      <w:pPr>
        <w:jc w:val="both"/>
        <w:rPr>
          <w:rFonts w:asciiTheme="minorHAnsi" w:hAnsiTheme="minorHAnsi" w:cstheme="minorHAnsi"/>
          <w:i/>
          <w:sz w:val="20"/>
          <w:szCs w:val="20"/>
        </w:rPr>
      </w:pPr>
      <w:r w:rsidRPr="0086697C">
        <w:rPr>
          <w:rFonts w:asciiTheme="minorHAnsi" w:hAnsiTheme="minorHAnsi" w:cstheme="minorHAnsi"/>
          <w:i/>
          <w:sz w:val="20"/>
          <w:szCs w:val="20"/>
          <w:lang w:eastAsia="es-ES_tradnl"/>
        </w:rPr>
        <w:t>*</w:t>
      </w:r>
      <w:r w:rsidR="00D07257" w:rsidRPr="0086697C">
        <w:rPr>
          <w:rFonts w:asciiTheme="minorHAnsi" w:hAnsiTheme="minorHAnsi" w:cstheme="minorHAnsi"/>
          <w:i/>
          <w:sz w:val="20"/>
          <w:szCs w:val="20"/>
          <w:lang w:eastAsia="es-ES_tradnl"/>
        </w:rPr>
        <w:t xml:space="preserve">Protección S.A. y Fiduciaria SURA S.A. informan al público en general que los productos ofrecidos son de propiedad de Fiduciaria SURA S.A. y están autorizados para su distribución a través de Protección S.A., de acuerdo con lo anterior Fiduciaria SURA S.A. declara que es el único responsable por el </w:t>
      </w:r>
      <w:r w:rsidR="00D07257" w:rsidRPr="0086697C">
        <w:rPr>
          <w:rFonts w:asciiTheme="minorHAnsi" w:hAnsiTheme="minorHAnsi" w:cstheme="minorHAnsi"/>
          <w:i/>
          <w:sz w:val="20"/>
          <w:szCs w:val="20"/>
          <w:lang w:eastAsia="es-ES_tradnl"/>
        </w:rPr>
        <w:lastRenderedPageBreak/>
        <w:t>correcto funcionamiento y disponibilidad de los productos que sean adquiridos a través de los canales de distribución que ha establecido Protección S.A.</w:t>
      </w:r>
    </w:p>
    <w:p w14:paraId="1E4FBFA5" w14:textId="7477F1D5" w:rsidR="00D07257" w:rsidRDefault="00D07257" w:rsidP="00DF6012">
      <w:pPr>
        <w:spacing w:after="0"/>
        <w:jc w:val="both"/>
        <w:rPr>
          <w:rFonts w:eastAsia="Calibri"/>
          <w:b/>
          <w:lang w:eastAsia="es-CO"/>
        </w:rPr>
      </w:pPr>
    </w:p>
    <w:p w14:paraId="388570DD" w14:textId="77777777" w:rsidR="00D07257" w:rsidRDefault="00D07257" w:rsidP="00DF6012">
      <w:pPr>
        <w:spacing w:after="0"/>
        <w:jc w:val="both"/>
        <w:rPr>
          <w:rFonts w:eastAsia="Calibri"/>
          <w:b/>
          <w:lang w:eastAsia="es-CO"/>
        </w:rPr>
      </w:pPr>
    </w:p>
    <w:p w14:paraId="1F590C4A" w14:textId="6EA32FDE" w:rsidR="00120669" w:rsidRPr="00120669" w:rsidRDefault="00120669" w:rsidP="00DF6012">
      <w:pPr>
        <w:spacing w:after="0"/>
        <w:jc w:val="both"/>
        <w:rPr>
          <w:rFonts w:eastAsia="Calibri"/>
          <w:b/>
          <w:lang w:eastAsia="es-CO"/>
        </w:rPr>
      </w:pPr>
      <w:r w:rsidRPr="00120669">
        <w:rPr>
          <w:rFonts w:eastAsia="Calibri"/>
          <w:b/>
          <w:lang w:eastAsia="es-CO"/>
        </w:rPr>
        <w:t>Contacto de prensa:</w:t>
      </w:r>
    </w:p>
    <w:p w14:paraId="1F590C4B" w14:textId="3DC574E9" w:rsidR="00120669" w:rsidRPr="00120669" w:rsidRDefault="00D50E10" w:rsidP="00DF6012">
      <w:pPr>
        <w:spacing w:after="0"/>
        <w:jc w:val="both"/>
        <w:rPr>
          <w:rFonts w:eastAsia="Calibri"/>
          <w:lang w:eastAsia="es-CO"/>
        </w:rPr>
      </w:pPr>
      <w:r>
        <w:rPr>
          <w:rFonts w:eastAsia="Calibri"/>
          <w:lang w:eastAsia="es-CO"/>
        </w:rPr>
        <w:t xml:space="preserve">Juan Esteban </w:t>
      </w:r>
      <w:r w:rsidR="00EE1084">
        <w:rPr>
          <w:rFonts w:eastAsia="Calibri"/>
          <w:lang w:eastAsia="es-CO"/>
        </w:rPr>
        <w:t xml:space="preserve">Ramírez </w:t>
      </w:r>
      <w:r w:rsidR="00120669" w:rsidRPr="00120669">
        <w:rPr>
          <w:rFonts w:eastAsia="Calibri"/>
          <w:lang w:eastAsia="es-CO"/>
        </w:rPr>
        <w:tab/>
      </w:r>
      <w:r w:rsidR="00120669" w:rsidRPr="00120669">
        <w:rPr>
          <w:rFonts w:eastAsia="Calibri"/>
          <w:lang w:eastAsia="es-CO"/>
        </w:rPr>
        <w:tab/>
      </w:r>
      <w:r w:rsidR="00120669" w:rsidRPr="00120669">
        <w:rPr>
          <w:rFonts w:eastAsia="Calibri"/>
          <w:lang w:eastAsia="es-CO"/>
        </w:rPr>
        <w:tab/>
        <w:t xml:space="preserve">Daniela Alzate </w:t>
      </w:r>
    </w:p>
    <w:p w14:paraId="1F590C4C" w14:textId="2105897B" w:rsidR="00120669" w:rsidRPr="00120669" w:rsidRDefault="00120669" w:rsidP="00DF6012">
      <w:pPr>
        <w:spacing w:after="0"/>
        <w:jc w:val="both"/>
        <w:rPr>
          <w:rFonts w:eastAsia="Calibri"/>
          <w:lang w:eastAsia="es-CO"/>
        </w:rPr>
      </w:pPr>
      <w:r w:rsidRPr="00120669">
        <w:rPr>
          <w:rFonts w:eastAsia="Calibri"/>
          <w:lang w:eastAsia="es-CO"/>
        </w:rPr>
        <w:t>Cel +57</w:t>
      </w:r>
      <w:r w:rsidR="003B1367">
        <w:rPr>
          <w:rFonts w:eastAsia="Calibri"/>
          <w:lang w:eastAsia="es-CO"/>
        </w:rPr>
        <w:t xml:space="preserve"> 316</w:t>
      </w:r>
      <w:r w:rsidR="00A118C1">
        <w:rPr>
          <w:rFonts w:eastAsia="Calibri"/>
          <w:lang w:eastAsia="es-CO"/>
        </w:rPr>
        <w:t>2579926</w:t>
      </w:r>
      <w:r w:rsidRPr="00120669">
        <w:rPr>
          <w:rFonts w:eastAsia="Calibri"/>
          <w:lang w:eastAsia="es-CO"/>
        </w:rPr>
        <w:tab/>
      </w:r>
      <w:r w:rsidRPr="00120669">
        <w:rPr>
          <w:rFonts w:eastAsia="Calibri"/>
          <w:lang w:eastAsia="es-CO"/>
        </w:rPr>
        <w:tab/>
      </w:r>
      <w:r w:rsidRPr="00120669">
        <w:rPr>
          <w:rFonts w:eastAsia="Calibri"/>
          <w:lang w:eastAsia="es-CO"/>
        </w:rPr>
        <w:tab/>
        <w:t>Cel</w:t>
      </w:r>
      <w:bookmarkStart w:id="0" w:name="_GoBack"/>
      <w:bookmarkEnd w:id="0"/>
      <w:r w:rsidRPr="00120669">
        <w:rPr>
          <w:rFonts w:eastAsia="Calibri"/>
          <w:lang w:eastAsia="es-CO"/>
        </w:rPr>
        <w:t xml:space="preserve"> +57 318 374 1803</w:t>
      </w:r>
    </w:p>
    <w:p w14:paraId="1F590C4D" w14:textId="77777777" w:rsidR="00120669" w:rsidRPr="00120669" w:rsidRDefault="00297A4C" w:rsidP="00DF6012">
      <w:pPr>
        <w:spacing w:after="0"/>
        <w:jc w:val="both"/>
        <w:rPr>
          <w:rFonts w:eastAsia="Calibri"/>
          <w:sz w:val="20"/>
          <w:szCs w:val="20"/>
          <w:lang w:eastAsia="es-CO"/>
        </w:rPr>
      </w:pPr>
      <w:hyperlink r:id="rId9">
        <w:r w:rsidR="00120669" w:rsidRPr="00120669">
          <w:rPr>
            <w:rFonts w:eastAsia="Calibri"/>
            <w:color w:val="0000FF"/>
            <w:u w:val="single"/>
            <w:lang w:eastAsia="es-CO"/>
          </w:rPr>
          <w:t>camilovasquez@dattis.com</w:t>
        </w:r>
      </w:hyperlink>
      <w:r w:rsidR="00120669" w:rsidRPr="00120669">
        <w:rPr>
          <w:rFonts w:eastAsia="Calibri"/>
          <w:lang w:eastAsia="es-CO"/>
        </w:rPr>
        <w:tab/>
      </w:r>
      <w:r w:rsidR="00120669" w:rsidRPr="00120669">
        <w:rPr>
          <w:rFonts w:eastAsia="Calibri"/>
          <w:lang w:eastAsia="es-CO"/>
        </w:rPr>
        <w:tab/>
      </w:r>
      <w:hyperlink r:id="rId10">
        <w:r w:rsidR="00120669" w:rsidRPr="00120669">
          <w:rPr>
            <w:rFonts w:eastAsia="Calibri"/>
            <w:color w:val="0000FF"/>
            <w:u w:val="single"/>
            <w:lang w:eastAsia="es-CO"/>
          </w:rPr>
          <w:t>danielaalzate@dattis.com</w:t>
        </w:r>
      </w:hyperlink>
      <w:r w:rsidR="00120669" w:rsidRPr="00120669">
        <w:rPr>
          <w:rFonts w:eastAsia="Calibri"/>
          <w:sz w:val="20"/>
          <w:szCs w:val="20"/>
          <w:lang w:eastAsia="es-CO"/>
        </w:rPr>
        <w:t xml:space="preserve"> </w:t>
      </w:r>
    </w:p>
    <w:p w14:paraId="1F590C4E" w14:textId="77777777" w:rsidR="00E27854" w:rsidRPr="00E27854" w:rsidRDefault="00E27854" w:rsidP="00DF6012">
      <w:pPr>
        <w:rPr>
          <w:sz w:val="20"/>
          <w:szCs w:val="20"/>
          <w:lang w:val="es-ES"/>
        </w:rPr>
      </w:pPr>
    </w:p>
    <w:sectPr w:rsidR="00E27854" w:rsidRPr="00E27854" w:rsidSect="0004267E">
      <w:headerReference w:type="even" r:id="rId11"/>
      <w:headerReference w:type="default" r:id="rId12"/>
      <w:footerReference w:type="even" r:id="rId13"/>
      <w:footerReference w:type="default" r:id="rId14"/>
      <w:headerReference w:type="first" r:id="rId15"/>
      <w:footerReference w:type="first" r:id="rId16"/>
      <w:pgSz w:w="12240" w:h="15840" w:code="1"/>
      <w:pgMar w:top="2419" w:right="1985" w:bottom="1985" w:left="1985" w:header="1134" w:footer="11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3AE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0F8" w16cex:dateUtc="2021-07-07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3AE3B" w16cid:durableId="248FE0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635BA" w14:textId="77777777" w:rsidR="00297A4C" w:rsidRDefault="00297A4C" w:rsidP="00935185">
      <w:r>
        <w:separator/>
      </w:r>
    </w:p>
  </w:endnote>
  <w:endnote w:type="continuationSeparator" w:id="0">
    <w:p w14:paraId="76DF28CF" w14:textId="77777777" w:rsidR="00297A4C" w:rsidRDefault="00297A4C" w:rsidP="00935185">
      <w:r>
        <w:continuationSeparator/>
      </w:r>
    </w:p>
  </w:endnote>
  <w:endnote w:type="continuationNotice" w:id="1">
    <w:p w14:paraId="70D5B751" w14:textId="77777777" w:rsidR="00297A4C" w:rsidRDefault="00297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6" w14:textId="77777777" w:rsidR="003A2103" w:rsidRDefault="003A2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7" w14:textId="77777777" w:rsidR="00C82E46" w:rsidRDefault="00C82E46" w:rsidP="00C82E46">
    <w:pPr>
      <w:pStyle w:val="Piedepgina"/>
      <w:spacing w:after="100" w:afterAutospacing="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9" w14:textId="77777777" w:rsidR="003A2103" w:rsidRDefault="003A2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1C7A" w14:textId="77777777" w:rsidR="00297A4C" w:rsidRDefault="00297A4C" w:rsidP="00935185">
      <w:r>
        <w:separator/>
      </w:r>
    </w:p>
  </w:footnote>
  <w:footnote w:type="continuationSeparator" w:id="0">
    <w:p w14:paraId="7D5EA378" w14:textId="77777777" w:rsidR="00297A4C" w:rsidRDefault="00297A4C" w:rsidP="00935185">
      <w:r>
        <w:continuationSeparator/>
      </w:r>
    </w:p>
  </w:footnote>
  <w:footnote w:type="continuationNotice" w:id="1">
    <w:p w14:paraId="7A564237" w14:textId="77777777" w:rsidR="00297A4C" w:rsidRDefault="00297A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3" w14:textId="77777777" w:rsidR="003A2103" w:rsidRDefault="003A21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4" w14:textId="77777777" w:rsidR="006C49C2" w:rsidRDefault="006C49C2" w:rsidP="006C49C2">
    <w:pPr>
      <w:pStyle w:val="Encabezado"/>
      <w:tabs>
        <w:tab w:val="clear" w:pos="4419"/>
        <w:tab w:val="clear" w:pos="8838"/>
        <w:tab w:val="left" w:pos="2670"/>
        <w:tab w:val="right" w:pos="8270"/>
      </w:tabs>
      <w:rPr>
        <w:noProof/>
      </w:rPr>
    </w:pPr>
    <w:r>
      <w:rPr>
        <w:noProof/>
        <w:lang w:eastAsia="es-CO"/>
      </w:rPr>
      <w:drawing>
        <wp:anchor distT="0" distB="0" distL="114300" distR="114300" simplePos="0" relativeHeight="251658240" behindDoc="0" locked="0" layoutInCell="1" allowOverlap="1" wp14:anchorId="1F590C5A" wp14:editId="1F590C5B">
          <wp:simplePos x="0" y="0"/>
          <wp:positionH relativeFrom="column">
            <wp:posOffset>4559935</wp:posOffset>
          </wp:positionH>
          <wp:positionV relativeFrom="paragraph">
            <wp:posOffset>-721995</wp:posOffset>
          </wp:positionV>
          <wp:extent cx="1434465" cy="1106805"/>
          <wp:effectExtent l="0" t="0" r="0" b="0"/>
          <wp:wrapNone/>
          <wp:docPr id="44" name="Picture 2" descr="HDD iMac:Users:edison:Desktop:SUR_COMUNICACION INTERNA:plantillas:_links:SUR_logotipo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 iMac:Users:edison:Desktop:SUR_COMUNICACION INTERNA:plantillas:_links:SUR_logotipo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3" behindDoc="0" locked="0" layoutInCell="1" allowOverlap="1" wp14:anchorId="1F590C5C" wp14:editId="1F590C5D">
          <wp:simplePos x="0" y="0"/>
          <wp:positionH relativeFrom="page">
            <wp:posOffset>0</wp:posOffset>
          </wp:positionH>
          <wp:positionV relativeFrom="paragraph">
            <wp:posOffset>-719455</wp:posOffset>
          </wp:positionV>
          <wp:extent cx="4953000" cy="1323340"/>
          <wp:effectExtent l="0" t="0" r="0" b="0"/>
          <wp:wrapThrough wrapText="bothSides">
            <wp:wrapPolygon edited="0">
              <wp:start x="0" y="0"/>
              <wp:lineTo x="0" y="21144"/>
              <wp:lineTo x="21517" y="21144"/>
              <wp:lineTo x="21517" y="0"/>
              <wp:lineTo x="0"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3310" r="48086" b="21855"/>
                  <a:stretch/>
                </pic:blipFill>
                <pic:spPr bwMode="auto">
                  <a:xfrm>
                    <a:off x="0" y="0"/>
                    <a:ext cx="4953000" cy="1323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590C55" w14:textId="77777777" w:rsidR="00935185" w:rsidRDefault="006C49C2" w:rsidP="006C49C2">
    <w:pPr>
      <w:pStyle w:val="Encabezado"/>
      <w:tabs>
        <w:tab w:val="clear" w:pos="4419"/>
        <w:tab w:val="clear" w:pos="8838"/>
        <w:tab w:val="left" w:pos="2670"/>
        <w:tab w:val="right" w:pos="8270"/>
      </w:tabs>
    </w:pPr>
    <w:r>
      <w:rPr>
        <w:noProof/>
        <w:lang w:eastAsia="es-CO"/>
      </w:rPr>
      <w:drawing>
        <wp:anchor distT="0" distB="0" distL="114300" distR="114300" simplePos="0" relativeHeight="251658242" behindDoc="0" locked="0" layoutInCell="1" allowOverlap="1" wp14:anchorId="1F590C5E" wp14:editId="1F590C5F">
          <wp:simplePos x="0" y="0"/>
          <wp:positionH relativeFrom="column">
            <wp:posOffset>3872865</wp:posOffset>
          </wp:positionH>
          <wp:positionV relativeFrom="paragraph">
            <wp:posOffset>33655</wp:posOffset>
          </wp:positionV>
          <wp:extent cx="2639060" cy="327025"/>
          <wp:effectExtent l="0" t="0" r="0" b="0"/>
          <wp:wrapThrough wrapText="bothSides">
            <wp:wrapPolygon edited="0">
              <wp:start x="156" y="0"/>
              <wp:lineTo x="156" y="20132"/>
              <wp:lineTo x="21361" y="20132"/>
              <wp:lineTo x="21361" y="0"/>
              <wp:lineTo x="156" y="0"/>
            </wp:wrapPolygon>
          </wp:wrapThrough>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criptor_IM-36.png"/>
                  <pic:cNvPicPr/>
                </pic:nvPicPr>
                <pic:blipFill>
                  <a:blip r:embed="rId3"/>
                  <a:stretch>
                    <a:fillRect/>
                  </a:stretch>
                </pic:blipFill>
                <pic:spPr>
                  <a:xfrm>
                    <a:off x="0" y="0"/>
                    <a:ext cx="2639060" cy="327025"/>
                  </a:xfrm>
                  <a:prstGeom prst="rect">
                    <a:avLst/>
                  </a:prstGeom>
                </pic:spPr>
              </pic:pic>
            </a:graphicData>
          </a:graphic>
          <wp14:sizeRelH relativeFrom="page">
            <wp14:pctWidth>0</wp14:pctWidth>
          </wp14:sizeRelH>
          <wp14:sizeRelV relativeFrom="page">
            <wp14:pctHeight>0</wp14:pctHeight>
          </wp14:sizeRelV>
        </wp:anchor>
      </w:drawing>
    </w:r>
    <w:r w:rsidR="00E27854" w:rsidRPr="00CC4CA6">
      <w:rPr>
        <w:rFonts w:ascii="Arial" w:hAnsi="Arial" w:cs="Arial"/>
        <w:noProof/>
        <w:color w:val="FFFFFF" w:themeColor="background2"/>
        <w:sz w:val="32"/>
        <w:lang w:eastAsia="es-CO"/>
      </w:rPr>
      <mc:AlternateContent>
        <mc:Choice Requires="wps">
          <w:drawing>
            <wp:anchor distT="0" distB="0" distL="114300" distR="114300" simplePos="0" relativeHeight="251658241" behindDoc="1" locked="0" layoutInCell="1" allowOverlap="1" wp14:anchorId="1F590C60" wp14:editId="1F590C61">
              <wp:simplePos x="0" y="0"/>
              <wp:positionH relativeFrom="column">
                <wp:posOffset>-1289050</wp:posOffset>
              </wp:positionH>
              <wp:positionV relativeFrom="paragraph">
                <wp:posOffset>289560</wp:posOffset>
              </wp:positionV>
              <wp:extent cx="7997190" cy="71755"/>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7190" cy="71755"/>
                      </a:xfrm>
                      <a:prstGeom prst="rect">
                        <a:avLst/>
                      </a:prstGeom>
                      <a:solidFill>
                        <a:srgbClr val="768692"/>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590C62" w14:textId="77777777" w:rsidR="00E27854" w:rsidRPr="008D459E" w:rsidRDefault="00E27854" w:rsidP="00E27854">
                          <w:pPr>
                            <w:ind w:left="720"/>
                            <w:rPr>
                              <w:rFonts w:ascii="Arial" w:hAnsi="Arial" w:cs="Arial"/>
                            </w:rPr>
                          </w:pPr>
                          <w:r w:rsidRPr="008D459E">
                            <w:rPr>
                              <w:rFonts w:ascii="Arial" w:hAnsi="Arial" w:cs="Arial"/>
                            </w:rPr>
                            <w:t>Fiduciaria SURA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1.5pt;margin-top:22.8pt;width:629.7pt;height:5.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" fillcolor="#768692" stroked="f">
              <v:path arrowok="t"/>
              <v:textbox>
                <w:txbxContent>
                  <w:p w14:paraId="1F590C62" w14:textId="77777777" w:rsidR="00E27854" w:rsidRPr="008D459E" w:rsidRDefault="00E27854" w:rsidP="00E27854">
                    <w:pPr>
                      <w:ind w:left="720"/>
                      <w:rPr>
                        <w:rFonts w:ascii="Arial" w:hAnsi="Arial" w:cs="Arial"/>
                      </w:rPr>
                    </w:pPr>
                    <w:r w:rsidRPr="008D459E">
                      <w:rPr>
                        <w:rFonts w:ascii="Arial" w:hAnsi="Arial" w:cs="Arial"/>
                      </w:rPr>
                      <w:t>Fiduciaria SURA</w:t>
                    </w:r>
                  </w:p>
                </w:txbxContent>
              </v:textbox>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0C58" w14:textId="77777777" w:rsidR="003A2103" w:rsidRDefault="003A21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46C"/>
    <w:multiLevelType w:val="hybridMultilevel"/>
    <w:tmpl w:val="842E3FCE"/>
    <w:lvl w:ilvl="0" w:tplc="3C502438">
      <w:start w:val="1"/>
      <w:numFmt w:val="bullet"/>
      <w:lvlText w:val="•"/>
      <w:lvlJc w:val="left"/>
      <w:pPr>
        <w:tabs>
          <w:tab w:val="num" w:pos="720"/>
        </w:tabs>
        <w:ind w:left="720" w:hanging="360"/>
      </w:pPr>
      <w:rPr>
        <w:rFonts w:ascii="Arial" w:hAnsi="Arial" w:hint="default"/>
      </w:rPr>
    </w:lvl>
    <w:lvl w:ilvl="1" w:tplc="043CB456" w:tentative="1">
      <w:start w:val="1"/>
      <w:numFmt w:val="bullet"/>
      <w:lvlText w:val="•"/>
      <w:lvlJc w:val="left"/>
      <w:pPr>
        <w:tabs>
          <w:tab w:val="num" w:pos="1440"/>
        </w:tabs>
        <w:ind w:left="1440" w:hanging="360"/>
      </w:pPr>
      <w:rPr>
        <w:rFonts w:ascii="Arial" w:hAnsi="Arial" w:hint="default"/>
      </w:rPr>
    </w:lvl>
    <w:lvl w:ilvl="2" w:tplc="D7BE370A" w:tentative="1">
      <w:start w:val="1"/>
      <w:numFmt w:val="bullet"/>
      <w:lvlText w:val="•"/>
      <w:lvlJc w:val="left"/>
      <w:pPr>
        <w:tabs>
          <w:tab w:val="num" w:pos="2160"/>
        </w:tabs>
        <w:ind w:left="2160" w:hanging="360"/>
      </w:pPr>
      <w:rPr>
        <w:rFonts w:ascii="Arial" w:hAnsi="Arial" w:hint="default"/>
      </w:rPr>
    </w:lvl>
    <w:lvl w:ilvl="3" w:tplc="D7EADF3A" w:tentative="1">
      <w:start w:val="1"/>
      <w:numFmt w:val="bullet"/>
      <w:lvlText w:val="•"/>
      <w:lvlJc w:val="left"/>
      <w:pPr>
        <w:tabs>
          <w:tab w:val="num" w:pos="2880"/>
        </w:tabs>
        <w:ind w:left="2880" w:hanging="360"/>
      </w:pPr>
      <w:rPr>
        <w:rFonts w:ascii="Arial" w:hAnsi="Arial" w:hint="default"/>
      </w:rPr>
    </w:lvl>
    <w:lvl w:ilvl="4" w:tplc="58029D8C" w:tentative="1">
      <w:start w:val="1"/>
      <w:numFmt w:val="bullet"/>
      <w:lvlText w:val="•"/>
      <w:lvlJc w:val="left"/>
      <w:pPr>
        <w:tabs>
          <w:tab w:val="num" w:pos="3600"/>
        </w:tabs>
        <w:ind w:left="3600" w:hanging="360"/>
      </w:pPr>
      <w:rPr>
        <w:rFonts w:ascii="Arial" w:hAnsi="Arial" w:hint="default"/>
      </w:rPr>
    </w:lvl>
    <w:lvl w:ilvl="5" w:tplc="8B942C06" w:tentative="1">
      <w:start w:val="1"/>
      <w:numFmt w:val="bullet"/>
      <w:lvlText w:val="•"/>
      <w:lvlJc w:val="left"/>
      <w:pPr>
        <w:tabs>
          <w:tab w:val="num" w:pos="4320"/>
        </w:tabs>
        <w:ind w:left="4320" w:hanging="360"/>
      </w:pPr>
      <w:rPr>
        <w:rFonts w:ascii="Arial" w:hAnsi="Arial" w:hint="default"/>
      </w:rPr>
    </w:lvl>
    <w:lvl w:ilvl="6" w:tplc="47C6D916" w:tentative="1">
      <w:start w:val="1"/>
      <w:numFmt w:val="bullet"/>
      <w:lvlText w:val="•"/>
      <w:lvlJc w:val="left"/>
      <w:pPr>
        <w:tabs>
          <w:tab w:val="num" w:pos="5040"/>
        </w:tabs>
        <w:ind w:left="5040" w:hanging="360"/>
      </w:pPr>
      <w:rPr>
        <w:rFonts w:ascii="Arial" w:hAnsi="Arial" w:hint="default"/>
      </w:rPr>
    </w:lvl>
    <w:lvl w:ilvl="7" w:tplc="B0F2A004" w:tentative="1">
      <w:start w:val="1"/>
      <w:numFmt w:val="bullet"/>
      <w:lvlText w:val="•"/>
      <w:lvlJc w:val="left"/>
      <w:pPr>
        <w:tabs>
          <w:tab w:val="num" w:pos="5760"/>
        </w:tabs>
        <w:ind w:left="5760" w:hanging="360"/>
      </w:pPr>
      <w:rPr>
        <w:rFonts w:ascii="Arial" w:hAnsi="Arial" w:hint="default"/>
      </w:rPr>
    </w:lvl>
    <w:lvl w:ilvl="8" w:tplc="573C04AA" w:tentative="1">
      <w:start w:val="1"/>
      <w:numFmt w:val="bullet"/>
      <w:lvlText w:val="•"/>
      <w:lvlJc w:val="left"/>
      <w:pPr>
        <w:tabs>
          <w:tab w:val="num" w:pos="6480"/>
        </w:tabs>
        <w:ind w:left="6480" w:hanging="360"/>
      </w:pPr>
      <w:rPr>
        <w:rFonts w:ascii="Arial" w:hAnsi="Arial" w:hint="default"/>
      </w:rPr>
    </w:lvl>
  </w:abstractNum>
  <w:abstractNum w:abstractNumId="1">
    <w:nsid w:val="0F35078B"/>
    <w:multiLevelType w:val="hybridMultilevel"/>
    <w:tmpl w:val="19647AFE"/>
    <w:lvl w:ilvl="0" w:tplc="ED0812F2">
      <w:start w:val="1"/>
      <w:numFmt w:val="bullet"/>
      <w:lvlText w:val="•"/>
      <w:lvlJc w:val="left"/>
      <w:pPr>
        <w:tabs>
          <w:tab w:val="num" w:pos="720"/>
        </w:tabs>
        <w:ind w:left="720" w:hanging="360"/>
      </w:pPr>
      <w:rPr>
        <w:rFonts w:ascii="Arial" w:hAnsi="Arial" w:hint="default"/>
      </w:rPr>
    </w:lvl>
    <w:lvl w:ilvl="1" w:tplc="449EE3CE" w:tentative="1">
      <w:start w:val="1"/>
      <w:numFmt w:val="bullet"/>
      <w:lvlText w:val="•"/>
      <w:lvlJc w:val="left"/>
      <w:pPr>
        <w:tabs>
          <w:tab w:val="num" w:pos="1440"/>
        </w:tabs>
        <w:ind w:left="1440" w:hanging="360"/>
      </w:pPr>
      <w:rPr>
        <w:rFonts w:ascii="Arial" w:hAnsi="Arial" w:hint="default"/>
      </w:rPr>
    </w:lvl>
    <w:lvl w:ilvl="2" w:tplc="09D46EE2">
      <w:start w:val="1"/>
      <w:numFmt w:val="bullet"/>
      <w:lvlText w:val="•"/>
      <w:lvlJc w:val="left"/>
      <w:pPr>
        <w:tabs>
          <w:tab w:val="num" w:pos="2160"/>
        </w:tabs>
        <w:ind w:left="2160" w:hanging="360"/>
      </w:pPr>
      <w:rPr>
        <w:rFonts w:ascii="Arial" w:hAnsi="Arial" w:hint="default"/>
      </w:rPr>
    </w:lvl>
    <w:lvl w:ilvl="3" w:tplc="39F613B0" w:tentative="1">
      <w:start w:val="1"/>
      <w:numFmt w:val="bullet"/>
      <w:lvlText w:val="•"/>
      <w:lvlJc w:val="left"/>
      <w:pPr>
        <w:tabs>
          <w:tab w:val="num" w:pos="2880"/>
        </w:tabs>
        <w:ind w:left="2880" w:hanging="360"/>
      </w:pPr>
      <w:rPr>
        <w:rFonts w:ascii="Arial" w:hAnsi="Arial" w:hint="default"/>
      </w:rPr>
    </w:lvl>
    <w:lvl w:ilvl="4" w:tplc="B95C9DD8" w:tentative="1">
      <w:start w:val="1"/>
      <w:numFmt w:val="bullet"/>
      <w:lvlText w:val="•"/>
      <w:lvlJc w:val="left"/>
      <w:pPr>
        <w:tabs>
          <w:tab w:val="num" w:pos="3600"/>
        </w:tabs>
        <w:ind w:left="3600" w:hanging="360"/>
      </w:pPr>
      <w:rPr>
        <w:rFonts w:ascii="Arial" w:hAnsi="Arial" w:hint="default"/>
      </w:rPr>
    </w:lvl>
    <w:lvl w:ilvl="5" w:tplc="0D7A6D52" w:tentative="1">
      <w:start w:val="1"/>
      <w:numFmt w:val="bullet"/>
      <w:lvlText w:val="•"/>
      <w:lvlJc w:val="left"/>
      <w:pPr>
        <w:tabs>
          <w:tab w:val="num" w:pos="4320"/>
        </w:tabs>
        <w:ind w:left="4320" w:hanging="360"/>
      </w:pPr>
      <w:rPr>
        <w:rFonts w:ascii="Arial" w:hAnsi="Arial" w:hint="default"/>
      </w:rPr>
    </w:lvl>
    <w:lvl w:ilvl="6" w:tplc="48566052" w:tentative="1">
      <w:start w:val="1"/>
      <w:numFmt w:val="bullet"/>
      <w:lvlText w:val="•"/>
      <w:lvlJc w:val="left"/>
      <w:pPr>
        <w:tabs>
          <w:tab w:val="num" w:pos="5040"/>
        </w:tabs>
        <w:ind w:left="5040" w:hanging="360"/>
      </w:pPr>
      <w:rPr>
        <w:rFonts w:ascii="Arial" w:hAnsi="Arial" w:hint="default"/>
      </w:rPr>
    </w:lvl>
    <w:lvl w:ilvl="7" w:tplc="B2144E08" w:tentative="1">
      <w:start w:val="1"/>
      <w:numFmt w:val="bullet"/>
      <w:lvlText w:val="•"/>
      <w:lvlJc w:val="left"/>
      <w:pPr>
        <w:tabs>
          <w:tab w:val="num" w:pos="5760"/>
        </w:tabs>
        <w:ind w:left="5760" w:hanging="360"/>
      </w:pPr>
      <w:rPr>
        <w:rFonts w:ascii="Arial" w:hAnsi="Arial" w:hint="default"/>
      </w:rPr>
    </w:lvl>
    <w:lvl w:ilvl="8" w:tplc="E77C013A" w:tentative="1">
      <w:start w:val="1"/>
      <w:numFmt w:val="bullet"/>
      <w:lvlText w:val="•"/>
      <w:lvlJc w:val="left"/>
      <w:pPr>
        <w:tabs>
          <w:tab w:val="num" w:pos="6480"/>
        </w:tabs>
        <w:ind w:left="6480" w:hanging="360"/>
      </w:pPr>
      <w:rPr>
        <w:rFonts w:ascii="Arial" w:hAnsi="Arial" w:hint="default"/>
      </w:rPr>
    </w:lvl>
  </w:abstractNum>
  <w:abstractNum w:abstractNumId="2">
    <w:nsid w:val="12027BC7"/>
    <w:multiLevelType w:val="hybridMultilevel"/>
    <w:tmpl w:val="B3F0A102"/>
    <w:lvl w:ilvl="0" w:tplc="556438CE">
      <w:start w:val="1"/>
      <w:numFmt w:val="bullet"/>
      <w:lvlText w:val="•"/>
      <w:lvlJc w:val="left"/>
      <w:pPr>
        <w:tabs>
          <w:tab w:val="num" w:pos="720"/>
        </w:tabs>
        <w:ind w:left="720" w:hanging="360"/>
      </w:pPr>
      <w:rPr>
        <w:rFonts w:ascii="Arial" w:hAnsi="Arial" w:hint="default"/>
      </w:rPr>
    </w:lvl>
    <w:lvl w:ilvl="1" w:tplc="BD3401E0" w:tentative="1">
      <w:start w:val="1"/>
      <w:numFmt w:val="bullet"/>
      <w:lvlText w:val="•"/>
      <w:lvlJc w:val="left"/>
      <w:pPr>
        <w:tabs>
          <w:tab w:val="num" w:pos="1440"/>
        </w:tabs>
        <w:ind w:left="1440" w:hanging="360"/>
      </w:pPr>
      <w:rPr>
        <w:rFonts w:ascii="Arial" w:hAnsi="Arial" w:hint="default"/>
      </w:rPr>
    </w:lvl>
    <w:lvl w:ilvl="2" w:tplc="685E4360" w:tentative="1">
      <w:start w:val="1"/>
      <w:numFmt w:val="bullet"/>
      <w:lvlText w:val="•"/>
      <w:lvlJc w:val="left"/>
      <w:pPr>
        <w:tabs>
          <w:tab w:val="num" w:pos="2160"/>
        </w:tabs>
        <w:ind w:left="2160" w:hanging="360"/>
      </w:pPr>
      <w:rPr>
        <w:rFonts w:ascii="Arial" w:hAnsi="Arial" w:hint="default"/>
      </w:rPr>
    </w:lvl>
    <w:lvl w:ilvl="3" w:tplc="1884DFA2" w:tentative="1">
      <w:start w:val="1"/>
      <w:numFmt w:val="bullet"/>
      <w:lvlText w:val="•"/>
      <w:lvlJc w:val="left"/>
      <w:pPr>
        <w:tabs>
          <w:tab w:val="num" w:pos="2880"/>
        </w:tabs>
        <w:ind w:left="2880" w:hanging="360"/>
      </w:pPr>
      <w:rPr>
        <w:rFonts w:ascii="Arial" w:hAnsi="Arial" w:hint="default"/>
      </w:rPr>
    </w:lvl>
    <w:lvl w:ilvl="4" w:tplc="ED4AC378" w:tentative="1">
      <w:start w:val="1"/>
      <w:numFmt w:val="bullet"/>
      <w:lvlText w:val="•"/>
      <w:lvlJc w:val="left"/>
      <w:pPr>
        <w:tabs>
          <w:tab w:val="num" w:pos="3600"/>
        </w:tabs>
        <w:ind w:left="3600" w:hanging="360"/>
      </w:pPr>
      <w:rPr>
        <w:rFonts w:ascii="Arial" w:hAnsi="Arial" w:hint="default"/>
      </w:rPr>
    </w:lvl>
    <w:lvl w:ilvl="5" w:tplc="738EB3DE" w:tentative="1">
      <w:start w:val="1"/>
      <w:numFmt w:val="bullet"/>
      <w:lvlText w:val="•"/>
      <w:lvlJc w:val="left"/>
      <w:pPr>
        <w:tabs>
          <w:tab w:val="num" w:pos="4320"/>
        </w:tabs>
        <w:ind w:left="4320" w:hanging="360"/>
      </w:pPr>
      <w:rPr>
        <w:rFonts w:ascii="Arial" w:hAnsi="Arial" w:hint="default"/>
      </w:rPr>
    </w:lvl>
    <w:lvl w:ilvl="6" w:tplc="CA7690D4" w:tentative="1">
      <w:start w:val="1"/>
      <w:numFmt w:val="bullet"/>
      <w:lvlText w:val="•"/>
      <w:lvlJc w:val="left"/>
      <w:pPr>
        <w:tabs>
          <w:tab w:val="num" w:pos="5040"/>
        </w:tabs>
        <w:ind w:left="5040" w:hanging="360"/>
      </w:pPr>
      <w:rPr>
        <w:rFonts w:ascii="Arial" w:hAnsi="Arial" w:hint="default"/>
      </w:rPr>
    </w:lvl>
    <w:lvl w:ilvl="7" w:tplc="8D50B432" w:tentative="1">
      <w:start w:val="1"/>
      <w:numFmt w:val="bullet"/>
      <w:lvlText w:val="•"/>
      <w:lvlJc w:val="left"/>
      <w:pPr>
        <w:tabs>
          <w:tab w:val="num" w:pos="5760"/>
        </w:tabs>
        <w:ind w:left="5760" w:hanging="360"/>
      </w:pPr>
      <w:rPr>
        <w:rFonts w:ascii="Arial" w:hAnsi="Arial" w:hint="default"/>
      </w:rPr>
    </w:lvl>
    <w:lvl w:ilvl="8" w:tplc="6F440E7E" w:tentative="1">
      <w:start w:val="1"/>
      <w:numFmt w:val="bullet"/>
      <w:lvlText w:val="•"/>
      <w:lvlJc w:val="left"/>
      <w:pPr>
        <w:tabs>
          <w:tab w:val="num" w:pos="6480"/>
        </w:tabs>
        <w:ind w:left="6480" w:hanging="360"/>
      </w:pPr>
      <w:rPr>
        <w:rFonts w:ascii="Arial" w:hAnsi="Arial" w:hint="default"/>
      </w:rPr>
    </w:lvl>
  </w:abstractNum>
  <w:abstractNum w:abstractNumId="3">
    <w:nsid w:val="19FF05B3"/>
    <w:multiLevelType w:val="hybridMultilevel"/>
    <w:tmpl w:val="997805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C151324"/>
    <w:multiLevelType w:val="hybridMultilevel"/>
    <w:tmpl w:val="E176176A"/>
    <w:lvl w:ilvl="0" w:tplc="A19675CC">
      <w:start w:val="1"/>
      <w:numFmt w:val="bullet"/>
      <w:lvlText w:val="•"/>
      <w:lvlJc w:val="left"/>
      <w:pPr>
        <w:tabs>
          <w:tab w:val="num" w:pos="720"/>
        </w:tabs>
        <w:ind w:left="720" w:hanging="360"/>
      </w:pPr>
      <w:rPr>
        <w:rFonts w:ascii="Arial" w:hAnsi="Arial" w:hint="default"/>
      </w:rPr>
    </w:lvl>
    <w:lvl w:ilvl="1" w:tplc="A992D600" w:tentative="1">
      <w:start w:val="1"/>
      <w:numFmt w:val="bullet"/>
      <w:lvlText w:val="•"/>
      <w:lvlJc w:val="left"/>
      <w:pPr>
        <w:tabs>
          <w:tab w:val="num" w:pos="1440"/>
        </w:tabs>
        <w:ind w:left="1440" w:hanging="360"/>
      </w:pPr>
      <w:rPr>
        <w:rFonts w:ascii="Arial" w:hAnsi="Arial" w:hint="default"/>
      </w:rPr>
    </w:lvl>
    <w:lvl w:ilvl="2" w:tplc="73D87F52" w:tentative="1">
      <w:start w:val="1"/>
      <w:numFmt w:val="bullet"/>
      <w:lvlText w:val="•"/>
      <w:lvlJc w:val="left"/>
      <w:pPr>
        <w:tabs>
          <w:tab w:val="num" w:pos="2160"/>
        </w:tabs>
        <w:ind w:left="2160" w:hanging="360"/>
      </w:pPr>
      <w:rPr>
        <w:rFonts w:ascii="Arial" w:hAnsi="Arial" w:hint="default"/>
      </w:rPr>
    </w:lvl>
    <w:lvl w:ilvl="3" w:tplc="075839D6" w:tentative="1">
      <w:start w:val="1"/>
      <w:numFmt w:val="bullet"/>
      <w:lvlText w:val="•"/>
      <w:lvlJc w:val="left"/>
      <w:pPr>
        <w:tabs>
          <w:tab w:val="num" w:pos="2880"/>
        </w:tabs>
        <w:ind w:left="2880" w:hanging="360"/>
      </w:pPr>
      <w:rPr>
        <w:rFonts w:ascii="Arial" w:hAnsi="Arial" w:hint="default"/>
      </w:rPr>
    </w:lvl>
    <w:lvl w:ilvl="4" w:tplc="23721B60" w:tentative="1">
      <w:start w:val="1"/>
      <w:numFmt w:val="bullet"/>
      <w:lvlText w:val="•"/>
      <w:lvlJc w:val="left"/>
      <w:pPr>
        <w:tabs>
          <w:tab w:val="num" w:pos="3600"/>
        </w:tabs>
        <w:ind w:left="3600" w:hanging="360"/>
      </w:pPr>
      <w:rPr>
        <w:rFonts w:ascii="Arial" w:hAnsi="Arial" w:hint="default"/>
      </w:rPr>
    </w:lvl>
    <w:lvl w:ilvl="5" w:tplc="B76E7694" w:tentative="1">
      <w:start w:val="1"/>
      <w:numFmt w:val="bullet"/>
      <w:lvlText w:val="•"/>
      <w:lvlJc w:val="left"/>
      <w:pPr>
        <w:tabs>
          <w:tab w:val="num" w:pos="4320"/>
        </w:tabs>
        <w:ind w:left="4320" w:hanging="360"/>
      </w:pPr>
      <w:rPr>
        <w:rFonts w:ascii="Arial" w:hAnsi="Arial" w:hint="default"/>
      </w:rPr>
    </w:lvl>
    <w:lvl w:ilvl="6" w:tplc="B1FE0480" w:tentative="1">
      <w:start w:val="1"/>
      <w:numFmt w:val="bullet"/>
      <w:lvlText w:val="•"/>
      <w:lvlJc w:val="left"/>
      <w:pPr>
        <w:tabs>
          <w:tab w:val="num" w:pos="5040"/>
        </w:tabs>
        <w:ind w:left="5040" w:hanging="360"/>
      </w:pPr>
      <w:rPr>
        <w:rFonts w:ascii="Arial" w:hAnsi="Arial" w:hint="default"/>
      </w:rPr>
    </w:lvl>
    <w:lvl w:ilvl="7" w:tplc="E892D938" w:tentative="1">
      <w:start w:val="1"/>
      <w:numFmt w:val="bullet"/>
      <w:lvlText w:val="•"/>
      <w:lvlJc w:val="left"/>
      <w:pPr>
        <w:tabs>
          <w:tab w:val="num" w:pos="5760"/>
        </w:tabs>
        <w:ind w:left="5760" w:hanging="360"/>
      </w:pPr>
      <w:rPr>
        <w:rFonts w:ascii="Arial" w:hAnsi="Arial" w:hint="default"/>
      </w:rPr>
    </w:lvl>
    <w:lvl w:ilvl="8" w:tplc="D3B8E666" w:tentative="1">
      <w:start w:val="1"/>
      <w:numFmt w:val="bullet"/>
      <w:lvlText w:val="•"/>
      <w:lvlJc w:val="left"/>
      <w:pPr>
        <w:tabs>
          <w:tab w:val="num" w:pos="6480"/>
        </w:tabs>
        <w:ind w:left="6480" w:hanging="360"/>
      </w:pPr>
      <w:rPr>
        <w:rFonts w:ascii="Arial" w:hAnsi="Arial" w:hint="default"/>
      </w:rPr>
    </w:lvl>
  </w:abstractNum>
  <w:abstractNum w:abstractNumId="5">
    <w:nsid w:val="6D034D50"/>
    <w:multiLevelType w:val="hybridMultilevel"/>
    <w:tmpl w:val="93964872"/>
    <w:lvl w:ilvl="0" w:tplc="B28EA7E0">
      <w:start w:val="1"/>
      <w:numFmt w:val="bullet"/>
      <w:lvlText w:val="•"/>
      <w:lvlJc w:val="left"/>
      <w:pPr>
        <w:tabs>
          <w:tab w:val="num" w:pos="720"/>
        </w:tabs>
        <w:ind w:left="720" w:hanging="360"/>
      </w:pPr>
      <w:rPr>
        <w:rFonts w:ascii="Arial" w:hAnsi="Arial" w:hint="default"/>
      </w:rPr>
    </w:lvl>
    <w:lvl w:ilvl="1" w:tplc="B9486FDC" w:tentative="1">
      <w:start w:val="1"/>
      <w:numFmt w:val="bullet"/>
      <w:lvlText w:val="•"/>
      <w:lvlJc w:val="left"/>
      <w:pPr>
        <w:tabs>
          <w:tab w:val="num" w:pos="1440"/>
        </w:tabs>
        <w:ind w:left="1440" w:hanging="360"/>
      </w:pPr>
      <w:rPr>
        <w:rFonts w:ascii="Arial" w:hAnsi="Arial" w:hint="default"/>
      </w:rPr>
    </w:lvl>
    <w:lvl w:ilvl="2" w:tplc="AEF80A4C" w:tentative="1">
      <w:start w:val="1"/>
      <w:numFmt w:val="bullet"/>
      <w:lvlText w:val="•"/>
      <w:lvlJc w:val="left"/>
      <w:pPr>
        <w:tabs>
          <w:tab w:val="num" w:pos="2160"/>
        </w:tabs>
        <w:ind w:left="2160" w:hanging="360"/>
      </w:pPr>
      <w:rPr>
        <w:rFonts w:ascii="Arial" w:hAnsi="Arial" w:hint="default"/>
      </w:rPr>
    </w:lvl>
    <w:lvl w:ilvl="3" w:tplc="48F4226A" w:tentative="1">
      <w:start w:val="1"/>
      <w:numFmt w:val="bullet"/>
      <w:lvlText w:val="•"/>
      <w:lvlJc w:val="left"/>
      <w:pPr>
        <w:tabs>
          <w:tab w:val="num" w:pos="2880"/>
        </w:tabs>
        <w:ind w:left="2880" w:hanging="360"/>
      </w:pPr>
      <w:rPr>
        <w:rFonts w:ascii="Arial" w:hAnsi="Arial" w:hint="default"/>
      </w:rPr>
    </w:lvl>
    <w:lvl w:ilvl="4" w:tplc="9066358C" w:tentative="1">
      <w:start w:val="1"/>
      <w:numFmt w:val="bullet"/>
      <w:lvlText w:val="•"/>
      <w:lvlJc w:val="left"/>
      <w:pPr>
        <w:tabs>
          <w:tab w:val="num" w:pos="3600"/>
        </w:tabs>
        <w:ind w:left="3600" w:hanging="360"/>
      </w:pPr>
      <w:rPr>
        <w:rFonts w:ascii="Arial" w:hAnsi="Arial" w:hint="default"/>
      </w:rPr>
    </w:lvl>
    <w:lvl w:ilvl="5" w:tplc="8BFE12AC" w:tentative="1">
      <w:start w:val="1"/>
      <w:numFmt w:val="bullet"/>
      <w:lvlText w:val="•"/>
      <w:lvlJc w:val="left"/>
      <w:pPr>
        <w:tabs>
          <w:tab w:val="num" w:pos="4320"/>
        </w:tabs>
        <w:ind w:left="4320" w:hanging="360"/>
      </w:pPr>
      <w:rPr>
        <w:rFonts w:ascii="Arial" w:hAnsi="Arial" w:hint="default"/>
      </w:rPr>
    </w:lvl>
    <w:lvl w:ilvl="6" w:tplc="C85E7B4A" w:tentative="1">
      <w:start w:val="1"/>
      <w:numFmt w:val="bullet"/>
      <w:lvlText w:val="•"/>
      <w:lvlJc w:val="left"/>
      <w:pPr>
        <w:tabs>
          <w:tab w:val="num" w:pos="5040"/>
        </w:tabs>
        <w:ind w:left="5040" w:hanging="360"/>
      </w:pPr>
      <w:rPr>
        <w:rFonts w:ascii="Arial" w:hAnsi="Arial" w:hint="default"/>
      </w:rPr>
    </w:lvl>
    <w:lvl w:ilvl="7" w:tplc="6ACC7D4C" w:tentative="1">
      <w:start w:val="1"/>
      <w:numFmt w:val="bullet"/>
      <w:lvlText w:val="•"/>
      <w:lvlJc w:val="left"/>
      <w:pPr>
        <w:tabs>
          <w:tab w:val="num" w:pos="5760"/>
        </w:tabs>
        <w:ind w:left="5760" w:hanging="360"/>
      </w:pPr>
      <w:rPr>
        <w:rFonts w:ascii="Arial" w:hAnsi="Arial" w:hint="default"/>
      </w:rPr>
    </w:lvl>
    <w:lvl w:ilvl="8" w:tplc="71A42040" w:tentative="1">
      <w:start w:val="1"/>
      <w:numFmt w:val="bullet"/>
      <w:lvlText w:val="•"/>
      <w:lvlJc w:val="left"/>
      <w:pPr>
        <w:tabs>
          <w:tab w:val="num" w:pos="6480"/>
        </w:tabs>
        <w:ind w:left="6480" w:hanging="360"/>
      </w:pPr>
      <w:rPr>
        <w:rFonts w:ascii="Arial" w:hAnsi="Arial" w:hint="default"/>
      </w:rPr>
    </w:lvl>
  </w:abstractNum>
  <w:abstractNum w:abstractNumId="6">
    <w:nsid w:val="7527266C"/>
    <w:multiLevelType w:val="hybridMultilevel"/>
    <w:tmpl w:val="5A8049F8"/>
    <w:lvl w:ilvl="0" w:tplc="0409000F">
      <w:start w:val="1"/>
      <w:numFmt w:val="decimal"/>
      <w:lvlText w:val="%1."/>
      <w:lvlJc w:val="left"/>
      <w:pPr>
        <w:ind w:left="340" w:hanging="360"/>
      </w:p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Camila Gaviria Lopez">
    <w15:presenceInfo w15:providerId="AD" w15:userId="S::maria.gaviria@sura-am.com::0cbcfcd3-2671-43bc-8c72-d52857a9e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54"/>
    <w:rsid w:val="00005BB9"/>
    <w:rsid w:val="00011056"/>
    <w:rsid w:val="0001456F"/>
    <w:rsid w:val="000236A5"/>
    <w:rsid w:val="000332E7"/>
    <w:rsid w:val="00033959"/>
    <w:rsid w:val="00033B0C"/>
    <w:rsid w:val="00037B5C"/>
    <w:rsid w:val="0004267E"/>
    <w:rsid w:val="000435D1"/>
    <w:rsid w:val="00056E04"/>
    <w:rsid w:val="000574F4"/>
    <w:rsid w:val="000575EB"/>
    <w:rsid w:val="00061159"/>
    <w:rsid w:val="00061C49"/>
    <w:rsid w:val="00095E80"/>
    <w:rsid w:val="000B6825"/>
    <w:rsid w:val="000C4709"/>
    <w:rsid w:val="000F5EA6"/>
    <w:rsid w:val="00100975"/>
    <w:rsid w:val="001025BF"/>
    <w:rsid w:val="00104D76"/>
    <w:rsid w:val="001072A0"/>
    <w:rsid w:val="001109CA"/>
    <w:rsid w:val="00113DF0"/>
    <w:rsid w:val="00116930"/>
    <w:rsid w:val="00120669"/>
    <w:rsid w:val="00122471"/>
    <w:rsid w:val="0012566C"/>
    <w:rsid w:val="00125724"/>
    <w:rsid w:val="0012763D"/>
    <w:rsid w:val="00152442"/>
    <w:rsid w:val="00154A32"/>
    <w:rsid w:val="00155952"/>
    <w:rsid w:val="00165444"/>
    <w:rsid w:val="00172C06"/>
    <w:rsid w:val="00185722"/>
    <w:rsid w:val="001934E7"/>
    <w:rsid w:val="0019407E"/>
    <w:rsid w:val="001A10C9"/>
    <w:rsid w:val="001B2822"/>
    <w:rsid w:val="001D6582"/>
    <w:rsid w:val="00205C60"/>
    <w:rsid w:val="0021321E"/>
    <w:rsid w:val="00214E96"/>
    <w:rsid w:val="0021572E"/>
    <w:rsid w:val="00221131"/>
    <w:rsid w:val="0022644C"/>
    <w:rsid w:val="00231167"/>
    <w:rsid w:val="00231A69"/>
    <w:rsid w:val="00241228"/>
    <w:rsid w:val="00253644"/>
    <w:rsid w:val="00253D58"/>
    <w:rsid w:val="0026602F"/>
    <w:rsid w:val="0028295D"/>
    <w:rsid w:val="00283BAA"/>
    <w:rsid w:val="002917DE"/>
    <w:rsid w:val="00291853"/>
    <w:rsid w:val="00295CA5"/>
    <w:rsid w:val="00297A4C"/>
    <w:rsid w:val="00297F7C"/>
    <w:rsid w:val="002B1ABD"/>
    <w:rsid w:val="002D0A8F"/>
    <w:rsid w:val="002D143C"/>
    <w:rsid w:val="002E167B"/>
    <w:rsid w:val="002F24FF"/>
    <w:rsid w:val="002F3CD2"/>
    <w:rsid w:val="002F54E7"/>
    <w:rsid w:val="003077BF"/>
    <w:rsid w:val="00312E20"/>
    <w:rsid w:val="00317B25"/>
    <w:rsid w:val="00343FEE"/>
    <w:rsid w:val="003518C0"/>
    <w:rsid w:val="003724AB"/>
    <w:rsid w:val="003A196F"/>
    <w:rsid w:val="003A2103"/>
    <w:rsid w:val="003B0D87"/>
    <w:rsid w:val="003B1367"/>
    <w:rsid w:val="003B648F"/>
    <w:rsid w:val="003B723C"/>
    <w:rsid w:val="003C407D"/>
    <w:rsid w:val="003E4D45"/>
    <w:rsid w:val="00401911"/>
    <w:rsid w:val="00403D7E"/>
    <w:rsid w:val="004154FB"/>
    <w:rsid w:val="00417B68"/>
    <w:rsid w:val="00450FAE"/>
    <w:rsid w:val="0046613D"/>
    <w:rsid w:val="00493F0F"/>
    <w:rsid w:val="0049693B"/>
    <w:rsid w:val="004A3D06"/>
    <w:rsid w:val="004D758C"/>
    <w:rsid w:val="004E0063"/>
    <w:rsid w:val="0050285B"/>
    <w:rsid w:val="00507DD1"/>
    <w:rsid w:val="00507F76"/>
    <w:rsid w:val="00513364"/>
    <w:rsid w:val="0051387D"/>
    <w:rsid w:val="00524D76"/>
    <w:rsid w:val="0054447C"/>
    <w:rsid w:val="00551017"/>
    <w:rsid w:val="005519EE"/>
    <w:rsid w:val="0055408E"/>
    <w:rsid w:val="00564020"/>
    <w:rsid w:val="00564A17"/>
    <w:rsid w:val="005711D5"/>
    <w:rsid w:val="00591B25"/>
    <w:rsid w:val="00594FE9"/>
    <w:rsid w:val="005A185C"/>
    <w:rsid w:val="005B3C40"/>
    <w:rsid w:val="005B4DFB"/>
    <w:rsid w:val="005B6044"/>
    <w:rsid w:val="005C0962"/>
    <w:rsid w:val="005E1A53"/>
    <w:rsid w:val="005E7177"/>
    <w:rsid w:val="005F6C2A"/>
    <w:rsid w:val="006111ED"/>
    <w:rsid w:val="006156B0"/>
    <w:rsid w:val="00617A5F"/>
    <w:rsid w:val="0062134B"/>
    <w:rsid w:val="0063206F"/>
    <w:rsid w:val="00636A20"/>
    <w:rsid w:val="00692E57"/>
    <w:rsid w:val="00694954"/>
    <w:rsid w:val="006C49C2"/>
    <w:rsid w:val="006E3618"/>
    <w:rsid w:val="006F1AD3"/>
    <w:rsid w:val="006F3F05"/>
    <w:rsid w:val="006F7370"/>
    <w:rsid w:val="00700D60"/>
    <w:rsid w:val="0070253D"/>
    <w:rsid w:val="0070367B"/>
    <w:rsid w:val="007051FC"/>
    <w:rsid w:val="00734D12"/>
    <w:rsid w:val="00736FD3"/>
    <w:rsid w:val="00740075"/>
    <w:rsid w:val="007475C0"/>
    <w:rsid w:val="00756D76"/>
    <w:rsid w:val="0078114E"/>
    <w:rsid w:val="00785176"/>
    <w:rsid w:val="00795B86"/>
    <w:rsid w:val="007B2285"/>
    <w:rsid w:val="007B4103"/>
    <w:rsid w:val="007B5465"/>
    <w:rsid w:val="007E34A7"/>
    <w:rsid w:val="007E612E"/>
    <w:rsid w:val="007F4BD5"/>
    <w:rsid w:val="008303AE"/>
    <w:rsid w:val="008507AA"/>
    <w:rsid w:val="00863F04"/>
    <w:rsid w:val="0086697C"/>
    <w:rsid w:val="008761E4"/>
    <w:rsid w:val="00885E5E"/>
    <w:rsid w:val="00896E5F"/>
    <w:rsid w:val="008C0B98"/>
    <w:rsid w:val="008C59CA"/>
    <w:rsid w:val="008D2A1A"/>
    <w:rsid w:val="00903306"/>
    <w:rsid w:val="00912AB5"/>
    <w:rsid w:val="00935185"/>
    <w:rsid w:val="00946103"/>
    <w:rsid w:val="00947CD5"/>
    <w:rsid w:val="00957920"/>
    <w:rsid w:val="00961709"/>
    <w:rsid w:val="00981642"/>
    <w:rsid w:val="009824B8"/>
    <w:rsid w:val="009A4A80"/>
    <w:rsid w:val="009B0456"/>
    <w:rsid w:val="009B11CC"/>
    <w:rsid w:val="009C06B6"/>
    <w:rsid w:val="009C0AE8"/>
    <w:rsid w:val="009C0F9A"/>
    <w:rsid w:val="009C1DC6"/>
    <w:rsid w:val="009D10C6"/>
    <w:rsid w:val="009D3594"/>
    <w:rsid w:val="009F7CD6"/>
    <w:rsid w:val="00A016A1"/>
    <w:rsid w:val="00A118C1"/>
    <w:rsid w:val="00A23C00"/>
    <w:rsid w:val="00A53D54"/>
    <w:rsid w:val="00A55885"/>
    <w:rsid w:val="00A63E34"/>
    <w:rsid w:val="00A8109C"/>
    <w:rsid w:val="00A90E12"/>
    <w:rsid w:val="00A91315"/>
    <w:rsid w:val="00A96DF4"/>
    <w:rsid w:val="00AA293B"/>
    <w:rsid w:val="00AA2FB3"/>
    <w:rsid w:val="00AA3B89"/>
    <w:rsid w:val="00AF300B"/>
    <w:rsid w:val="00B066C8"/>
    <w:rsid w:val="00B145DF"/>
    <w:rsid w:val="00B245C3"/>
    <w:rsid w:val="00B364AE"/>
    <w:rsid w:val="00B47052"/>
    <w:rsid w:val="00B62FF4"/>
    <w:rsid w:val="00B73EAD"/>
    <w:rsid w:val="00BC1240"/>
    <w:rsid w:val="00BF4452"/>
    <w:rsid w:val="00C25BAB"/>
    <w:rsid w:val="00C3650A"/>
    <w:rsid w:val="00C434AB"/>
    <w:rsid w:val="00C67CBD"/>
    <w:rsid w:val="00C82E46"/>
    <w:rsid w:val="00C857BA"/>
    <w:rsid w:val="00CA4265"/>
    <w:rsid w:val="00CA66EB"/>
    <w:rsid w:val="00CA6B90"/>
    <w:rsid w:val="00CB0B51"/>
    <w:rsid w:val="00CB5CAB"/>
    <w:rsid w:val="00CD075E"/>
    <w:rsid w:val="00CE6C16"/>
    <w:rsid w:val="00D03C01"/>
    <w:rsid w:val="00D040B4"/>
    <w:rsid w:val="00D05D13"/>
    <w:rsid w:val="00D07257"/>
    <w:rsid w:val="00D10A1E"/>
    <w:rsid w:val="00D157B6"/>
    <w:rsid w:val="00D50E10"/>
    <w:rsid w:val="00D530C2"/>
    <w:rsid w:val="00D67086"/>
    <w:rsid w:val="00D8532D"/>
    <w:rsid w:val="00D91DBD"/>
    <w:rsid w:val="00DA0518"/>
    <w:rsid w:val="00DB0491"/>
    <w:rsid w:val="00DB3F50"/>
    <w:rsid w:val="00DB62E2"/>
    <w:rsid w:val="00DE1912"/>
    <w:rsid w:val="00DE1E19"/>
    <w:rsid w:val="00DF09C8"/>
    <w:rsid w:val="00DF6012"/>
    <w:rsid w:val="00DF7010"/>
    <w:rsid w:val="00E20F1E"/>
    <w:rsid w:val="00E27854"/>
    <w:rsid w:val="00E30A6E"/>
    <w:rsid w:val="00E33E00"/>
    <w:rsid w:val="00E35353"/>
    <w:rsid w:val="00E37589"/>
    <w:rsid w:val="00E505A1"/>
    <w:rsid w:val="00E556FD"/>
    <w:rsid w:val="00E6125E"/>
    <w:rsid w:val="00E73EBB"/>
    <w:rsid w:val="00E74726"/>
    <w:rsid w:val="00EA6C94"/>
    <w:rsid w:val="00ED53C5"/>
    <w:rsid w:val="00EE1084"/>
    <w:rsid w:val="00EF1D7D"/>
    <w:rsid w:val="00EF4A4D"/>
    <w:rsid w:val="00F13EE3"/>
    <w:rsid w:val="00F26331"/>
    <w:rsid w:val="00F401CA"/>
    <w:rsid w:val="00F56854"/>
    <w:rsid w:val="00F66BDB"/>
    <w:rsid w:val="00FB09EB"/>
    <w:rsid w:val="00FC3ED1"/>
    <w:rsid w:val="00FE3E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9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54"/>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Ind w:w="0" w:type="dxa"/>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CellMar>
        <w:top w:w="0" w:type="dxa"/>
        <w:left w:w="108" w:type="dxa"/>
        <w:bottom w:w="0" w:type="dxa"/>
        <w:right w:w="108" w:type="dxa"/>
      </w:tblCellMar>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pPr>
    <w:rPr>
      <w:rFonts w:ascii="Cambria" w:eastAsia="Cambria" w:hAnsi="Cambria"/>
    </w:r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pPr>
    <w:rPr>
      <w:rFonts w:ascii="Cambria" w:eastAsia="Cambria" w:hAnsi="Cambria"/>
    </w:r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rPr>
      <w:rFonts w:ascii="Tahoma" w:eastAsia="Cambri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character" w:styleId="Hipervnculo">
    <w:name w:val="Hyperlink"/>
    <w:basedOn w:val="Fuentedeprrafopredeter"/>
    <w:uiPriority w:val="99"/>
    <w:semiHidden/>
    <w:unhideWhenUsed/>
    <w:rsid w:val="0078114E"/>
    <w:rPr>
      <w:color w:val="0000FF"/>
      <w:u w:val="single"/>
    </w:rPr>
  </w:style>
  <w:style w:type="character" w:customStyle="1" w:styleId="apple-style-span">
    <w:name w:val="apple-style-span"/>
    <w:basedOn w:val="Fuentedeprrafopredeter"/>
    <w:rsid w:val="0078114E"/>
  </w:style>
  <w:style w:type="paragraph" w:styleId="Prrafodelista">
    <w:name w:val="List Paragraph"/>
    <w:basedOn w:val="Normal"/>
    <w:uiPriority w:val="34"/>
    <w:qFormat/>
    <w:rsid w:val="006C49C2"/>
    <w:pPr>
      <w:spacing w:after="0" w:line="240" w:lineRule="auto"/>
      <w:ind w:left="720"/>
      <w:contextualSpacing/>
    </w:pPr>
    <w:rPr>
      <w:rFonts w:ascii="Times New Roman" w:hAnsi="Times New Roman" w:cs="Times New Roman"/>
      <w:sz w:val="24"/>
      <w:szCs w:val="24"/>
      <w:lang w:eastAsia="es-CO"/>
    </w:rPr>
  </w:style>
  <w:style w:type="paragraph" w:styleId="Sinespaciado">
    <w:name w:val="No Spacing"/>
    <w:aliases w:val="PIE DE PÁGINA"/>
    <w:uiPriority w:val="1"/>
    <w:qFormat/>
    <w:rsid w:val="006C49C2"/>
    <w:pPr>
      <w:spacing w:after="0" w:line="240" w:lineRule="auto"/>
    </w:pPr>
  </w:style>
  <w:style w:type="character" w:styleId="Textoennegrita">
    <w:name w:val="Strong"/>
    <w:basedOn w:val="Fuentedeprrafopredeter"/>
    <w:uiPriority w:val="22"/>
    <w:qFormat/>
    <w:rsid w:val="00343FEE"/>
    <w:rPr>
      <w:b/>
      <w:bCs/>
    </w:rPr>
  </w:style>
  <w:style w:type="character" w:styleId="Refdecomentario">
    <w:name w:val="annotation reference"/>
    <w:basedOn w:val="Fuentedeprrafopredeter"/>
    <w:uiPriority w:val="99"/>
    <w:semiHidden/>
    <w:unhideWhenUsed/>
    <w:rsid w:val="0022644C"/>
    <w:rPr>
      <w:sz w:val="16"/>
      <w:szCs w:val="16"/>
    </w:rPr>
  </w:style>
  <w:style w:type="paragraph" w:styleId="Textocomentario">
    <w:name w:val="annotation text"/>
    <w:basedOn w:val="Normal"/>
    <w:link w:val="TextocomentarioCar"/>
    <w:uiPriority w:val="99"/>
    <w:semiHidden/>
    <w:unhideWhenUsed/>
    <w:rsid w:val="002264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644C"/>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2644C"/>
    <w:rPr>
      <w:b/>
      <w:bCs/>
    </w:rPr>
  </w:style>
  <w:style w:type="character" w:customStyle="1" w:styleId="AsuntodelcomentarioCar">
    <w:name w:val="Asunto del comentario Car"/>
    <w:basedOn w:val="TextocomentarioCar"/>
    <w:link w:val="Asuntodelcomentario"/>
    <w:uiPriority w:val="99"/>
    <w:semiHidden/>
    <w:rsid w:val="0022644C"/>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54"/>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Ind w:w="0" w:type="dxa"/>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CellMar>
        <w:top w:w="0" w:type="dxa"/>
        <w:left w:w="108" w:type="dxa"/>
        <w:bottom w:w="0" w:type="dxa"/>
        <w:right w:w="108" w:type="dxa"/>
      </w:tblCellMar>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pPr>
    <w:rPr>
      <w:rFonts w:ascii="Cambria" w:eastAsia="Cambria" w:hAnsi="Cambria"/>
    </w:r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pPr>
    <w:rPr>
      <w:rFonts w:ascii="Cambria" w:eastAsia="Cambria" w:hAnsi="Cambria"/>
    </w:r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rPr>
      <w:rFonts w:ascii="Tahoma" w:eastAsia="Cambri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character" w:styleId="Hipervnculo">
    <w:name w:val="Hyperlink"/>
    <w:basedOn w:val="Fuentedeprrafopredeter"/>
    <w:uiPriority w:val="99"/>
    <w:semiHidden/>
    <w:unhideWhenUsed/>
    <w:rsid w:val="0078114E"/>
    <w:rPr>
      <w:color w:val="0000FF"/>
      <w:u w:val="single"/>
    </w:rPr>
  </w:style>
  <w:style w:type="character" w:customStyle="1" w:styleId="apple-style-span">
    <w:name w:val="apple-style-span"/>
    <w:basedOn w:val="Fuentedeprrafopredeter"/>
    <w:rsid w:val="0078114E"/>
  </w:style>
  <w:style w:type="paragraph" w:styleId="Prrafodelista">
    <w:name w:val="List Paragraph"/>
    <w:basedOn w:val="Normal"/>
    <w:uiPriority w:val="34"/>
    <w:qFormat/>
    <w:rsid w:val="006C49C2"/>
    <w:pPr>
      <w:spacing w:after="0" w:line="240" w:lineRule="auto"/>
      <w:ind w:left="720"/>
      <w:contextualSpacing/>
    </w:pPr>
    <w:rPr>
      <w:rFonts w:ascii="Times New Roman" w:hAnsi="Times New Roman" w:cs="Times New Roman"/>
      <w:sz w:val="24"/>
      <w:szCs w:val="24"/>
      <w:lang w:eastAsia="es-CO"/>
    </w:rPr>
  </w:style>
  <w:style w:type="paragraph" w:styleId="Sinespaciado">
    <w:name w:val="No Spacing"/>
    <w:aliases w:val="PIE DE PÁGINA"/>
    <w:uiPriority w:val="1"/>
    <w:qFormat/>
    <w:rsid w:val="006C49C2"/>
    <w:pPr>
      <w:spacing w:after="0" w:line="240" w:lineRule="auto"/>
    </w:pPr>
  </w:style>
  <w:style w:type="character" w:styleId="Textoennegrita">
    <w:name w:val="Strong"/>
    <w:basedOn w:val="Fuentedeprrafopredeter"/>
    <w:uiPriority w:val="22"/>
    <w:qFormat/>
    <w:rsid w:val="00343FEE"/>
    <w:rPr>
      <w:b/>
      <w:bCs/>
    </w:rPr>
  </w:style>
  <w:style w:type="character" w:styleId="Refdecomentario">
    <w:name w:val="annotation reference"/>
    <w:basedOn w:val="Fuentedeprrafopredeter"/>
    <w:uiPriority w:val="99"/>
    <w:semiHidden/>
    <w:unhideWhenUsed/>
    <w:rsid w:val="0022644C"/>
    <w:rPr>
      <w:sz w:val="16"/>
      <w:szCs w:val="16"/>
    </w:rPr>
  </w:style>
  <w:style w:type="paragraph" w:styleId="Textocomentario">
    <w:name w:val="annotation text"/>
    <w:basedOn w:val="Normal"/>
    <w:link w:val="TextocomentarioCar"/>
    <w:uiPriority w:val="99"/>
    <w:semiHidden/>
    <w:unhideWhenUsed/>
    <w:rsid w:val="002264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644C"/>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2644C"/>
    <w:rPr>
      <w:b/>
      <w:bCs/>
    </w:rPr>
  </w:style>
  <w:style w:type="character" w:customStyle="1" w:styleId="AsuntodelcomentarioCar">
    <w:name w:val="Asunto del comentario Car"/>
    <w:basedOn w:val="TextocomentarioCar"/>
    <w:link w:val="Asuntodelcomentario"/>
    <w:uiPriority w:val="99"/>
    <w:semiHidden/>
    <w:rsid w:val="0022644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927">
      <w:bodyDiv w:val="1"/>
      <w:marLeft w:val="0"/>
      <w:marRight w:val="0"/>
      <w:marTop w:val="0"/>
      <w:marBottom w:val="0"/>
      <w:divBdr>
        <w:top w:val="none" w:sz="0" w:space="0" w:color="auto"/>
        <w:left w:val="none" w:sz="0" w:space="0" w:color="auto"/>
        <w:bottom w:val="none" w:sz="0" w:space="0" w:color="auto"/>
        <w:right w:val="none" w:sz="0" w:space="0" w:color="auto"/>
      </w:divBdr>
      <w:divsChild>
        <w:div w:id="778600427">
          <w:marLeft w:val="446"/>
          <w:marRight w:val="0"/>
          <w:marTop w:val="0"/>
          <w:marBottom w:val="0"/>
          <w:divBdr>
            <w:top w:val="none" w:sz="0" w:space="0" w:color="auto"/>
            <w:left w:val="none" w:sz="0" w:space="0" w:color="auto"/>
            <w:bottom w:val="none" w:sz="0" w:space="0" w:color="auto"/>
            <w:right w:val="none" w:sz="0" w:space="0" w:color="auto"/>
          </w:divBdr>
        </w:div>
      </w:divsChild>
    </w:div>
    <w:div w:id="436220477">
      <w:bodyDiv w:val="1"/>
      <w:marLeft w:val="0"/>
      <w:marRight w:val="0"/>
      <w:marTop w:val="0"/>
      <w:marBottom w:val="0"/>
      <w:divBdr>
        <w:top w:val="none" w:sz="0" w:space="0" w:color="auto"/>
        <w:left w:val="none" w:sz="0" w:space="0" w:color="auto"/>
        <w:bottom w:val="none" w:sz="0" w:space="0" w:color="auto"/>
        <w:right w:val="none" w:sz="0" w:space="0" w:color="auto"/>
      </w:divBdr>
      <w:divsChild>
        <w:div w:id="1280188586">
          <w:marLeft w:val="446"/>
          <w:marRight w:val="0"/>
          <w:marTop w:val="0"/>
          <w:marBottom w:val="0"/>
          <w:divBdr>
            <w:top w:val="none" w:sz="0" w:space="0" w:color="auto"/>
            <w:left w:val="none" w:sz="0" w:space="0" w:color="auto"/>
            <w:bottom w:val="none" w:sz="0" w:space="0" w:color="auto"/>
            <w:right w:val="none" w:sz="0" w:space="0" w:color="auto"/>
          </w:divBdr>
        </w:div>
      </w:divsChild>
    </w:div>
    <w:div w:id="456484265">
      <w:bodyDiv w:val="1"/>
      <w:marLeft w:val="0"/>
      <w:marRight w:val="0"/>
      <w:marTop w:val="0"/>
      <w:marBottom w:val="0"/>
      <w:divBdr>
        <w:top w:val="none" w:sz="0" w:space="0" w:color="auto"/>
        <w:left w:val="none" w:sz="0" w:space="0" w:color="auto"/>
        <w:bottom w:val="none" w:sz="0" w:space="0" w:color="auto"/>
        <w:right w:val="none" w:sz="0" w:space="0" w:color="auto"/>
      </w:divBdr>
      <w:divsChild>
        <w:div w:id="799883059">
          <w:marLeft w:val="446"/>
          <w:marRight w:val="0"/>
          <w:marTop w:val="0"/>
          <w:marBottom w:val="0"/>
          <w:divBdr>
            <w:top w:val="none" w:sz="0" w:space="0" w:color="auto"/>
            <w:left w:val="none" w:sz="0" w:space="0" w:color="auto"/>
            <w:bottom w:val="none" w:sz="0" w:space="0" w:color="auto"/>
            <w:right w:val="none" w:sz="0" w:space="0" w:color="auto"/>
          </w:divBdr>
        </w:div>
      </w:divsChild>
    </w:div>
    <w:div w:id="884104682">
      <w:bodyDiv w:val="1"/>
      <w:marLeft w:val="0"/>
      <w:marRight w:val="0"/>
      <w:marTop w:val="0"/>
      <w:marBottom w:val="0"/>
      <w:divBdr>
        <w:top w:val="none" w:sz="0" w:space="0" w:color="auto"/>
        <w:left w:val="none" w:sz="0" w:space="0" w:color="auto"/>
        <w:bottom w:val="none" w:sz="0" w:space="0" w:color="auto"/>
        <w:right w:val="none" w:sz="0" w:space="0" w:color="auto"/>
      </w:divBdr>
      <w:divsChild>
        <w:div w:id="795296917">
          <w:marLeft w:val="446"/>
          <w:marRight w:val="0"/>
          <w:marTop w:val="0"/>
          <w:marBottom w:val="0"/>
          <w:divBdr>
            <w:top w:val="none" w:sz="0" w:space="0" w:color="auto"/>
            <w:left w:val="none" w:sz="0" w:space="0" w:color="auto"/>
            <w:bottom w:val="none" w:sz="0" w:space="0" w:color="auto"/>
            <w:right w:val="none" w:sz="0" w:space="0" w:color="auto"/>
          </w:divBdr>
        </w:div>
      </w:divsChild>
    </w:div>
    <w:div w:id="993022680">
      <w:bodyDiv w:val="1"/>
      <w:marLeft w:val="0"/>
      <w:marRight w:val="0"/>
      <w:marTop w:val="0"/>
      <w:marBottom w:val="0"/>
      <w:divBdr>
        <w:top w:val="none" w:sz="0" w:space="0" w:color="auto"/>
        <w:left w:val="none" w:sz="0" w:space="0" w:color="auto"/>
        <w:bottom w:val="none" w:sz="0" w:space="0" w:color="auto"/>
        <w:right w:val="none" w:sz="0" w:space="0" w:color="auto"/>
      </w:divBdr>
    </w:div>
    <w:div w:id="1108812607">
      <w:bodyDiv w:val="1"/>
      <w:marLeft w:val="0"/>
      <w:marRight w:val="0"/>
      <w:marTop w:val="0"/>
      <w:marBottom w:val="0"/>
      <w:divBdr>
        <w:top w:val="none" w:sz="0" w:space="0" w:color="auto"/>
        <w:left w:val="none" w:sz="0" w:space="0" w:color="auto"/>
        <w:bottom w:val="none" w:sz="0" w:space="0" w:color="auto"/>
        <w:right w:val="none" w:sz="0" w:space="0" w:color="auto"/>
      </w:divBdr>
    </w:div>
    <w:div w:id="1115561490">
      <w:bodyDiv w:val="1"/>
      <w:marLeft w:val="0"/>
      <w:marRight w:val="0"/>
      <w:marTop w:val="0"/>
      <w:marBottom w:val="0"/>
      <w:divBdr>
        <w:top w:val="none" w:sz="0" w:space="0" w:color="auto"/>
        <w:left w:val="none" w:sz="0" w:space="0" w:color="auto"/>
        <w:bottom w:val="none" w:sz="0" w:space="0" w:color="auto"/>
        <w:right w:val="none" w:sz="0" w:space="0" w:color="auto"/>
      </w:divBdr>
    </w:div>
    <w:div w:id="1303654202">
      <w:bodyDiv w:val="1"/>
      <w:marLeft w:val="0"/>
      <w:marRight w:val="0"/>
      <w:marTop w:val="0"/>
      <w:marBottom w:val="0"/>
      <w:divBdr>
        <w:top w:val="none" w:sz="0" w:space="0" w:color="auto"/>
        <w:left w:val="none" w:sz="0" w:space="0" w:color="auto"/>
        <w:bottom w:val="none" w:sz="0" w:space="0" w:color="auto"/>
        <w:right w:val="none" w:sz="0" w:space="0" w:color="auto"/>
      </w:divBdr>
    </w:div>
    <w:div w:id="1487551003">
      <w:bodyDiv w:val="1"/>
      <w:marLeft w:val="0"/>
      <w:marRight w:val="0"/>
      <w:marTop w:val="0"/>
      <w:marBottom w:val="0"/>
      <w:divBdr>
        <w:top w:val="none" w:sz="0" w:space="0" w:color="auto"/>
        <w:left w:val="none" w:sz="0" w:space="0" w:color="auto"/>
        <w:bottom w:val="none" w:sz="0" w:space="0" w:color="auto"/>
        <w:right w:val="none" w:sz="0" w:space="0" w:color="auto"/>
      </w:divBdr>
      <w:divsChild>
        <w:div w:id="1414621274">
          <w:marLeft w:val="446"/>
          <w:marRight w:val="0"/>
          <w:marTop w:val="0"/>
          <w:marBottom w:val="0"/>
          <w:divBdr>
            <w:top w:val="none" w:sz="0" w:space="0" w:color="auto"/>
            <w:left w:val="none" w:sz="0" w:space="0" w:color="auto"/>
            <w:bottom w:val="none" w:sz="0" w:space="0" w:color="auto"/>
            <w:right w:val="none" w:sz="0" w:space="0" w:color="auto"/>
          </w:divBdr>
        </w:div>
      </w:divsChild>
    </w:div>
    <w:div w:id="1581525095">
      <w:bodyDiv w:val="1"/>
      <w:marLeft w:val="0"/>
      <w:marRight w:val="0"/>
      <w:marTop w:val="0"/>
      <w:marBottom w:val="0"/>
      <w:divBdr>
        <w:top w:val="none" w:sz="0" w:space="0" w:color="auto"/>
        <w:left w:val="none" w:sz="0" w:space="0" w:color="auto"/>
        <w:bottom w:val="none" w:sz="0" w:space="0" w:color="auto"/>
        <w:right w:val="none" w:sz="0" w:space="0" w:color="auto"/>
      </w:divBdr>
      <w:divsChild>
        <w:div w:id="9563708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mailto:danielaalzate@dattis.com" TargetMode="External"/><Relationship Id="rId4" Type="http://schemas.microsoft.com/office/2007/relationships/stylesWithEffects" Target="stylesWithEffects.xml"/><Relationship Id="rId9" Type="http://schemas.openxmlformats.org/officeDocument/2006/relationships/hyperlink" Target="mailto:camilovasquez@dattis.com"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A87B-C783-4D37-B3B2-455FF2F7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Alzate</dc:creator>
  <cp:lastModifiedBy>Daniela Alzate</cp:lastModifiedBy>
  <cp:revision>9</cp:revision>
  <cp:lastPrinted>2012-12-03T16:00:00Z</cp:lastPrinted>
  <dcterms:created xsi:type="dcterms:W3CDTF">2021-07-07T14:15:00Z</dcterms:created>
  <dcterms:modified xsi:type="dcterms:W3CDTF">2021-07-07T14:35:00Z</dcterms:modified>
</cp:coreProperties>
</file>