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EFE3B" w14:textId="77777777" w:rsidR="00FB0152" w:rsidRDefault="0017389E">
      <w:pPr>
        <w:pStyle w:val="Ttulo2"/>
        <w:keepNext w:val="0"/>
        <w:keepLine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line="312" w:lineRule="auto"/>
        <w:jc w:val="center"/>
        <w:rPr>
          <w:rFonts w:ascii="inherit" w:eastAsia="inherit" w:hAnsi="inherit" w:cs="inherit"/>
          <w:sz w:val="45"/>
          <w:szCs w:val="45"/>
        </w:rPr>
      </w:pPr>
      <w:bookmarkStart w:id="0" w:name="_heading=h.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6491440" wp14:editId="0C9A9FE3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804988" cy="48577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2F489A1" wp14:editId="1A50A7E1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1576388" cy="619125"/>
            <wp:effectExtent l="0" t="0" r="0" b="0"/>
            <wp:wrapSquare wrapText="bothSides" distT="114300" distB="11430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388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4BE48A" w14:textId="77777777" w:rsidR="00FB0152" w:rsidRDefault="00FB0152">
      <w:pPr>
        <w:pStyle w:val="Ttulo2"/>
        <w:keepNext w:val="0"/>
        <w:keepLine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line="312" w:lineRule="auto"/>
        <w:jc w:val="center"/>
        <w:rPr>
          <w:rFonts w:ascii="inherit" w:eastAsia="inherit" w:hAnsi="inherit" w:cs="inherit"/>
          <w:sz w:val="45"/>
          <w:szCs w:val="45"/>
        </w:rPr>
      </w:pPr>
      <w:bookmarkStart w:id="1" w:name="_heading=h.30j0zll" w:colFirst="0" w:colLast="0"/>
      <w:bookmarkEnd w:id="1"/>
    </w:p>
    <w:p w14:paraId="588B6A6F" w14:textId="77777777" w:rsidR="00FB0152" w:rsidRDefault="0017389E">
      <w:pPr>
        <w:pStyle w:val="Ttulo2"/>
        <w:keepNext w:val="0"/>
        <w:keepLine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line="312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 el marco de la celebración del Día Nacional del Árbol</w:t>
      </w:r>
    </w:p>
    <w:p w14:paraId="777EF82A" w14:textId="77777777" w:rsidR="00FB0152" w:rsidRDefault="0017389E">
      <w:pPr>
        <w:pStyle w:val="Ttulo2"/>
        <w:keepNext w:val="0"/>
        <w:keepLine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 w:line="312" w:lineRule="auto"/>
        <w:jc w:val="center"/>
        <w:rPr>
          <w:rFonts w:ascii="Century Gothic" w:eastAsia="Century Gothic" w:hAnsi="Century Gothic" w:cs="Century Gothic"/>
          <w:sz w:val="45"/>
          <w:szCs w:val="45"/>
        </w:rPr>
      </w:pPr>
      <w:r>
        <w:rPr>
          <w:rFonts w:ascii="Century Gothic" w:eastAsia="Century Gothic" w:hAnsi="Century Gothic" w:cs="Century Gothic"/>
          <w:sz w:val="45"/>
          <w:szCs w:val="45"/>
        </w:rPr>
        <w:t>Este 29 de abril los inversionistas podrán negociar acciones desde el celular, sin costos de comisión</w:t>
      </w:r>
    </w:p>
    <w:p w14:paraId="5D036D46" w14:textId="77777777" w:rsidR="00FB0152" w:rsidRDefault="0017389E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El árbol es el símbolo de la </w:t>
      </w:r>
      <w:r>
        <w:rPr>
          <w:rFonts w:ascii="Century Gothic" w:eastAsia="Century Gothic" w:hAnsi="Century Gothic" w:cs="Century Gothic"/>
          <w:b/>
          <w:i/>
          <w:sz w:val="24"/>
          <w:szCs w:val="24"/>
          <w:highlight w:val="white"/>
        </w:rPr>
        <w:t>app</w:t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trii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, aplicación móvil para la compra y venta de acciones colombianas.</w:t>
      </w:r>
    </w:p>
    <w:p w14:paraId="678406BF" w14:textId="77777777" w:rsidR="00FB0152" w:rsidRDefault="0017389E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Los fundadores de la aplicación móvil apadrinarán </w:t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100 árboles en homenaje al Día Nacional del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Arbol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 contribuyendo al medio ambiente y la reducción de la huella de carbono, a nombre de los usuarios de la </w:t>
      </w:r>
      <w:r>
        <w:rPr>
          <w:rFonts w:ascii="Century Gothic" w:eastAsia="Century Gothic" w:hAnsi="Century Gothic" w:cs="Century Gothic"/>
          <w:b/>
          <w:i/>
          <w:sz w:val="24"/>
          <w:szCs w:val="24"/>
          <w:highlight w:val="white"/>
        </w:rPr>
        <w:t>app.</w:t>
      </w:r>
    </w:p>
    <w:p w14:paraId="4F03B1F1" w14:textId="77777777" w:rsidR="00FB0152" w:rsidRDefault="0017389E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Los clientes podrán realizar compra y venta de acciones sin costo de comisión el jueves 29 de abril ‘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Dia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trii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’ entre las 8:30 am y 3:00 pm.</w:t>
      </w:r>
    </w:p>
    <w:p w14:paraId="5BCE3B3F" w14:textId="77777777" w:rsidR="00FB0152" w:rsidRDefault="00173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Los fundadores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trii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, la plataforma colombiana para la compra y venta de acciones colombianas desde el celular, an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unciaron que las operaciones de sus clientes en </w:t>
      </w:r>
      <w:proofErr w:type="gram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el </w:t>
      </w:r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>app</w:t>
      </w:r>
      <w:proofErr w:type="gramEnd"/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no tendrán costo de comisión, considerando que este día se conmemora el Día Nacional del Árbol en Colombia.</w:t>
      </w:r>
    </w:p>
    <w:p w14:paraId="11C3D1C8" w14:textId="77777777" w:rsidR="00FB0152" w:rsidRDefault="00173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Esto significa que no habrá comisión para la compra y venta de acciones desde la aplicación, como una manera de incentivar la inversión y la posibilidad de invertir en el mercado de valores colombiano desde $200, a través del dispositivo móvil.</w:t>
      </w:r>
    </w:p>
    <w:p w14:paraId="20539CBB" w14:textId="753D2175" w:rsidR="00FB0152" w:rsidRDefault="00173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color w:val="FF0000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“Todos los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usuarios pueden hacer cuantas operaciones quieran, permitiendo que esta celebración sea la responsable de tener un día con récord de operaciones en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bvc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. Esperamos superar las 1.500 operaciones a través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trii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en un solo día, lo cual llega a representar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un porcentaje bien importante en el total de operaciones del mercado”, </w:t>
      </w:r>
      <w:r w:rsidR="003D6155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afirma Carlos Guayara, cofundador de la aplicación </w:t>
      </w:r>
      <w:proofErr w:type="spellStart"/>
      <w:r w:rsidR="003D6155">
        <w:rPr>
          <w:rFonts w:ascii="Century Gothic" w:eastAsia="Century Gothic" w:hAnsi="Century Gothic" w:cs="Century Gothic"/>
          <w:sz w:val="24"/>
          <w:szCs w:val="24"/>
          <w:highlight w:val="white"/>
        </w:rPr>
        <w:t>trii</w:t>
      </w:r>
      <w:proofErr w:type="spellEnd"/>
      <w:r w:rsidR="003D6155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. </w:t>
      </w:r>
    </w:p>
    <w:p w14:paraId="42B078D1" w14:textId="77777777" w:rsidR="00FB0152" w:rsidRDefault="00173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Es importante recordar que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trii</w:t>
      </w:r>
      <w:proofErr w:type="spellEnd"/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 xml:space="preserve"> es </w:t>
      </w:r>
      <w:proofErr w:type="spellStart"/>
      <w:r>
        <w:rPr>
          <w:rFonts w:ascii="Century Gothic" w:eastAsia="Century Gothic" w:hAnsi="Century Gothic" w:cs="Century Gothic"/>
          <w:i/>
          <w:sz w:val="24"/>
          <w:szCs w:val="24"/>
        </w:rPr>
        <w:t>es</w:t>
      </w:r>
      <w:proofErr w:type="spellEnd"/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 una plataforma colombiana creada por los emprendedores Esteban Peñaloza, Luis </w:t>
      </w:r>
      <w:proofErr w:type="spellStart"/>
      <w:r>
        <w:rPr>
          <w:rFonts w:ascii="Century Gothic" w:eastAsia="Century Gothic" w:hAnsi="Century Gothic" w:cs="Century Gothic"/>
          <w:i/>
          <w:sz w:val="24"/>
          <w:szCs w:val="24"/>
        </w:rPr>
        <w:t>Patt</w:t>
      </w:r>
      <w:proofErr w:type="spellEnd"/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y Guayara, en alianza con la </w:t>
      </w:r>
      <w:r>
        <w:rPr>
          <w:rFonts w:ascii="Century Gothic" w:eastAsia="Century Gothic" w:hAnsi="Century Gothic" w:cs="Century Gothic"/>
          <w:i/>
          <w:sz w:val="24"/>
          <w:szCs w:val="24"/>
        </w:rPr>
        <w:lastRenderedPageBreak/>
        <w:t xml:space="preserve">comisionista de bolsa Acciones &amp; Valores. Está dirigida a quienes están interesados en invertir de manera activa en cerca de 24 acciones del índice de capitalización </w:t>
      </w:r>
      <w:proofErr w:type="spellStart"/>
      <w:r>
        <w:rPr>
          <w:rFonts w:ascii="Century Gothic" w:eastAsia="Century Gothic" w:hAnsi="Century Gothic" w:cs="Century Gothic"/>
          <w:i/>
          <w:sz w:val="24"/>
          <w:szCs w:val="24"/>
        </w:rPr>
        <w:t>Colcap</w:t>
      </w:r>
      <w:proofErr w:type="spellEnd"/>
      <w:r>
        <w:rPr>
          <w:rFonts w:ascii="Century Gothic" w:eastAsia="Century Gothic" w:hAnsi="Century Gothic" w:cs="Century Gothic"/>
          <w:i/>
          <w:sz w:val="24"/>
          <w:szCs w:val="24"/>
        </w:rPr>
        <w:t>, de la Bolsa de Valores de Colombia (</w:t>
      </w:r>
      <w:proofErr w:type="spellStart"/>
      <w:r>
        <w:rPr>
          <w:rFonts w:ascii="Century Gothic" w:eastAsia="Century Gothic" w:hAnsi="Century Gothic" w:cs="Century Gothic"/>
          <w:i/>
          <w:sz w:val="24"/>
          <w:szCs w:val="24"/>
        </w:rPr>
        <w:t>bvc</w:t>
      </w:r>
      <w:proofErr w:type="spellEnd"/>
      <w:r>
        <w:rPr>
          <w:rFonts w:ascii="Century Gothic" w:eastAsia="Century Gothic" w:hAnsi="Century Gothic" w:cs="Century Gothic"/>
          <w:i/>
          <w:sz w:val="24"/>
          <w:szCs w:val="24"/>
        </w:rPr>
        <w:t>).</w:t>
      </w:r>
    </w:p>
    <w:p w14:paraId="0717BD53" w14:textId="77777777" w:rsidR="00FB0152" w:rsidRDefault="001738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trii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es la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única aplicación móvil que existe en el país para comprar y vender acciones colombianas de forma 100% digital, fácil, rápido y barato. Los clientes pueden operar acciones del índice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colcap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, que son las </w:t>
      </w:r>
      <w:proofErr w:type="gram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24  empresas</w:t>
      </w:r>
      <w:proofErr w:type="gram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más importantes de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bvc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y el ETF del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iC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olcap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dentro de la aplicación.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trii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está orientado a cualquier persona que esté interesado en invertir en el mercado accionario, sin necesidad de ser un experto, ni tener mucho dinero para invertir. Solo tiene que descargar </w:t>
      </w:r>
      <w:proofErr w:type="gram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el </w:t>
      </w:r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>app</w:t>
      </w:r>
      <w:proofErr w:type="gramEnd"/>
      <w:r>
        <w:rPr>
          <w:rFonts w:ascii="Century Gothic" w:eastAsia="Century Gothic" w:hAnsi="Century Gothic" w:cs="Century Gothic"/>
          <w:i/>
          <w:sz w:val="24"/>
          <w:szCs w:val="24"/>
          <w:highlight w:val="white"/>
        </w:rPr>
        <w:t>,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ver los videos que expli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can su funcionamiento, y empezar a comprar y vender acciones. Acciones &amp; Valores asesora al cliente en cómo funciona el proceso de inversión.</w:t>
      </w:r>
    </w:p>
    <w:p w14:paraId="34C6D2FF" w14:textId="77777777" w:rsidR="00FB0152" w:rsidRDefault="00173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La persona que quiera descargar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trii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a su celular lo podrá hacer desde el Google Play Store, App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Gallery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o el Appl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 App Store. El cliente después deberá registrarse, llenar una encuesta de perfil de riesgo, y cargar su cuenta por PSE. Una vez terminado este proceso, podrá empezar a invertir.</w:t>
      </w:r>
    </w:p>
    <w:p w14:paraId="4A99632B" w14:textId="77777777" w:rsidR="00FB0152" w:rsidRDefault="00173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Apadrinamiento de árboles</w:t>
      </w:r>
    </w:p>
    <w:p w14:paraId="797E3CFD" w14:textId="77777777" w:rsidR="00FB0152" w:rsidRDefault="00173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En el marco de la Celebración del Día Nacional del Árbol,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trii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también anunció que apadrinará 100 árboles a nombre de sus usuarios.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Justamente el logo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trii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es un árbol que representa el patrimonio robusto y grande de sus usuarios, el cual empezó con esa</w:t>
      </w:r>
      <w:r>
        <w:rPr>
          <w:rFonts w:ascii="Century Gothic" w:eastAsia="Century Gothic" w:hAnsi="Century Gothic" w:cs="Century Gothic"/>
          <w:sz w:val="24"/>
          <w:szCs w:val="24"/>
        </w:rPr>
        <w:t>s semillas de capital que fueron invirtiendo mes a mes, por lo cual para celebrar el '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trii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' la empresa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le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permitirá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 los colombianos recibir un beneficio por tiempo limitado.</w:t>
      </w:r>
    </w:p>
    <w:p w14:paraId="7AF6A3FA" w14:textId="77777777" w:rsidR="00FB0152" w:rsidRDefault="00173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El apadrinamiento de los árboles se hará a través de CO2CERO SAS, aliado est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ratégico experto en este tema y que se constituye en una empresa colombiana que desarrolla soluciones sostenibles para empresas, impactando positivamente al planeta a través de la inclusión de la sostenibilidad como eje de acción para cumplir los objetivos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empresariales. </w:t>
      </w:r>
    </w:p>
    <w:p w14:paraId="62FDA794" w14:textId="77777777" w:rsidR="00FB0152" w:rsidRDefault="00173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Dicha empresa lidera acciones innovadoras frente al cambio climático, generando proyectos y servicios para el beneficio de aliados que impactan positivamente al planeta, manteniendo un modelo de negocio rentable, sostenible y replicable. </w:t>
      </w:r>
    </w:p>
    <w:p w14:paraId="3812B90D" w14:textId="2CF2F2F3" w:rsidR="00FB0152" w:rsidRDefault="00173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color w:val="FF0000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“A partir del 2021, con el Grupo TT venimos trabajando el apadrinamiento de 556 árboles en Puerto Gaitán, Meta, los cuales serán entregados a cada una de las personas que realicen sus transacciones por medio de la aplicación TRII y de esta manera generamos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beneficios ambientales como sociales en la región”, </w:t>
      </w:r>
      <w:r w:rsidR="003D6155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comenta Edgar Mauricio Rodríguez, CEO de C02CERO. </w:t>
      </w:r>
    </w:p>
    <w:p w14:paraId="4151EADC" w14:textId="77777777" w:rsidR="00FB0152" w:rsidRDefault="0017389E">
      <w:pPr>
        <w:shd w:val="clear" w:color="auto" w:fill="FFFFFF"/>
        <w:spacing w:after="300" w:line="276" w:lineRule="auto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lastRenderedPageBreak/>
        <w:t>La huella de carbono es un indicador ambiental que pretende reflejar «la totalidad de gases de efecto invernadero (GEI) emitidos por efecto directo o indirecto de un individuo, organización, evento o producto». Realizar actividades como la siembra de árbol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es, permite actuar contra el calentamiento global, ya que los árboles absorben del aire CO2, gas con propiedades de efecto invernadero, entre otros beneficios para el medio ambiente.</w:t>
      </w:r>
    </w:p>
    <w:p w14:paraId="7EABCA2B" w14:textId="77777777" w:rsidR="00FB0152" w:rsidRDefault="00173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b/>
          <w:sz w:val="21"/>
          <w:szCs w:val="21"/>
          <w:highlight w:val="white"/>
        </w:rPr>
      </w:pPr>
      <w:proofErr w:type="spellStart"/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>trii</w:t>
      </w:r>
      <w:proofErr w:type="spellEnd"/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 xml:space="preserve"> es la aplicación móvil implementada por Acciones y Valores S.A. Comi</w:t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>sionista de Bolsa, entidad supervisada por la Superintendencia Financiera de Colombia, puesta a disposición como  facilidad tecnológica, en el marco de un contrato de ruteo electrónico de órdenes, a los clientes de la Sociedad Comisionista que han suscrito</w:t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 xml:space="preserve"> un contrato de comisión, la posibilidad de realizar el envío o transmisión electrónica de las órdenes a los sistemas de negociación de valores a los que se encuentra afiliada la Sociedad Comisionista, bajo su respaldo y responsabilidad, en consonancia con</w:t>
      </w:r>
      <w:r>
        <w:rPr>
          <w:rFonts w:ascii="Century Gothic" w:eastAsia="Century Gothic" w:hAnsi="Century Gothic" w:cs="Century Gothic"/>
          <w:b/>
          <w:sz w:val="21"/>
          <w:szCs w:val="21"/>
          <w:highlight w:val="white"/>
        </w:rPr>
        <w:t xml:space="preserve"> las disposiciones del Capítulo III, Título III, Parte III de la Circular Básica Jurídica.</w:t>
      </w:r>
    </w:p>
    <w:p w14:paraId="1F77C211" w14:textId="77777777" w:rsidR="00FB0152" w:rsidRDefault="00FB0152">
      <w:pPr>
        <w:spacing w:after="0" w:line="276" w:lineRule="auto"/>
        <w:jc w:val="both"/>
        <w:rPr>
          <w:rFonts w:ascii="Century Gothic" w:eastAsia="Century Gothic" w:hAnsi="Century Gothic" w:cs="Century Gothic"/>
          <w:sz w:val="18"/>
          <w:szCs w:val="18"/>
        </w:rPr>
        <w:sectPr w:rsidR="00FB0152">
          <w:head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505CD620" w14:textId="77777777" w:rsidR="00FB0152" w:rsidRDefault="00FB0152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148F5C33" w14:textId="77777777" w:rsidR="00FB0152" w:rsidRDefault="00FB0152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AD0CA72" w14:textId="77777777" w:rsidR="00FB0152" w:rsidRDefault="0017389E">
      <w:pPr>
        <w:spacing w:after="0" w:line="276" w:lineRule="auto"/>
        <w:jc w:val="both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Sobre Acciones y Valores:</w:t>
      </w:r>
    </w:p>
    <w:p w14:paraId="16F360EA" w14:textId="77777777" w:rsidR="00FB0152" w:rsidRDefault="00FB0152">
      <w:pPr>
        <w:spacing w:after="0" w:line="276" w:lineRule="auto"/>
        <w:jc w:val="both"/>
        <w:rPr>
          <w:rFonts w:ascii="Century Gothic" w:eastAsia="Century Gothic" w:hAnsi="Century Gothic" w:cs="Century Gothic"/>
          <w:b/>
          <w:i/>
        </w:rPr>
      </w:pPr>
    </w:p>
    <w:p w14:paraId="11D9C142" w14:textId="15B42B40" w:rsidR="00FB0152" w:rsidRDefault="0017389E">
      <w:pPr>
        <w:spacing w:after="0" w:line="276" w:lineRule="auto"/>
        <w:jc w:val="both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Con 60 años de historia, Acciones y Valores es una sociedad comisionista de bolsa de la Bolsa de Valores de Colombia que busca ofrecer soluciones financieras que generen valor a los inversionistas, clientes, usuarios y accionistas.</w:t>
      </w:r>
    </w:p>
    <w:p w14:paraId="3BEBFDF5" w14:textId="677A7352" w:rsidR="008C1910" w:rsidRDefault="008C1910">
      <w:pPr>
        <w:spacing w:after="0" w:line="276" w:lineRule="auto"/>
        <w:jc w:val="both"/>
        <w:rPr>
          <w:rFonts w:ascii="Century Gothic" w:eastAsia="Century Gothic" w:hAnsi="Century Gothic" w:cs="Century Gothic"/>
          <w:b/>
          <w:i/>
        </w:rPr>
      </w:pPr>
    </w:p>
    <w:p w14:paraId="5FA71064" w14:textId="09F8802A" w:rsidR="008C1910" w:rsidRDefault="008C1910">
      <w:pPr>
        <w:spacing w:after="0" w:line="276" w:lineRule="auto"/>
        <w:jc w:val="both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Contactos de prensa:</w:t>
      </w:r>
    </w:p>
    <w:p w14:paraId="1D597898" w14:textId="6FA24B69" w:rsidR="008C1910" w:rsidRDefault="008C1910">
      <w:pPr>
        <w:spacing w:after="0" w:line="276" w:lineRule="auto"/>
        <w:jc w:val="both"/>
        <w:rPr>
          <w:rFonts w:ascii="Century Gothic" w:eastAsia="Century Gothic" w:hAnsi="Century Gothic" w:cs="Century Gothic"/>
          <w:bCs/>
          <w:i/>
        </w:rPr>
      </w:pPr>
      <w:r w:rsidRPr="008C1910">
        <w:rPr>
          <w:rFonts w:ascii="Century Gothic" w:eastAsia="Century Gothic" w:hAnsi="Century Gothic" w:cs="Century Gothic"/>
          <w:bCs/>
          <w:i/>
        </w:rPr>
        <w:t xml:space="preserve">Carlos Guayara, cofundador de </w:t>
      </w:r>
      <w:proofErr w:type="spellStart"/>
      <w:r w:rsidRPr="008C1910">
        <w:rPr>
          <w:rFonts w:ascii="Century Gothic" w:eastAsia="Century Gothic" w:hAnsi="Century Gothic" w:cs="Century Gothic"/>
          <w:bCs/>
          <w:i/>
        </w:rPr>
        <w:t>Trii</w:t>
      </w:r>
      <w:proofErr w:type="spellEnd"/>
    </w:p>
    <w:p w14:paraId="4033E4A5" w14:textId="45397466" w:rsidR="008C1910" w:rsidRDefault="008C1910">
      <w:pPr>
        <w:spacing w:after="0" w:line="276" w:lineRule="auto"/>
        <w:jc w:val="both"/>
        <w:rPr>
          <w:rFonts w:ascii="Century Gothic" w:eastAsia="Century Gothic" w:hAnsi="Century Gothic" w:cs="Century Gothic"/>
          <w:bCs/>
          <w:i/>
        </w:rPr>
      </w:pPr>
      <w:r>
        <w:rPr>
          <w:rFonts w:ascii="Century Gothic" w:eastAsia="Century Gothic" w:hAnsi="Century Gothic" w:cs="Century Gothic"/>
          <w:bCs/>
          <w:i/>
        </w:rPr>
        <w:t xml:space="preserve">Cofundador de </w:t>
      </w:r>
      <w:proofErr w:type="spellStart"/>
      <w:r>
        <w:rPr>
          <w:rFonts w:ascii="Century Gothic" w:eastAsia="Century Gothic" w:hAnsi="Century Gothic" w:cs="Century Gothic"/>
          <w:bCs/>
          <w:i/>
        </w:rPr>
        <w:t>trii</w:t>
      </w:r>
      <w:proofErr w:type="spellEnd"/>
    </w:p>
    <w:p w14:paraId="4833404D" w14:textId="3E25B354" w:rsidR="003D6155" w:rsidRDefault="003D6155">
      <w:pPr>
        <w:spacing w:after="0" w:line="276" w:lineRule="auto"/>
        <w:jc w:val="both"/>
        <w:rPr>
          <w:rFonts w:ascii="Century Gothic" w:eastAsia="Century Gothic" w:hAnsi="Century Gothic" w:cs="Century Gothic"/>
          <w:bCs/>
          <w:i/>
        </w:rPr>
      </w:pPr>
      <w:r>
        <w:rPr>
          <w:rFonts w:ascii="Century Gothic" w:eastAsia="Century Gothic" w:hAnsi="Century Gothic" w:cs="Century Gothic"/>
          <w:bCs/>
          <w:i/>
        </w:rPr>
        <w:t>321 2080408</w:t>
      </w:r>
    </w:p>
    <w:p w14:paraId="191EE2B0" w14:textId="40ACAA71" w:rsidR="008C1910" w:rsidRDefault="003D6155">
      <w:pPr>
        <w:spacing w:after="0" w:line="276" w:lineRule="auto"/>
        <w:jc w:val="both"/>
        <w:rPr>
          <w:rFonts w:ascii="Century Gothic" w:eastAsia="Century Gothic" w:hAnsi="Century Gothic" w:cs="Century Gothic"/>
          <w:bCs/>
          <w:i/>
        </w:rPr>
      </w:pPr>
      <w:hyperlink r:id="rId11" w:history="1">
        <w:r w:rsidRPr="00AD46C2">
          <w:rPr>
            <w:rStyle w:val="Hipervnculo"/>
            <w:rFonts w:ascii="Century Gothic" w:eastAsia="Century Gothic" w:hAnsi="Century Gothic" w:cs="Century Gothic"/>
            <w:bCs/>
            <w:i/>
          </w:rPr>
          <w:t>Carlos@trii.co</w:t>
        </w:r>
      </w:hyperlink>
    </w:p>
    <w:p w14:paraId="015B3FCB" w14:textId="77777777" w:rsidR="003D6155" w:rsidRDefault="003D6155">
      <w:pPr>
        <w:spacing w:after="0" w:line="276" w:lineRule="auto"/>
        <w:jc w:val="both"/>
        <w:rPr>
          <w:rFonts w:ascii="Century Gothic" w:eastAsia="Century Gothic" w:hAnsi="Century Gothic" w:cs="Century Gothic"/>
          <w:bCs/>
          <w:i/>
        </w:rPr>
      </w:pPr>
    </w:p>
    <w:p w14:paraId="6D675D11" w14:textId="5701651C" w:rsidR="008C1910" w:rsidRDefault="008C1910">
      <w:pPr>
        <w:spacing w:after="0" w:line="276" w:lineRule="auto"/>
        <w:jc w:val="both"/>
        <w:rPr>
          <w:rFonts w:ascii="Century Gothic" w:eastAsia="Century Gothic" w:hAnsi="Century Gothic" w:cs="Century Gothic"/>
          <w:bCs/>
          <w:i/>
        </w:rPr>
      </w:pPr>
      <w:r>
        <w:rPr>
          <w:rFonts w:ascii="Century Gothic" w:eastAsia="Century Gothic" w:hAnsi="Century Gothic" w:cs="Century Gothic"/>
          <w:bCs/>
          <w:i/>
        </w:rPr>
        <w:t xml:space="preserve">Alina Camacho </w:t>
      </w:r>
      <w:proofErr w:type="spellStart"/>
      <w:r>
        <w:rPr>
          <w:rFonts w:ascii="Century Gothic" w:eastAsia="Century Gothic" w:hAnsi="Century Gothic" w:cs="Century Gothic"/>
          <w:bCs/>
          <w:i/>
        </w:rPr>
        <w:t>Hauad</w:t>
      </w:r>
      <w:proofErr w:type="spellEnd"/>
    </w:p>
    <w:p w14:paraId="6B90CC72" w14:textId="2E4C0015" w:rsidR="008C1910" w:rsidRDefault="003D6155">
      <w:pPr>
        <w:spacing w:after="0" w:line="276" w:lineRule="auto"/>
        <w:jc w:val="both"/>
        <w:rPr>
          <w:rFonts w:ascii="Century Gothic" w:eastAsia="Century Gothic" w:hAnsi="Century Gothic" w:cs="Century Gothic"/>
          <w:bCs/>
          <w:i/>
        </w:rPr>
      </w:pPr>
      <w:r>
        <w:rPr>
          <w:rFonts w:ascii="Century Gothic" w:eastAsia="Century Gothic" w:hAnsi="Century Gothic" w:cs="Century Gothic"/>
          <w:bCs/>
          <w:i/>
        </w:rPr>
        <w:t xml:space="preserve">Asesora de prensa </w:t>
      </w:r>
      <w:r w:rsidR="008C1910">
        <w:rPr>
          <w:rFonts w:ascii="Century Gothic" w:eastAsia="Century Gothic" w:hAnsi="Century Gothic" w:cs="Century Gothic"/>
          <w:bCs/>
          <w:i/>
        </w:rPr>
        <w:t>Acciones &amp; Valores</w:t>
      </w:r>
    </w:p>
    <w:p w14:paraId="3BBF9593" w14:textId="678B2280" w:rsidR="008C1910" w:rsidRDefault="008C1910">
      <w:pPr>
        <w:spacing w:after="0" w:line="276" w:lineRule="auto"/>
        <w:jc w:val="both"/>
        <w:rPr>
          <w:rFonts w:ascii="Century Gothic" w:eastAsia="Century Gothic" w:hAnsi="Century Gothic" w:cs="Century Gothic"/>
          <w:bCs/>
          <w:i/>
        </w:rPr>
      </w:pPr>
      <w:hyperlink r:id="rId12" w:history="1">
        <w:r w:rsidRPr="00AD46C2">
          <w:rPr>
            <w:rStyle w:val="Hipervnculo"/>
            <w:rFonts w:ascii="Century Gothic" w:eastAsia="Century Gothic" w:hAnsi="Century Gothic" w:cs="Century Gothic"/>
            <w:bCs/>
            <w:i/>
          </w:rPr>
          <w:t>alinacamacho@posicionare.com</w:t>
        </w:r>
      </w:hyperlink>
    </w:p>
    <w:p w14:paraId="45EA82F1" w14:textId="4B7C0395" w:rsidR="008C1910" w:rsidRPr="008C1910" w:rsidRDefault="008C1910">
      <w:pPr>
        <w:spacing w:after="0" w:line="276" w:lineRule="auto"/>
        <w:jc w:val="both"/>
        <w:rPr>
          <w:rFonts w:ascii="Century Gothic" w:eastAsia="Century Gothic" w:hAnsi="Century Gothic" w:cs="Century Gothic"/>
          <w:bCs/>
          <w:i/>
        </w:rPr>
      </w:pPr>
      <w:r>
        <w:rPr>
          <w:rFonts w:ascii="Century Gothic" w:eastAsia="Century Gothic" w:hAnsi="Century Gothic" w:cs="Century Gothic"/>
          <w:bCs/>
          <w:i/>
        </w:rPr>
        <w:t>3143320884</w:t>
      </w:r>
    </w:p>
    <w:p w14:paraId="18B88885" w14:textId="77777777" w:rsidR="008C1910" w:rsidRDefault="008C191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69D7C90E" w14:textId="77777777" w:rsidR="00FB0152" w:rsidRDefault="00FB0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Century Gothic" w:eastAsia="Century Gothic" w:hAnsi="Century Gothic" w:cs="Century Gothic"/>
          <w:b/>
          <w:sz w:val="21"/>
          <w:szCs w:val="21"/>
          <w:highlight w:val="white"/>
        </w:rPr>
      </w:pPr>
    </w:p>
    <w:sectPr w:rsidR="00FB0152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8D62" w14:textId="77777777" w:rsidR="0017389E" w:rsidRDefault="0017389E">
      <w:pPr>
        <w:spacing w:after="0" w:line="240" w:lineRule="auto"/>
      </w:pPr>
      <w:r>
        <w:separator/>
      </w:r>
    </w:p>
  </w:endnote>
  <w:endnote w:type="continuationSeparator" w:id="0">
    <w:p w14:paraId="4B5C40EE" w14:textId="77777777" w:rsidR="0017389E" w:rsidRDefault="0017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A37B" w14:textId="77777777" w:rsidR="0017389E" w:rsidRDefault="0017389E">
      <w:pPr>
        <w:spacing w:after="0" w:line="240" w:lineRule="auto"/>
      </w:pPr>
      <w:r>
        <w:separator/>
      </w:r>
    </w:p>
  </w:footnote>
  <w:footnote w:type="continuationSeparator" w:id="0">
    <w:p w14:paraId="67171AF0" w14:textId="77777777" w:rsidR="0017389E" w:rsidRDefault="0017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0F018" w14:textId="77777777" w:rsidR="00FB0152" w:rsidRDefault="00FB0152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84908"/>
    <w:multiLevelType w:val="multilevel"/>
    <w:tmpl w:val="F0268B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52"/>
    <w:rsid w:val="0017389E"/>
    <w:rsid w:val="003D6155"/>
    <w:rsid w:val="004B16D6"/>
    <w:rsid w:val="008C1910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4102D"/>
  <w15:docId w15:val="{42BDC54F-2DC8-5041-837A-1E8A71A3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A552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C19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nacamacho@posiciona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os@trii.co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J+eElb+tWPrgRJ28nrOjaKEwrw==">AMUW2mX4M2lwi03KesjgY25Oi9fNe6HDv1k8STzKaCJWiA9uPo34AWw35Vxa4gkeWhLQwZgunWjZchfe5gpqT0CFOZGhj8YN7hGEGb5Zcl7ZyX6jiZo3oDbKoU6YjTuD+LPlAC7p84YY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abril torres</cp:lastModifiedBy>
  <cp:revision>5</cp:revision>
  <dcterms:created xsi:type="dcterms:W3CDTF">2021-04-23T19:26:00Z</dcterms:created>
  <dcterms:modified xsi:type="dcterms:W3CDTF">2021-04-23T19:27:00Z</dcterms:modified>
</cp:coreProperties>
</file>