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38F68" w14:textId="516D1C09" w:rsidR="00917E6F" w:rsidRPr="00ED59BC" w:rsidRDefault="00993ACB" w:rsidP="002952AD">
      <w:pPr>
        <w:pStyle w:val="Default"/>
        <w:tabs>
          <w:tab w:val="left" w:pos="5985"/>
        </w:tabs>
        <w:jc w:val="center"/>
        <w:rPr>
          <w:b/>
          <w:color w:val="1778BD"/>
          <w:sz w:val="34"/>
          <w:szCs w:val="34"/>
        </w:rPr>
      </w:pPr>
      <w:r>
        <w:rPr>
          <w:b/>
          <w:color w:val="1778BD"/>
          <w:sz w:val="34"/>
          <w:szCs w:val="34"/>
        </w:rPr>
        <w:t>Desde marzo n</w:t>
      </w:r>
      <w:r w:rsidR="0041241F">
        <w:rPr>
          <w:b/>
          <w:color w:val="1778BD"/>
          <w:sz w:val="34"/>
          <w:szCs w:val="34"/>
        </w:rPr>
        <w:t xml:space="preserve">ueve alianzas podrán </w:t>
      </w:r>
      <w:r w:rsidR="00846C04" w:rsidRPr="00ED59BC">
        <w:rPr>
          <w:b/>
          <w:color w:val="1778BD"/>
          <w:sz w:val="34"/>
          <w:szCs w:val="34"/>
        </w:rPr>
        <w:t xml:space="preserve">probar </w:t>
      </w:r>
      <w:r>
        <w:rPr>
          <w:b/>
          <w:color w:val="1778BD"/>
          <w:sz w:val="34"/>
          <w:szCs w:val="34"/>
        </w:rPr>
        <w:t>en laArenera</w:t>
      </w:r>
      <w:r w:rsidRPr="00ED59BC">
        <w:rPr>
          <w:b/>
          <w:color w:val="1778BD"/>
          <w:sz w:val="34"/>
          <w:szCs w:val="34"/>
        </w:rPr>
        <w:t xml:space="preserve"> </w:t>
      </w:r>
      <w:r w:rsidR="002952AD" w:rsidRPr="00ED59BC">
        <w:rPr>
          <w:b/>
          <w:color w:val="1778BD"/>
          <w:sz w:val="34"/>
          <w:szCs w:val="34"/>
        </w:rPr>
        <w:t>operaciones</w:t>
      </w:r>
      <w:r w:rsidR="00846C04" w:rsidRPr="00ED59BC">
        <w:rPr>
          <w:b/>
          <w:color w:val="1778BD"/>
          <w:sz w:val="34"/>
          <w:szCs w:val="34"/>
        </w:rPr>
        <w:t xml:space="preserve"> en productos de depósito</w:t>
      </w:r>
      <w:r w:rsidR="002952AD" w:rsidRPr="00ED59BC">
        <w:rPr>
          <w:b/>
          <w:color w:val="1778BD"/>
          <w:sz w:val="34"/>
          <w:szCs w:val="34"/>
        </w:rPr>
        <w:t xml:space="preserve"> a</w:t>
      </w:r>
      <w:r w:rsidR="00462A5C" w:rsidRPr="00ED59BC">
        <w:rPr>
          <w:b/>
          <w:color w:val="1778BD"/>
          <w:sz w:val="34"/>
          <w:szCs w:val="34"/>
        </w:rPr>
        <w:t xml:space="preserve"> nombre de </w:t>
      </w:r>
      <w:r w:rsidR="002952AD" w:rsidRPr="00ED59BC">
        <w:rPr>
          <w:b/>
          <w:color w:val="1778BD"/>
          <w:sz w:val="34"/>
          <w:szCs w:val="34"/>
        </w:rPr>
        <w:t xml:space="preserve">plataformas de </w:t>
      </w:r>
      <w:r w:rsidR="00917E6F" w:rsidRPr="00ED59BC">
        <w:rPr>
          <w:b/>
          <w:color w:val="1778BD"/>
          <w:sz w:val="34"/>
          <w:szCs w:val="34"/>
        </w:rPr>
        <w:t>criptoactivos</w:t>
      </w:r>
      <w:r>
        <w:rPr>
          <w:b/>
          <w:color w:val="1778BD"/>
          <w:sz w:val="34"/>
          <w:szCs w:val="34"/>
        </w:rPr>
        <w:t xml:space="preserve"> </w:t>
      </w:r>
    </w:p>
    <w:p w14:paraId="3AB43F8C" w14:textId="6EB1FEA9" w:rsidR="00107A2E" w:rsidRPr="00073EFA" w:rsidRDefault="00107A2E" w:rsidP="00051D80">
      <w:pPr>
        <w:pStyle w:val="Default"/>
        <w:tabs>
          <w:tab w:val="left" w:pos="5985"/>
        </w:tabs>
        <w:rPr>
          <w:b/>
          <w:color w:val="1778BD"/>
          <w:sz w:val="36"/>
          <w:szCs w:val="36"/>
        </w:rPr>
      </w:pPr>
      <w:r w:rsidRPr="00426E58">
        <w:rPr>
          <w:b/>
          <w:color w:val="1778BD"/>
          <w:sz w:val="36"/>
          <w:szCs w:val="36"/>
        </w:rPr>
        <w:t xml:space="preserve"> </w:t>
      </w:r>
      <w:r>
        <w:rPr>
          <w:b/>
          <w:color w:val="1778BD"/>
          <w:sz w:val="36"/>
          <w:szCs w:val="36"/>
        </w:rPr>
        <w:t xml:space="preserve">  </w:t>
      </w:r>
    </w:p>
    <w:p w14:paraId="2A89E89E" w14:textId="3A0960FA" w:rsidR="00B46AE7" w:rsidRDefault="00B46AE7" w:rsidP="00B46AE7">
      <w:pPr>
        <w:pStyle w:val="Default"/>
        <w:numPr>
          <w:ilvl w:val="0"/>
          <w:numId w:val="44"/>
        </w:numPr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Las </w:t>
      </w:r>
      <w:r w:rsidRPr="00B46AE7">
        <w:rPr>
          <w:b/>
          <w:bCs/>
          <w:color w:val="auto"/>
        </w:rPr>
        <w:t xml:space="preserve">postulaciones </w:t>
      </w:r>
      <w:r>
        <w:rPr>
          <w:b/>
          <w:bCs/>
          <w:color w:val="auto"/>
        </w:rPr>
        <w:t>que pasaron la etapa de análisis del C</w:t>
      </w:r>
      <w:r w:rsidRPr="00B46AE7">
        <w:rPr>
          <w:b/>
          <w:bCs/>
          <w:color w:val="auto"/>
        </w:rPr>
        <w:t xml:space="preserve">omité Evaluador y de Seguimiento </w:t>
      </w:r>
      <w:r>
        <w:rPr>
          <w:b/>
          <w:bCs/>
          <w:color w:val="auto"/>
        </w:rPr>
        <w:t>son</w:t>
      </w:r>
      <w:r w:rsidRPr="00B46AE7">
        <w:rPr>
          <w:b/>
          <w:bCs/>
          <w:color w:val="auto"/>
        </w:rPr>
        <w:t xml:space="preserve"> </w:t>
      </w:r>
      <w:r w:rsidR="00561CD4" w:rsidRPr="00561CD4">
        <w:rPr>
          <w:b/>
          <w:bCs/>
          <w:color w:val="auto"/>
        </w:rPr>
        <w:t xml:space="preserve">Banco de Bogotá </w:t>
      </w:r>
      <w:r w:rsidR="00561CD4">
        <w:rPr>
          <w:b/>
          <w:bCs/>
          <w:color w:val="auto"/>
        </w:rPr>
        <w:t>-</w:t>
      </w:r>
      <w:r w:rsidR="00561CD4" w:rsidRPr="00561CD4">
        <w:rPr>
          <w:b/>
          <w:bCs/>
          <w:color w:val="auto"/>
        </w:rPr>
        <w:t xml:space="preserve"> Bitso, Banco de Bogotá </w:t>
      </w:r>
      <w:r w:rsidR="00561CD4">
        <w:rPr>
          <w:b/>
          <w:bCs/>
          <w:color w:val="auto"/>
        </w:rPr>
        <w:t>-</w:t>
      </w:r>
      <w:r w:rsidR="00561CD4" w:rsidRPr="00561CD4">
        <w:rPr>
          <w:b/>
          <w:bCs/>
          <w:color w:val="auto"/>
        </w:rPr>
        <w:t xml:space="preserve"> Buda, Bancolombia </w:t>
      </w:r>
      <w:r w:rsidR="00561CD4">
        <w:rPr>
          <w:b/>
          <w:bCs/>
          <w:color w:val="auto"/>
        </w:rPr>
        <w:t xml:space="preserve">- </w:t>
      </w:r>
      <w:r w:rsidR="00561CD4" w:rsidRPr="00561CD4">
        <w:rPr>
          <w:b/>
          <w:bCs/>
          <w:color w:val="auto"/>
        </w:rPr>
        <w:t xml:space="preserve">Gemini, Coltefinanciera </w:t>
      </w:r>
      <w:r w:rsidR="00561CD4">
        <w:rPr>
          <w:b/>
          <w:bCs/>
          <w:color w:val="auto"/>
        </w:rPr>
        <w:t xml:space="preserve">- </w:t>
      </w:r>
      <w:r w:rsidR="00561CD4" w:rsidRPr="00561CD4">
        <w:rPr>
          <w:b/>
          <w:bCs/>
          <w:color w:val="auto"/>
        </w:rPr>
        <w:t xml:space="preserve">Obsidiam, Davivienda </w:t>
      </w:r>
      <w:r w:rsidR="00561CD4">
        <w:rPr>
          <w:b/>
          <w:bCs/>
          <w:color w:val="auto"/>
        </w:rPr>
        <w:t>-</w:t>
      </w:r>
      <w:r w:rsidR="00561CD4" w:rsidRPr="00561CD4">
        <w:rPr>
          <w:b/>
          <w:bCs/>
          <w:color w:val="auto"/>
        </w:rPr>
        <w:t xml:space="preserve"> Binance, Powwi </w:t>
      </w:r>
      <w:r w:rsidR="00561CD4">
        <w:rPr>
          <w:b/>
          <w:bCs/>
          <w:color w:val="auto"/>
        </w:rPr>
        <w:t>-</w:t>
      </w:r>
      <w:r w:rsidR="00561CD4" w:rsidRPr="00561CD4">
        <w:rPr>
          <w:b/>
          <w:bCs/>
          <w:color w:val="auto"/>
        </w:rPr>
        <w:t xml:space="preserve"> Binance, Coink </w:t>
      </w:r>
      <w:r w:rsidR="00561CD4">
        <w:rPr>
          <w:b/>
          <w:bCs/>
          <w:color w:val="auto"/>
        </w:rPr>
        <w:t>-</w:t>
      </w:r>
      <w:r w:rsidR="00561CD4" w:rsidRPr="00561CD4">
        <w:rPr>
          <w:b/>
          <w:bCs/>
          <w:color w:val="auto"/>
        </w:rPr>
        <w:t xml:space="preserve"> Banexcoin, Movii </w:t>
      </w:r>
      <w:r w:rsidR="00203134">
        <w:rPr>
          <w:b/>
          <w:bCs/>
          <w:color w:val="auto"/>
        </w:rPr>
        <w:t>-</w:t>
      </w:r>
      <w:r w:rsidR="00561CD4" w:rsidRPr="00561CD4">
        <w:rPr>
          <w:b/>
          <w:bCs/>
          <w:color w:val="auto"/>
        </w:rPr>
        <w:t xml:space="preserve"> Panda</w:t>
      </w:r>
      <w:r w:rsidR="00561CD4">
        <w:rPr>
          <w:b/>
          <w:bCs/>
          <w:color w:val="auto"/>
        </w:rPr>
        <w:t xml:space="preserve"> y</w:t>
      </w:r>
      <w:r w:rsidR="00561CD4" w:rsidRPr="00561CD4">
        <w:rPr>
          <w:b/>
          <w:bCs/>
          <w:color w:val="auto"/>
        </w:rPr>
        <w:t xml:space="preserve"> Movii </w:t>
      </w:r>
      <w:r w:rsidR="00203134">
        <w:rPr>
          <w:b/>
          <w:bCs/>
          <w:color w:val="auto"/>
        </w:rPr>
        <w:t>-</w:t>
      </w:r>
      <w:r w:rsidR="00561CD4" w:rsidRPr="00561CD4">
        <w:rPr>
          <w:b/>
          <w:bCs/>
          <w:color w:val="auto"/>
        </w:rPr>
        <w:t xml:space="preserve"> Bitpoint</w:t>
      </w:r>
      <w:r w:rsidR="00561CD4">
        <w:rPr>
          <w:b/>
          <w:bCs/>
          <w:color w:val="auto"/>
        </w:rPr>
        <w:t>.</w:t>
      </w:r>
    </w:p>
    <w:p w14:paraId="2DCC98AF" w14:textId="77777777" w:rsidR="00B46AE7" w:rsidRDefault="00B46AE7" w:rsidP="00B46AE7">
      <w:pPr>
        <w:pStyle w:val="Default"/>
        <w:ind w:left="1080"/>
        <w:jc w:val="both"/>
        <w:rPr>
          <w:b/>
          <w:bCs/>
          <w:color w:val="auto"/>
        </w:rPr>
      </w:pPr>
    </w:p>
    <w:p w14:paraId="6FA0E720" w14:textId="2D6C3653" w:rsidR="00B46AE7" w:rsidRDefault="00B46AE7" w:rsidP="00B46AE7">
      <w:pPr>
        <w:pStyle w:val="Default"/>
        <w:numPr>
          <w:ilvl w:val="0"/>
          <w:numId w:val="44"/>
        </w:numPr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Luego de ser notificadas formalmente por parte de la SFC, </w:t>
      </w:r>
      <w:r w:rsidR="00BD3321">
        <w:rPr>
          <w:b/>
          <w:bCs/>
          <w:color w:val="auto"/>
        </w:rPr>
        <w:t>comenzará</w:t>
      </w:r>
      <w:r>
        <w:rPr>
          <w:b/>
          <w:bCs/>
          <w:color w:val="auto"/>
        </w:rPr>
        <w:t xml:space="preserve"> el proceso de estructuración que les permitirá</w:t>
      </w:r>
      <w:r w:rsidR="00EA7AB8">
        <w:rPr>
          <w:b/>
          <w:bCs/>
          <w:color w:val="auto"/>
        </w:rPr>
        <w:t xml:space="preserve"> a esta</w:t>
      </w:r>
      <w:r w:rsidR="00B22022">
        <w:rPr>
          <w:b/>
          <w:bCs/>
          <w:color w:val="auto"/>
        </w:rPr>
        <w:t>s</w:t>
      </w:r>
      <w:r w:rsidR="00EA7AB8">
        <w:rPr>
          <w:b/>
          <w:bCs/>
          <w:color w:val="auto"/>
        </w:rPr>
        <w:t xml:space="preserve"> nueve alianzas</w:t>
      </w:r>
      <w:r>
        <w:rPr>
          <w:b/>
          <w:bCs/>
          <w:color w:val="auto"/>
        </w:rPr>
        <w:t xml:space="preserve"> iniciar el período de prueba en el marco </w:t>
      </w:r>
      <w:r w:rsidRPr="00B46AE7">
        <w:rPr>
          <w:b/>
          <w:bCs/>
          <w:color w:val="auto"/>
        </w:rPr>
        <w:t xml:space="preserve">del </w:t>
      </w:r>
      <w:r>
        <w:rPr>
          <w:b/>
          <w:bCs/>
          <w:color w:val="auto"/>
        </w:rPr>
        <w:t xml:space="preserve">proyecto </w:t>
      </w:r>
      <w:r w:rsidRPr="00B46AE7">
        <w:rPr>
          <w:b/>
          <w:bCs/>
          <w:color w:val="auto"/>
        </w:rPr>
        <w:t>piloto de cash-in y cash-out.</w:t>
      </w:r>
    </w:p>
    <w:p w14:paraId="5C78F05F" w14:textId="77777777" w:rsidR="00B46AE7" w:rsidRPr="00B22022" w:rsidRDefault="00B46AE7" w:rsidP="00B46AE7">
      <w:pPr>
        <w:pStyle w:val="Prrafodelista"/>
        <w:rPr>
          <w:b/>
          <w:bCs/>
          <w:sz w:val="12"/>
          <w:szCs w:val="12"/>
        </w:rPr>
      </w:pPr>
    </w:p>
    <w:p w14:paraId="41C9240D" w14:textId="5D9E0BF2" w:rsidR="00B46AE7" w:rsidRPr="00B46AE7" w:rsidRDefault="00F1554D" w:rsidP="00B46AE7">
      <w:pPr>
        <w:pStyle w:val="Default"/>
        <w:numPr>
          <w:ilvl w:val="0"/>
          <w:numId w:val="44"/>
        </w:numPr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Además de establecimientos de crédito, se destaca la participación de las Sedpes dentro de </w:t>
      </w:r>
      <w:r w:rsidR="00B46AE7">
        <w:rPr>
          <w:b/>
          <w:bCs/>
          <w:color w:val="auto"/>
        </w:rPr>
        <w:t xml:space="preserve">las entidades vigiladas </w:t>
      </w:r>
      <w:r>
        <w:rPr>
          <w:b/>
          <w:bCs/>
          <w:color w:val="auto"/>
        </w:rPr>
        <w:t xml:space="preserve">por la SFC </w:t>
      </w:r>
      <w:r w:rsidR="00B46AE7">
        <w:rPr>
          <w:b/>
          <w:bCs/>
          <w:color w:val="auto"/>
        </w:rPr>
        <w:t xml:space="preserve">que </w:t>
      </w:r>
      <w:r w:rsidR="00591D70">
        <w:rPr>
          <w:b/>
          <w:bCs/>
          <w:color w:val="auto"/>
        </w:rPr>
        <w:t xml:space="preserve">integran </w:t>
      </w:r>
      <w:r>
        <w:rPr>
          <w:b/>
          <w:bCs/>
          <w:color w:val="auto"/>
        </w:rPr>
        <w:t>l</w:t>
      </w:r>
      <w:r w:rsidR="00B46AE7">
        <w:rPr>
          <w:b/>
          <w:bCs/>
          <w:color w:val="auto"/>
        </w:rPr>
        <w:t>as alianzas</w:t>
      </w:r>
      <w:r>
        <w:rPr>
          <w:b/>
          <w:bCs/>
          <w:color w:val="auto"/>
        </w:rPr>
        <w:t xml:space="preserve"> participantes y de las cuales hacen parte también dos de l</w:t>
      </w:r>
      <w:r w:rsidR="00203134">
        <w:rPr>
          <w:b/>
          <w:bCs/>
          <w:color w:val="auto"/>
        </w:rPr>
        <w:t>a</w:t>
      </w:r>
      <w:r>
        <w:rPr>
          <w:b/>
          <w:bCs/>
          <w:color w:val="auto"/>
        </w:rPr>
        <w:t xml:space="preserve">s </w:t>
      </w:r>
      <w:r w:rsidR="00203134">
        <w:rPr>
          <w:b/>
          <w:bCs/>
          <w:color w:val="auto"/>
        </w:rPr>
        <w:t xml:space="preserve">plataformas de intercambio de criptoactivos (exchanges) </w:t>
      </w:r>
      <w:r>
        <w:rPr>
          <w:b/>
          <w:bCs/>
          <w:color w:val="auto"/>
        </w:rPr>
        <w:t xml:space="preserve">más </w:t>
      </w:r>
      <w:r w:rsidR="00203134">
        <w:rPr>
          <w:b/>
          <w:bCs/>
          <w:color w:val="auto"/>
        </w:rPr>
        <w:t>reconocid</w:t>
      </w:r>
      <w:r w:rsidR="00591D70">
        <w:rPr>
          <w:b/>
          <w:bCs/>
          <w:color w:val="auto"/>
        </w:rPr>
        <w:t>a</w:t>
      </w:r>
      <w:r w:rsidR="00203134">
        <w:rPr>
          <w:b/>
          <w:bCs/>
          <w:color w:val="auto"/>
        </w:rPr>
        <w:t xml:space="preserve">s </w:t>
      </w:r>
      <w:r>
        <w:rPr>
          <w:b/>
          <w:bCs/>
          <w:color w:val="auto"/>
        </w:rPr>
        <w:t>del mundo.</w:t>
      </w:r>
    </w:p>
    <w:p w14:paraId="173FB068" w14:textId="77777777" w:rsidR="00AD07E9" w:rsidRPr="00AD07E9" w:rsidRDefault="00AD07E9" w:rsidP="00B36D39">
      <w:pPr>
        <w:pStyle w:val="Default"/>
        <w:jc w:val="both"/>
        <w:rPr>
          <w:b/>
          <w:color w:val="800000"/>
          <w:sz w:val="20"/>
          <w:szCs w:val="20"/>
        </w:rPr>
      </w:pPr>
    </w:p>
    <w:p w14:paraId="04CF9F5E" w14:textId="68897FFF" w:rsidR="00B46AE7" w:rsidRDefault="004826E6" w:rsidP="00917E6F">
      <w:pPr>
        <w:pStyle w:val="Default"/>
        <w:jc w:val="both"/>
      </w:pPr>
      <w:r w:rsidRPr="008832B5">
        <w:rPr>
          <w:b/>
          <w:color w:val="800000"/>
        </w:rPr>
        <w:t xml:space="preserve">Bogotá, </w:t>
      </w:r>
      <w:r w:rsidR="00917E6F">
        <w:rPr>
          <w:b/>
          <w:color w:val="800000"/>
        </w:rPr>
        <w:t xml:space="preserve">enero </w:t>
      </w:r>
      <w:r w:rsidR="00C33133">
        <w:rPr>
          <w:b/>
          <w:color w:val="800000"/>
        </w:rPr>
        <w:t>29</w:t>
      </w:r>
      <w:r w:rsidR="007E3442">
        <w:rPr>
          <w:b/>
          <w:color w:val="800000"/>
        </w:rPr>
        <w:t xml:space="preserve"> </w:t>
      </w:r>
      <w:r w:rsidRPr="008832B5">
        <w:rPr>
          <w:b/>
          <w:color w:val="800000"/>
        </w:rPr>
        <w:t>de 202</w:t>
      </w:r>
      <w:r w:rsidR="00917E6F">
        <w:rPr>
          <w:b/>
          <w:color w:val="800000"/>
        </w:rPr>
        <w:t>1</w:t>
      </w:r>
      <w:r w:rsidRPr="008832B5">
        <w:rPr>
          <w:b/>
          <w:color w:val="800000"/>
        </w:rPr>
        <w:t xml:space="preserve">.- </w:t>
      </w:r>
      <w:r w:rsidR="00B46AE7">
        <w:t>El C</w:t>
      </w:r>
      <w:r w:rsidR="00B46AE7" w:rsidRPr="00B46AE7">
        <w:t>omité Evaluador y de Seguimiento</w:t>
      </w:r>
      <w:r w:rsidR="00917E6F">
        <w:t xml:space="preserve"> </w:t>
      </w:r>
      <w:r w:rsidR="00B46AE7" w:rsidRPr="00B46AE7">
        <w:t xml:space="preserve">del piloto </w:t>
      </w:r>
      <w:r w:rsidR="00B46AE7">
        <w:t>gubernamental que permitirá realizar operaciones de cash-in</w:t>
      </w:r>
      <w:r w:rsidR="00203134">
        <w:t xml:space="preserve"> (depósito de recursos)</w:t>
      </w:r>
      <w:r w:rsidR="00B46AE7">
        <w:t xml:space="preserve"> y cash-out</w:t>
      </w:r>
      <w:r w:rsidR="00203134">
        <w:t xml:space="preserve"> (retiro de recursos)</w:t>
      </w:r>
      <w:r w:rsidR="00B46AE7">
        <w:t xml:space="preserve"> en productos financieros de depósito a nombre de plataformas de intercambio de criptoactivos</w:t>
      </w:r>
      <w:r w:rsidR="00B46AE7" w:rsidRPr="00B46AE7">
        <w:t xml:space="preserve"> </w:t>
      </w:r>
      <w:r w:rsidR="00B46AE7">
        <w:t xml:space="preserve">seleccionó a nueve de las 14 </w:t>
      </w:r>
      <w:r w:rsidR="00D070C8">
        <w:t xml:space="preserve">iniciativas </w:t>
      </w:r>
      <w:r w:rsidR="00B46AE7">
        <w:t xml:space="preserve">que </w:t>
      </w:r>
      <w:r w:rsidR="00917E6F">
        <w:t xml:space="preserve">se postularon para hacer </w:t>
      </w:r>
      <w:r w:rsidR="00B46AE7">
        <w:t>pruebas en laArenera SFC.</w:t>
      </w:r>
    </w:p>
    <w:p w14:paraId="1BCC8271" w14:textId="77777777" w:rsidR="00B46AE7" w:rsidRDefault="00B46AE7" w:rsidP="00917E6F">
      <w:pPr>
        <w:pStyle w:val="Default"/>
        <w:jc w:val="both"/>
      </w:pPr>
    </w:p>
    <w:p w14:paraId="1C3990DB" w14:textId="77777777" w:rsidR="005717B1" w:rsidRDefault="00F1554D" w:rsidP="00715177">
      <w:pPr>
        <w:pStyle w:val="Default"/>
        <w:jc w:val="both"/>
      </w:pPr>
      <w:r w:rsidRPr="00F1554D">
        <w:t xml:space="preserve">Las </w:t>
      </w:r>
      <w:r>
        <w:t xml:space="preserve">alianzas, integradas por una entidad vigilada por la Superintendencia Financiera de Colombia </w:t>
      </w:r>
      <w:r w:rsidR="00203134">
        <w:t>-</w:t>
      </w:r>
      <w:r>
        <w:t xml:space="preserve"> SFC y una plataforma </w:t>
      </w:r>
      <w:r w:rsidR="00203134">
        <w:t xml:space="preserve">de intercambio de criptoactivos (exchange) </w:t>
      </w:r>
      <w:r>
        <w:t xml:space="preserve">constituida en el país, que superaron </w:t>
      </w:r>
      <w:r w:rsidRPr="00F1554D">
        <w:t>la etapa de análisis del Comité Evaluador y de Seguimiento</w:t>
      </w:r>
      <w:r w:rsidR="008F0076">
        <w:t xml:space="preserve"> </w:t>
      </w:r>
      <w:r w:rsidRPr="00F1554D">
        <w:t>son</w:t>
      </w:r>
      <w:r w:rsidR="00591D70">
        <w:t>:</w:t>
      </w:r>
      <w:r w:rsidRPr="00F1554D">
        <w:t xml:space="preserve"> </w:t>
      </w:r>
    </w:p>
    <w:p w14:paraId="550589DF" w14:textId="77777777" w:rsidR="005717B1" w:rsidRDefault="005717B1" w:rsidP="00715177">
      <w:pPr>
        <w:pStyle w:val="Default"/>
        <w:jc w:val="both"/>
      </w:pPr>
    </w:p>
    <w:p w14:paraId="4E6FAFBE" w14:textId="77777777" w:rsidR="005717B1" w:rsidRDefault="00561CD4" w:rsidP="00715177">
      <w:pPr>
        <w:pStyle w:val="Default"/>
        <w:numPr>
          <w:ilvl w:val="0"/>
          <w:numId w:val="44"/>
        </w:numPr>
        <w:jc w:val="both"/>
      </w:pPr>
      <w:r w:rsidRPr="00561CD4">
        <w:t xml:space="preserve">Banco de Bogotá </w:t>
      </w:r>
      <w:r w:rsidR="005717B1">
        <w:t>–</w:t>
      </w:r>
      <w:r w:rsidRPr="00561CD4">
        <w:t xml:space="preserve"> Bitso</w:t>
      </w:r>
    </w:p>
    <w:p w14:paraId="36CCFA9F" w14:textId="4911BADA" w:rsidR="005717B1" w:rsidRDefault="00561CD4" w:rsidP="00715177">
      <w:pPr>
        <w:pStyle w:val="Default"/>
        <w:numPr>
          <w:ilvl w:val="0"/>
          <w:numId w:val="44"/>
        </w:numPr>
        <w:jc w:val="both"/>
      </w:pPr>
      <w:r w:rsidRPr="00561CD4">
        <w:t xml:space="preserve">Banco de Bogotá </w:t>
      </w:r>
      <w:r w:rsidR="005717B1">
        <w:t>–</w:t>
      </w:r>
      <w:r w:rsidRPr="00561CD4">
        <w:t xml:space="preserve"> Buda</w:t>
      </w:r>
    </w:p>
    <w:p w14:paraId="7097A50B" w14:textId="0F6B79A1" w:rsidR="005717B1" w:rsidRDefault="00561CD4" w:rsidP="00715177">
      <w:pPr>
        <w:pStyle w:val="Default"/>
        <w:numPr>
          <w:ilvl w:val="0"/>
          <w:numId w:val="44"/>
        </w:numPr>
        <w:jc w:val="both"/>
      </w:pPr>
      <w:r w:rsidRPr="00561CD4">
        <w:t xml:space="preserve">Bancolombia </w:t>
      </w:r>
      <w:r w:rsidR="005717B1">
        <w:t>–</w:t>
      </w:r>
      <w:r w:rsidRPr="00561CD4">
        <w:t xml:space="preserve"> Gemini</w:t>
      </w:r>
    </w:p>
    <w:p w14:paraId="4D81AFC7" w14:textId="7B81319A" w:rsidR="005717B1" w:rsidRDefault="00561CD4" w:rsidP="00715177">
      <w:pPr>
        <w:pStyle w:val="Default"/>
        <w:numPr>
          <w:ilvl w:val="0"/>
          <w:numId w:val="44"/>
        </w:numPr>
        <w:jc w:val="both"/>
      </w:pPr>
      <w:r w:rsidRPr="00561CD4">
        <w:t xml:space="preserve">Coltefinanciera </w:t>
      </w:r>
      <w:r w:rsidR="005717B1">
        <w:t>–</w:t>
      </w:r>
      <w:r w:rsidRPr="00561CD4">
        <w:t xml:space="preserve"> Obsidiam</w:t>
      </w:r>
    </w:p>
    <w:p w14:paraId="095CC415" w14:textId="5FA3532C" w:rsidR="005717B1" w:rsidRDefault="00561CD4" w:rsidP="00715177">
      <w:pPr>
        <w:pStyle w:val="Default"/>
        <w:numPr>
          <w:ilvl w:val="0"/>
          <w:numId w:val="44"/>
        </w:numPr>
        <w:jc w:val="both"/>
      </w:pPr>
      <w:r w:rsidRPr="00561CD4">
        <w:t xml:space="preserve">Davivienda </w:t>
      </w:r>
      <w:r w:rsidR="005717B1">
        <w:t>–</w:t>
      </w:r>
      <w:r w:rsidRPr="00561CD4">
        <w:t xml:space="preserve"> Binance</w:t>
      </w:r>
    </w:p>
    <w:p w14:paraId="4C2E4475" w14:textId="2F2AFDA1" w:rsidR="005717B1" w:rsidRDefault="00561CD4" w:rsidP="00715177">
      <w:pPr>
        <w:pStyle w:val="Default"/>
        <w:numPr>
          <w:ilvl w:val="0"/>
          <w:numId w:val="44"/>
        </w:numPr>
        <w:jc w:val="both"/>
      </w:pPr>
      <w:r w:rsidRPr="00561CD4">
        <w:t xml:space="preserve">Powwi </w:t>
      </w:r>
      <w:r w:rsidR="005717B1">
        <w:t>–</w:t>
      </w:r>
      <w:r w:rsidRPr="00561CD4">
        <w:t xml:space="preserve"> Binance</w:t>
      </w:r>
    </w:p>
    <w:p w14:paraId="35590105" w14:textId="47E7A52F" w:rsidR="005717B1" w:rsidRDefault="00561CD4" w:rsidP="00715177">
      <w:pPr>
        <w:pStyle w:val="Default"/>
        <w:numPr>
          <w:ilvl w:val="0"/>
          <w:numId w:val="44"/>
        </w:numPr>
        <w:jc w:val="both"/>
      </w:pPr>
      <w:r w:rsidRPr="00561CD4">
        <w:t xml:space="preserve">Coink </w:t>
      </w:r>
      <w:r w:rsidR="005717B1">
        <w:t>–</w:t>
      </w:r>
      <w:r w:rsidRPr="00561CD4">
        <w:t xml:space="preserve"> Banexcoin</w:t>
      </w:r>
    </w:p>
    <w:p w14:paraId="0473E0F9" w14:textId="77777777" w:rsidR="005717B1" w:rsidRDefault="00561CD4" w:rsidP="00715177">
      <w:pPr>
        <w:pStyle w:val="Default"/>
        <w:numPr>
          <w:ilvl w:val="0"/>
          <w:numId w:val="44"/>
        </w:numPr>
        <w:jc w:val="both"/>
      </w:pPr>
      <w:r w:rsidRPr="00561CD4">
        <w:t xml:space="preserve">Movii </w:t>
      </w:r>
      <w:r w:rsidR="00203134">
        <w:t>-</w:t>
      </w:r>
      <w:r w:rsidRPr="00561CD4">
        <w:t xml:space="preserve"> Panda </w:t>
      </w:r>
    </w:p>
    <w:p w14:paraId="247C298E" w14:textId="1BB74DD8" w:rsidR="00715177" w:rsidRDefault="00561CD4" w:rsidP="00715177">
      <w:pPr>
        <w:pStyle w:val="Default"/>
        <w:numPr>
          <w:ilvl w:val="0"/>
          <w:numId w:val="44"/>
        </w:numPr>
        <w:jc w:val="both"/>
      </w:pPr>
      <w:r w:rsidRPr="00561CD4">
        <w:t xml:space="preserve">Movii </w:t>
      </w:r>
      <w:r w:rsidR="00591D70">
        <w:t>–</w:t>
      </w:r>
      <w:r w:rsidRPr="00561CD4">
        <w:t xml:space="preserve"> Bitpoint</w:t>
      </w:r>
    </w:p>
    <w:p w14:paraId="3709D71B" w14:textId="77777777" w:rsidR="00561CD4" w:rsidRDefault="00561CD4" w:rsidP="00715177">
      <w:pPr>
        <w:pStyle w:val="Default"/>
        <w:jc w:val="both"/>
      </w:pPr>
    </w:p>
    <w:p w14:paraId="4904C123" w14:textId="361D9056" w:rsidR="00715177" w:rsidRDefault="00715177" w:rsidP="00715177">
      <w:pPr>
        <w:pStyle w:val="Default"/>
        <w:jc w:val="both"/>
      </w:pPr>
      <w:r>
        <w:t>E</w:t>
      </w:r>
      <w:r w:rsidR="005717B1">
        <w:t>l</w:t>
      </w:r>
      <w:r w:rsidR="00EA7AB8">
        <w:t xml:space="preserve"> </w:t>
      </w:r>
      <w:r>
        <w:t>Comité Evaluador y de Seguimiento, integrado por la Presidencia de la República, la SFC, la Superintendencia de Sociedades, la Unidad de Información y Análisis Financiero -UIAF- y repres</w:t>
      </w:r>
      <w:r w:rsidR="00203134">
        <w:t>entación</w:t>
      </w:r>
      <w:r>
        <w:t xml:space="preserve"> de la academia, estudió </w:t>
      </w:r>
      <w:r w:rsidR="005717B1">
        <w:t xml:space="preserve">el cumplimiento de </w:t>
      </w:r>
      <w:r w:rsidR="00591D70" w:rsidRPr="00591D70">
        <w:t xml:space="preserve">los requerimientos exigidos </w:t>
      </w:r>
      <w:r w:rsidR="00591D70">
        <w:t xml:space="preserve">en </w:t>
      </w:r>
      <w:r w:rsidR="00591D70" w:rsidRPr="00591D70">
        <w:t>la convocatoria</w:t>
      </w:r>
      <w:r w:rsidR="005717B1">
        <w:t xml:space="preserve">, así como de las </w:t>
      </w:r>
      <w:r>
        <w:t>condiciones generales de innovación, confiabilidad y transparencia por parte de los postulados</w:t>
      </w:r>
      <w:r w:rsidR="00591D70">
        <w:t>, entre otros aspectos</w:t>
      </w:r>
      <w:r>
        <w:t>.</w:t>
      </w:r>
    </w:p>
    <w:p w14:paraId="0DDB4BBA" w14:textId="30F4CC94" w:rsidR="00EA7AB8" w:rsidRDefault="00EA7AB8" w:rsidP="00715177">
      <w:pPr>
        <w:pStyle w:val="Default"/>
        <w:jc w:val="both"/>
      </w:pPr>
    </w:p>
    <w:p w14:paraId="3A591179" w14:textId="3509FDE9" w:rsidR="00EA7AB8" w:rsidRDefault="00EA7AB8" w:rsidP="00715177">
      <w:pPr>
        <w:pStyle w:val="Default"/>
        <w:jc w:val="both"/>
      </w:pPr>
      <w:r w:rsidRPr="002B65C6">
        <w:t>Posterior a la notificación formal por parte de la SFC se inicia la fase de estructuración</w:t>
      </w:r>
      <w:r w:rsidR="005717B1" w:rsidRPr="002B65C6">
        <w:t>, en la que</w:t>
      </w:r>
      <w:r w:rsidRPr="002B65C6">
        <w:t xml:space="preserve"> </w:t>
      </w:r>
      <w:r w:rsidR="008D1834" w:rsidRPr="002B65C6">
        <w:t xml:space="preserve">se definen y acuerdan los elementos que deberá cumplir </w:t>
      </w:r>
      <w:r w:rsidR="00B31243" w:rsidRPr="002B65C6">
        <w:t>ca</w:t>
      </w:r>
      <w:r w:rsidR="002B65C6">
        <w:t>d</w:t>
      </w:r>
      <w:r w:rsidR="00B31243" w:rsidRPr="002B65C6">
        <w:t xml:space="preserve">a una de </w:t>
      </w:r>
      <w:r w:rsidRPr="002B65C6">
        <w:t xml:space="preserve">las nueve alianzas </w:t>
      </w:r>
      <w:r w:rsidR="008D1834" w:rsidRPr="002B65C6">
        <w:t xml:space="preserve">seleccionadas para iniciar sus operaciones </w:t>
      </w:r>
      <w:r w:rsidRPr="002B65C6">
        <w:t>de prueba de cash-in (depósito) y cash-out (retiro de recursos) en depósitos a nombre de plataformas de criptoactivos en laArenera de la S</w:t>
      </w:r>
      <w:r w:rsidR="002B65C6">
        <w:t>uperfinanciera</w:t>
      </w:r>
      <w:r w:rsidRPr="002B65C6">
        <w:t xml:space="preserve"> durante un período no mayor a un año.</w:t>
      </w:r>
    </w:p>
    <w:p w14:paraId="5BB7DEAC" w14:textId="77777777" w:rsidR="005717B1" w:rsidRDefault="005717B1" w:rsidP="00715177">
      <w:pPr>
        <w:pStyle w:val="Default"/>
        <w:jc w:val="both"/>
      </w:pPr>
    </w:p>
    <w:p w14:paraId="7FF1D778" w14:textId="00826B01" w:rsidR="003F0284" w:rsidRDefault="00561CD4" w:rsidP="00D62595">
      <w:pPr>
        <w:pStyle w:val="Default"/>
        <w:jc w:val="both"/>
      </w:pPr>
      <w:r>
        <w:t>Además del número de postulaciones recibidas, el éxito de esta convocatoria radicó en la</w:t>
      </w:r>
      <w:r w:rsidR="00D62595">
        <w:t xml:space="preserve"> diversidad de </w:t>
      </w:r>
      <w:proofErr w:type="gramStart"/>
      <w:r w:rsidR="00D62595">
        <w:t xml:space="preserve">las </w:t>
      </w:r>
      <w:r w:rsidR="003F0284">
        <w:t>mismas</w:t>
      </w:r>
      <w:proofErr w:type="gramEnd"/>
      <w:r w:rsidR="003F0284">
        <w:t xml:space="preserve">, </w:t>
      </w:r>
      <w:r>
        <w:t xml:space="preserve">con </w:t>
      </w:r>
      <w:r w:rsidR="00D62595">
        <w:t xml:space="preserve">mercados objetivo igualmente diferenciadores, como es el caso de los establecimientos de crédito y de las Sedpes, </w:t>
      </w:r>
      <w:r>
        <w:t xml:space="preserve">así como la participación </w:t>
      </w:r>
      <w:r w:rsidR="00F86B42">
        <w:t xml:space="preserve">de dos de las </w:t>
      </w:r>
      <w:r w:rsidR="00F86B42" w:rsidRPr="00561CD4">
        <w:t>exchange más importantes del mundo</w:t>
      </w:r>
      <w:r w:rsidR="00203134">
        <w:t>.</w:t>
      </w:r>
      <w:r w:rsidR="00F86B42">
        <w:t xml:space="preserve"> </w:t>
      </w:r>
    </w:p>
    <w:p w14:paraId="79BB514D" w14:textId="77777777" w:rsidR="003F0284" w:rsidRDefault="003F0284" w:rsidP="00D62595">
      <w:pPr>
        <w:pStyle w:val="Default"/>
        <w:jc w:val="both"/>
      </w:pPr>
    </w:p>
    <w:p w14:paraId="1519B3D8" w14:textId="2522DED2" w:rsidR="00D62595" w:rsidRDefault="003F0284" w:rsidP="00D62595">
      <w:pPr>
        <w:pStyle w:val="Default"/>
        <w:jc w:val="both"/>
      </w:pPr>
      <w:r>
        <w:t xml:space="preserve">Estas características le dan </w:t>
      </w:r>
      <w:r w:rsidR="00D62595">
        <w:t>valor agregado a</w:t>
      </w:r>
      <w:r>
        <w:t xml:space="preserve"> esta</w:t>
      </w:r>
      <w:r w:rsidR="00D62595">
        <w:t xml:space="preserve"> iniciativa</w:t>
      </w:r>
      <w:r>
        <w:t xml:space="preserve"> gubernamental</w:t>
      </w:r>
      <w:r w:rsidR="00D62595">
        <w:t xml:space="preserve"> que busca, entre otras cosas, explorar la trazabilidad y la gestión de riesgos </w:t>
      </w:r>
      <w:r w:rsidR="00D62595" w:rsidRPr="00995BDA">
        <w:t>utilizando innovaciones</w:t>
      </w:r>
      <w:r w:rsidR="00D62595">
        <w:t xml:space="preserve"> tecnológicas</w:t>
      </w:r>
      <w:r w:rsidR="00D62595" w:rsidRPr="00995BDA">
        <w:t xml:space="preserve"> </w:t>
      </w:r>
      <w:r w:rsidR="00D62595">
        <w:t xml:space="preserve">dentro de los </w:t>
      </w:r>
      <w:r w:rsidR="00D62595" w:rsidRPr="00995BDA">
        <w:t>lineamientos internacionales</w:t>
      </w:r>
      <w:r w:rsidR="00D62595">
        <w:t xml:space="preserve"> existentes a lo largo de cinco etapas: aplicación (diciembre 2020), evaluación (enero 2021), estructuración, seguimiento y retroalimentación.</w:t>
      </w:r>
    </w:p>
    <w:p w14:paraId="4549658B" w14:textId="77777777" w:rsidR="00561CD4" w:rsidRDefault="00561CD4" w:rsidP="00917E6F">
      <w:pPr>
        <w:pStyle w:val="Default"/>
        <w:jc w:val="both"/>
      </w:pPr>
    </w:p>
    <w:p w14:paraId="66C404B7" w14:textId="12792B62" w:rsidR="00B236D4" w:rsidRDefault="00B236D4" w:rsidP="00917E6F">
      <w:pPr>
        <w:pStyle w:val="Default"/>
        <w:jc w:val="both"/>
      </w:pPr>
      <w:r>
        <w:t>Es importante tener en cuenta que</w:t>
      </w:r>
      <w:r w:rsidR="00561CD4">
        <w:t xml:space="preserve">, </w:t>
      </w:r>
      <w:r>
        <w:t xml:space="preserve">aunque el desarrollo de este proyecto piloto exige a los participantes </w:t>
      </w:r>
      <w:r w:rsidR="00561CD4">
        <w:t xml:space="preserve">la </w:t>
      </w:r>
      <w:r>
        <w:t>revelación de información y la realización de transacciones con determinado tipo de activos</w:t>
      </w:r>
      <w:r w:rsidR="00203134">
        <w:t xml:space="preserve"> siguiendo elevados </w:t>
      </w:r>
      <w:r w:rsidR="00203134" w:rsidRPr="00203134">
        <w:t>estándares en materia de gestión de riesgos y protección al consumidor</w:t>
      </w:r>
      <w:r>
        <w:t xml:space="preserve">, como en cualquier mercado tradicional, el </w:t>
      </w:r>
      <w:r w:rsidR="00203134">
        <w:t xml:space="preserve">cliente del exchange </w:t>
      </w:r>
      <w:r>
        <w:t>deberá</w:t>
      </w:r>
      <w:r w:rsidR="00CD4B27">
        <w:t xml:space="preserve"> </w:t>
      </w:r>
      <w:r>
        <w:t>realizar la debida diligencia a la hora de tomar decisiones</w:t>
      </w:r>
      <w:r w:rsidR="00203134">
        <w:t xml:space="preserve"> de compra y venta de criptoactivos</w:t>
      </w:r>
      <w:r>
        <w:t>.</w:t>
      </w:r>
    </w:p>
    <w:p w14:paraId="596D67B9" w14:textId="77777777" w:rsidR="00B236D4" w:rsidRDefault="00B236D4" w:rsidP="00917E6F">
      <w:pPr>
        <w:pStyle w:val="Default"/>
        <w:jc w:val="both"/>
      </w:pPr>
    </w:p>
    <w:p w14:paraId="044DF2E2" w14:textId="4058B6F9" w:rsidR="008048B9" w:rsidRDefault="00B236D4" w:rsidP="00917E6F">
      <w:pPr>
        <w:pStyle w:val="Default"/>
        <w:jc w:val="both"/>
      </w:pPr>
      <w:r>
        <w:t>Adicionalmente, e</w:t>
      </w:r>
      <w:r w:rsidRPr="00B236D4">
        <w:t>l proyecto piloto no tiene incidencia en el marco regulatorio vigente aplicable a los criptoactivos, es decir, no cambia la asignación de responsabilidades en la información y manejo de riesgos de este tipo de transacciones ni puede entenderse como una autorización para que el sistema financiero utilice el ahorro del público para realizar este tipo de operaciones</w:t>
      </w:r>
      <w:r w:rsidR="00D62595">
        <w:t xml:space="preserve"> o que las plataformas exchange queden bajo la supervisión de la SFC</w:t>
      </w:r>
      <w:r w:rsidRPr="00B236D4">
        <w:t>.</w:t>
      </w:r>
    </w:p>
    <w:p w14:paraId="267049CC" w14:textId="3CCBDAB2" w:rsidR="00CD4B27" w:rsidRDefault="00CD4B27" w:rsidP="00917E6F">
      <w:pPr>
        <w:pStyle w:val="Default"/>
        <w:jc w:val="both"/>
      </w:pPr>
    </w:p>
    <w:p w14:paraId="44F8002D" w14:textId="77777777" w:rsidR="005717B1" w:rsidRDefault="005717B1" w:rsidP="00917E6F">
      <w:pPr>
        <w:pStyle w:val="Default"/>
        <w:jc w:val="both"/>
        <w:rPr>
          <w:b/>
          <w:bCs/>
        </w:rPr>
      </w:pPr>
    </w:p>
    <w:p w14:paraId="448EB290" w14:textId="2BC1CD91" w:rsidR="00917E6F" w:rsidRPr="00917E6F" w:rsidRDefault="00917E6F" w:rsidP="00917E6F">
      <w:pPr>
        <w:pStyle w:val="Default"/>
        <w:jc w:val="both"/>
        <w:rPr>
          <w:b/>
          <w:bCs/>
        </w:rPr>
      </w:pPr>
      <w:r w:rsidRPr="00917E6F">
        <w:rPr>
          <w:b/>
          <w:bCs/>
        </w:rPr>
        <w:t xml:space="preserve">Sobre el proyecto piloto </w:t>
      </w:r>
    </w:p>
    <w:p w14:paraId="31652A6F" w14:textId="77777777" w:rsidR="00917E6F" w:rsidRDefault="00917E6F" w:rsidP="00917E6F">
      <w:pPr>
        <w:pStyle w:val="Default"/>
        <w:jc w:val="both"/>
      </w:pPr>
    </w:p>
    <w:p w14:paraId="28E69DD7" w14:textId="3B8D12C5" w:rsidR="00917E6F" w:rsidRDefault="00917E6F" w:rsidP="00917E6F">
      <w:pPr>
        <w:pStyle w:val="Default"/>
        <w:jc w:val="both"/>
      </w:pPr>
      <w:r>
        <w:t>El proyecto piloto fue estructurado por la SFC con el fin de propiciar un espacio de prueba conjunto entre el ecosistema digital y el Gobierno Nacional en materia de criptoactivos a través de laArenera (Sandbox) de la Superintendencia y se adelanta en coordinación con la Consejería Presidencial para Asuntos Económicos y de Transformación Digital, el Ministerio de Hacienda y Crédito Público, el Ministerio de Tecnologías de la Información y Comunicaciones, el Banco de la República, la Unidad de Regulación Financiera –URF–, la Superintendencia de Sociedades, la Superintendencia de Industria y Comercio, la Dirección de Impuestos y Aduanas Nacionales –DIAN– y la UIAF.</w:t>
      </w:r>
    </w:p>
    <w:p w14:paraId="3241FD93" w14:textId="77777777" w:rsidR="00917E6F" w:rsidRDefault="00917E6F" w:rsidP="00917E6F">
      <w:pPr>
        <w:pStyle w:val="Default"/>
        <w:jc w:val="both"/>
      </w:pPr>
    </w:p>
    <w:p w14:paraId="28A9BA49" w14:textId="30E6595D" w:rsidR="00917E6F" w:rsidRDefault="00917E6F" w:rsidP="00917E6F">
      <w:pPr>
        <w:pStyle w:val="Default"/>
        <w:jc w:val="both"/>
      </w:pPr>
      <w:r>
        <w:t>El principal objetivo es que todas las autoridades participantes puedan medir la efectividad de los recientes desarrollos tecnológicos en la verificación de la identidad digital y de trazabilidad</w:t>
      </w:r>
      <w:r w:rsidR="003F0284">
        <w:t xml:space="preserve"> </w:t>
      </w:r>
      <w:r>
        <w:t>en las transacciones dentro del ámbito de sus competencias asignadas en el marco vigente.</w:t>
      </w:r>
    </w:p>
    <w:p w14:paraId="125C39BF" w14:textId="29FEF127" w:rsidR="00917E6F" w:rsidRDefault="00917E6F" w:rsidP="00917E6F">
      <w:pPr>
        <w:pStyle w:val="Default"/>
        <w:jc w:val="both"/>
      </w:pPr>
    </w:p>
    <w:p w14:paraId="06BE47A4" w14:textId="77777777" w:rsidR="005717B1" w:rsidRDefault="005717B1" w:rsidP="003F0284">
      <w:pPr>
        <w:pStyle w:val="Default"/>
        <w:jc w:val="both"/>
      </w:pPr>
    </w:p>
    <w:p w14:paraId="3DC0E299" w14:textId="77777777" w:rsidR="005717B1" w:rsidRDefault="005717B1" w:rsidP="003F0284">
      <w:pPr>
        <w:pStyle w:val="Default"/>
        <w:jc w:val="both"/>
      </w:pPr>
    </w:p>
    <w:p w14:paraId="33FAC854" w14:textId="4CCF0A09" w:rsidR="003F0284" w:rsidRDefault="003F0284" w:rsidP="003F0284">
      <w:pPr>
        <w:pStyle w:val="Default"/>
        <w:jc w:val="both"/>
      </w:pPr>
      <w:r>
        <w:t>Toda la información relacionada con este p</w:t>
      </w:r>
      <w:r w:rsidRPr="00CD4B27">
        <w:t xml:space="preserve">royecto piloto </w:t>
      </w:r>
      <w:r>
        <w:t xml:space="preserve">puede ser consultado en el sitio web de la Superintendencia Financiera de Colombia a través del siguiente enlace </w:t>
      </w:r>
      <w:hyperlink r:id="rId8" w:anchor="piloto" w:history="1">
        <w:r w:rsidR="00BD3321" w:rsidRPr="00914CE7">
          <w:rPr>
            <w:rStyle w:val="Hipervnculo"/>
          </w:rPr>
          <w:t>https://www.superfinanciera.gov.co/inicio/innovasfc/laarenera-10099575#piloto</w:t>
        </w:r>
      </w:hyperlink>
      <w:r w:rsidR="00BD3321">
        <w:t xml:space="preserve">. </w:t>
      </w:r>
    </w:p>
    <w:p w14:paraId="34762874" w14:textId="77777777" w:rsidR="003F0284" w:rsidRDefault="003F0284" w:rsidP="00917E6F">
      <w:pPr>
        <w:pStyle w:val="Default"/>
        <w:jc w:val="both"/>
      </w:pPr>
    </w:p>
    <w:p w14:paraId="1B17FCFB" w14:textId="77777777" w:rsidR="005717B1" w:rsidRDefault="005717B1" w:rsidP="00917E6F">
      <w:pPr>
        <w:pStyle w:val="Default"/>
        <w:jc w:val="both"/>
        <w:rPr>
          <w:b/>
          <w:bCs/>
        </w:rPr>
      </w:pPr>
    </w:p>
    <w:p w14:paraId="72F493A6" w14:textId="77777777" w:rsidR="005717B1" w:rsidRDefault="00917E6F" w:rsidP="00917E6F">
      <w:pPr>
        <w:pStyle w:val="Default"/>
        <w:jc w:val="both"/>
        <w:rPr>
          <w:b/>
          <w:bCs/>
        </w:rPr>
      </w:pPr>
      <w:r w:rsidRPr="00917E6F">
        <w:rPr>
          <w:b/>
          <w:bCs/>
        </w:rPr>
        <w:t>laArenera</w:t>
      </w:r>
      <w:r>
        <w:rPr>
          <w:b/>
          <w:bCs/>
        </w:rPr>
        <w:t xml:space="preserve"> (Sandbox</w:t>
      </w:r>
      <w:r w:rsidR="00CD4B27">
        <w:rPr>
          <w:b/>
          <w:bCs/>
        </w:rPr>
        <w:t xml:space="preserve"> del Supervisor</w:t>
      </w:r>
      <w:r>
        <w:rPr>
          <w:b/>
          <w:bCs/>
        </w:rPr>
        <w:t xml:space="preserve">) </w:t>
      </w:r>
    </w:p>
    <w:p w14:paraId="177A65DA" w14:textId="77777777" w:rsidR="005717B1" w:rsidRDefault="005717B1" w:rsidP="00917E6F">
      <w:pPr>
        <w:pStyle w:val="Default"/>
        <w:jc w:val="both"/>
        <w:rPr>
          <w:b/>
          <w:bCs/>
        </w:rPr>
      </w:pPr>
    </w:p>
    <w:p w14:paraId="00D756EB" w14:textId="3A57E142" w:rsidR="00D445AF" w:rsidRDefault="005717B1" w:rsidP="00917E6F">
      <w:pPr>
        <w:pStyle w:val="Default"/>
        <w:jc w:val="both"/>
      </w:pPr>
      <w:r>
        <w:t>Es</w:t>
      </w:r>
      <w:r w:rsidR="00917E6F">
        <w:t xml:space="preserve"> el marco dispuesto en la SFC para la realización de pruebas de innovaciones tecnológicas aplicadas a servicios financieros, del mercado bursátil o asegurador, en un espacio controlado y supervisado y que le permite a la SFC mantener un balance entre una regulación adecuada orientada a realizar una supervisión integral de las entidades vigiladas, la prevención de situaciones de crisis, el ejercicio ilegal de la actividad financiera y el fomento y apoyo de nuevos avances tecnológicos aplicados a los servicios financieros.</w:t>
      </w:r>
    </w:p>
    <w:p w14:paraId="34FCC8EE" w14:textId="0B66BF53" w:rsidR="00CD12E7" w:rsidRPr="00245366" w:rsidRDefault="00CD12E7" w:rsidP="00245366">
      <w:pPr>
        <w:pStyle w:val="Default"/>
        <w:jc w:val="both"/>
        <w:sectPr w:rsidR="00CD12E7" w:rsidRPr="00245366" w:rsidSect="009C12C4">
          <w:headerReference w:type="default" r:id="rId9"/>
          <w:footerReference w:type="default" r:id="rId10"/>
          <w:type w:val="continuous"/>
          <w:pgSz w:w="12240" w:h="15840" w:code="1"/>
          <w:pgMar w:top="1788" w:right="1041" w:bottom="993" w:left="1276" w:header="284" w:footer="0" w:gutter="0"/>
          <w:cols w:space="720"/>
          <w:docGrid w:linePitch="360"/>
        </w:sectPr>
      </w:pPr>
    </w:p>
    <w:p w14:paraId="5DE7C025" w14:textId="5BDDB5A2" w:rsidR="005717B1" w:rsidRDefault="005717B1" w:rsidP="00917E6F">
      <w:pPr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638DE878" w14:textId="561C393B" w:rsidR="00612594" w:rsidRDefault="00612594" w:rsidP="00917E6F">
      <w:pPr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13CC6D05" w14:textId="247F1177" w:rsidR="00612594" w:rsidRDefault="00612594" w:rsidP="00917E6F">
      <w:pPr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39CDC1FF" w14:textId="25981D38" w:rsidR="00612594" w:rsidRDefault="00612594" w:rsidP="00917E6F">
      <w:pPr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57A5AF0E" w14:textId="0A399165" w:rsidR="00612594" w:rsidRDefault="00612594" w:rsidP="00917E6F">
      <w:pPr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5D8B72FB" w14:textId="77777777" w:rsidR="00612594" w:rsidRDefault="00612594" w:rsidP="00917E6F">
      <w:pPr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415FD6F9" w14:textId="77777777" w:rsidR="005717B1" w:rsidRDefault="005717B1" w:rsidP="00917E6F">
      <w:pPr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136052F1" w14:textId="1EC331F2" w:rsidR="003133EC" w:rsidRPr="005328C4" w:rsidRDefault="009C12C4" w:rsidP="00917E6F">
      <w:pPr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E2B6812" wp14:editId="6E8477E8">
            <wp:simplePos x="0" y="0"/>
            <wp:positionH relativeFrom="margin">
              <wp:posOffset>647065</wp:posOffset>
            </wp:positionH>
            <wp:positionV relativeFrom="paragraph">
              <wp:posOffset>233680</wp:posOffset>
            </wp:positionV>
            <wp:extent cx="5262245" cy="904240"/>
            <wp:effectExtent l="0" t="0" r="0" b="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0317_Información fina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33EC" w:rsidRPr="005328C4" w:rsidSect="005D1455">
      <w:type w:val="continuous"/>
      <w:pgSz w:w="12240" w:h="15840" w:code="1"/>
      <w:pgMar w:top="1788" w:right="1325" w:bottom="851" w:left="1276" w:header="284" w:footer="0" w:gutter="0"/>
      <w:cols w:num="2" w:space="720" w:equalWidth="0">
        <w:col w:w="2733" w:space="720"/>
        <w:col w:w="618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C8983" w14:textId="77777777" w:rsidR="008421D3" w:rsidRDefault="008421D3" w:rsidP="004E53A7">
      <w:pPr>
        <w:spacing w:after="0" w:line="240" w:lineRule="auto"/>
      </w:pPr>
      <w:r>
        <w:separator/>
      </w:r>
    </w:p>
  </w:endnote>
  <w:endnote w:type="continuationSeparator" w:id="0">
    <w:p w14:paraId="56E9D742" w14:textId="77777777" w:rsidR="008421D3" w:rsidRDefault="008421D3" w:rsidP="004E53A7">
      <w:pPr>
        <w:spacing w:after="0" w:line="240" w:lineRule="auto"/>
      </w:pPr>
      <w:r>
        <w:continuationSeparator/>
      </w:r>
    </w:p>
  </w:endnote>
  <w:endnote w:type="continuationNotice" w:id="1">
    <w:p w14:paraId="1F24A0D4" w14:textId="77777777" w:rsidR="008421D3" w:rsidRDefault="008421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9B8D2" w14:textId="77777777" w:rsidR="00F97B17" w:rsidRDefault="00F97B17" w:rsidP="00184231">
    <w:pPr>
      <w:pStyle w:val="Piedepgina"/>
    </w:pPr>
    <w:r>
      <w:rPr>
        <w:noProof/>
        <w:lang w:val="en-US"/>
      </w:rPr>
      <w:drawing>
        <wp:anchor distT="0" distB="0" distL="114300" distR="114300" simplePos="0" relativeHeight="251658242" behindDoc="0" locked="0" layoutInCell="1" allowOverlap="1" wp14:anchorId="55A0185A" wp14:editId="79D3242F">
          <wp:simplePos x="0" y="0"/>
          <wp:positionH relativeFrom="column">
            <wp:posOffset>4213860</wp:posOffset>
          </wp:positionH>
          <wp:positionV relativeFrom="paragraph">
            <wp:posOffset>-387985</wp:posOffset>
          </wp:positionV>
          <wp:extent cx="2263775" cy="382270"/>
          <wp:effectExtent l="0" t="0" r="3175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-Minhacien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775" cy="38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CCEAF" w14:textId="77777777" w:rsidR="008421D3" w:rsidRDefault="008421D3" w:rsidP="004E53A7">
      <w:pPr>
        <w:spacing w:after="0" w:line="240" w:lineRule="auto"/>
      </w:pPr>
      <w:r>
        <w:separator/>
      </w:r>
    </w:p>
  </w:footnote>
  <w:footnote w:type="continuationSeparator" w:id="0">
    <w:p w14:paraId="54546395" w14:textId="77777777" w:rsidR="008421D3" w:rsidRDefault="008421D3" w:rsidP="004E53A7">
      <w:pPr>
        <w:spacing w:after="0" w:line="240" w:lineRule="auto"/>
      </w:pPr>
      <w:r>
        <w:continuationSeparator/>
      </w:r>
    </w:p>
  </w:footnote>
  <w:footnote w:type="continuationNotice" w:id="1">
    <w:p w14:paraId="1047EC89" w14:textId="77777777" w:rsidR="008421D3" w:rsidRDefault="008421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EC7CE" w14:textId="77777777" w:rsidR="00F97B17" w:rsidRDefault="00F97B17" w:rsidP="00DC5472">
    <w:pPr>
      <w:pStyle w:val="Encabezado"/>
      <w:tabs>
        <w:tab w:val="clear" w:pos="8838"/>
      </w:tabs>
      <w:ind w:right="-567"/>
    </w:pPr>
    <w:r>
      <w:rPr>
        <w:noProof/>
        <w:lang w:val="en-US"/>
      </w:rPr>
      <w:drawing>
        <wp:anchor distT="0" distB="0" distL="114300" distR="114300" simplePos="0" relativeHeight="251658243" behindDoc="0" locked="0" layoutInCell="1" allowOverlap="1" wp14:anchorId="6156E9FD" wp14:editId="5E5B70FD">
          <wp:simplePos x="0" y="0"/>
          <wp:positionH relativeFrom="column">
            <wp:posOffset>40640</wp:posOffset>
          </wp:positionH>
          <wp:positionV relativeFrom="page">
            <wp:posOffset>354965</wp:posOffset>
          </wp:positionV>
          <wp:extent cx="848995" cy="680085"/>
          <wp:effectExtent l="0" t="0" r="8255" b="5715"/>
          <wp:wrapSquare wrapText="bothSides"/>
          <wp:docPr id="9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50A9131" wp14:editId="31710B99">
              <wp:simplePos x="0" y="0"/>
              <wp:positionH relativeFrom="column">
                <wp:posOffset>949325</wp:posOffset>
              </wp:positionH>
              <wp:positionV relativeFrom="paragraph">
                <wp:posOffset>344805</wp:posOffset>
              </wp:positionV>
              <wp:extent cx="5516245" cy="542290"/>
              <wp:effectExtent l="0" t="0" r="825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6245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202A11" w14:textId="77777777" w:rsidR="00F97B17" w:rsidRPr="00562800" w:rsidRDefault="00F97B17" w:rsidP="006516F2">
                          <w:pPr>
                            <w:spacing w:after="0" w:line="240" w:lineRule="auto"/>
                            <w:rPr>
                              <w:rFonts w:ascii="Roboto" w:hAnsi="Roboto"/>
                              <w:b/>
                              <w:szCs w:val="80"/>
                            </w:rPr>
                          </w:pPr>
                        </w:p>
                        <w:p w14:paraId="50FAA5EB" w14:textId="77777777" w:rsidR="00F97B17" w:rsidRPr="004A661A" w:rsidRDefault="00F97B17" w:rsidP="00DC5472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b/>
                              <w:sz w:val="32"/>
                              <w:szCs w:val="80"/>
                            </w:rPr>
                          </w:pPr>
                          <w:r w:rsidRPr="004A661A">
                            <w:rPr>
                              <w:rFonts w:cstheme="minorHAnsi"/>
                              <w:b/>
                              <w:sz w:val="32"/>
                              <w:szCs w:val="80"/>
                            </w:rPr>
                            <w:t>COMUNICADO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0A913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74.75pt;margin-top:27.15pt;width:434.35pt;height:42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" stroked="f">
              <v:textbox>
                <w:txbxContent>
                  <w:p w14:paraId="34202A11" w14:textId="77777777" w:rsidR="00F97B17" w:rsidRPr="00562800" w:rsidRDefault="00F97B17" w:rsidP="006516F2">
                    <w:pPr>
                      <w:spacing w:after="0" w:line="240" w:lineRule="auto"/>
                      <w:rPr>
                        <w:rFonts w:ascii="Roboto" w:hAnsi="Roboto"/>
                        <w:b/>
                        <w:szCs w:val="80"/>
                      </w:rPr>
                    </w:pPr>
                  </w:p>
                  <w:p w14:paraId="50FAA5EB" w14:textId="77777777" w:rsidR="00F97B17" w:rsidRPr="004A661A" w:rsidRDefault="00F97B17" w:rsidP="00DC5472">
                    <w:pPr>
                      <w:spacing w:after="0" w:line="240" w:lineRule="auto"/>
                      <w:jc w:val="right"/>
                      <w:rPr>
                        <w:rFonts w:cstheme="minorHAnsi"/>
                        <w:b/>
                        <w:sz w:val="32"/>
                        <w:szCs w:val="80"/>
                      </w:rPr>
                    </w:pPr>
                    <w:r w:rsidRPr="004A661A">
                      <w:rPr>
                        <w:rFonts w:cstheme="minorHAnsi"/>
                        <w:b/>
                        <w:sz w:val="32"/>
                        <w:szCs w:val="80"/>
                      </w:rPr>
                      <w:t>COMUNICADO DE PRENSA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24026878">
      <w:t xml:space="preserve">                                                                                                                     </w:t>
    </w:r>
  </w:p>
  <w:p w14:paraId="10441AFB" w14:textId="77777777" w:rsidR="00F97B17" w:rsidRDefault="00F97B17" w:rsidP="004E53A7">
    <w:pPr>
      <w:pStyle w:val="Encabezado"/>
      <w:tabs>
        <w:tab w:val="clear" w:pos="8838"/>
      </w:tabs>
      <w:ind w:left="-1134"/>
      <w:jc w:val="both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8D6BDBA" wp14:editId="41397DE9">
              <wp:simplePos x="0" y="0"/>
              <wp:positionH relativeFrom="column">
                <wp:posOffset>-45720</wp:posOffset>
              </wp:positionH>
              <wp:positionV relativeFrom="paragraph">
                <wp:posOffset>848360</wp:posOffset>
              </wp:positionV>
              <wp:extent cx="6433185" cy="0"/>
              <wp:effectExtent l="0" t="0" r="0" b="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3185" cy="0"/>
                      </a:xfrm>
                      <a:prstGeom prst="line">
                        <a:avLst/>
                      </a:prstGeom>
                      <a:ln w="22225">
                        <a:gradFill flip="none" rotWithShape="1">
                          <a:gsLst>
                            <a:gs pos="0">
                              <a:schemeClr val="tx1">
                                <a:lumMod val="50000"/>
                                <a:lumOff val="50000"/>
                              </a:schemeClr>
                            </a:gs>
                            <a:gs pos="74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3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5FCCE2" id="Conector recto 6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66.8pt" to="502.95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" strokeweight="1.75pt">
              <v:stroke joinstyle="miter"/>
            </v:line>
          </w:pict>
        </mc:Fallback>
      </mc:AlternateContent>
    </w:r>
  </w:p>
  <w:p w14:paraId="1FCBCD74" w14:textId="77777777" w:rsidR="00F97B17" w:rsidRPr="0041581A" w:rsidRDefault="00F97B17" w:rsidP="0041581A">
    <w:pPr>
      <w:pStyle w:val="Encabezado"/>
      <w:tabs>
        <w:tab w:val="clear" w:pos="8838"/>
      </w:tabs>
      <w:ind w:left="-1134"/>
      <w:jc w:val="both"/>
      <w:rPr>
        <w:rFonts w:ascii="Roboto" w:hAnsi="Roboto"/>
        <w:b/>
        <w:sz w:val="28"/>
      </w:rPr>
    </w:pPr>
    <w:r>
      <w:t xml:space="preserve">      </w:t>
    </w:r>
    <w:r>
      <w:tab/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61D5E"/>
    <w:multiLevelType w:val="hybridMultilevel"/>
    <w:tmpl w:val="AFB66536"/>
    <w:lvl w:ilvl="0" w:tplc="440AB900"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74A4ABC"/>
    <w:multiLevelType w:val="hybridMultilevel"/>
    <w:tmpl w:val="ACC6C9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A7CD4"/>
    <w:multiLevelType w:val="hybridMultilevel"/>
    <w:tmpl w:val="AC6C2300"/>
    <w:lvl w:ilvl="0" w:tplc="63F04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91F30"/>
    <w:multiLevelType w:val="hybridMultilevel"/>
    <w:tmpl w:val="9F061084"/>
    <w:lvl w:ilvl="0" w:tplc="52BA1BE6">
      <w:numFmt w:val="bullet"/>
      <w:lvlText w:val=""/>
      <w:lvlJc w:val="left"/>
      <w:pPr>
        <w:ind w:left="1353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08623AF1"/>
    <w:multiLevelType w:val="hybridMultilevel"/>
    <w:tmpl w:val="CD8872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22AFC"/>
    <w:multiLevelType w:val="hybridMultilevel"/>
    <w:tmpl w:val="6DEED2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26607"/>
    <w:multiLevelType w:val="hybridMultilevel"/>
    <w:tmpl w:val="0C928C80"/>
    <w:lvl w:ilvl="0" w:tplc="1EEE0A8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863B0"/>
    <w:multiLevelType w:val="hybridMultilevel"/>
    <w:tmpl w:val="4B4C0C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E240D"/>
    <w:multiLevelType w:val="hybridMultilevel"/>
    <w:tmpl w:val="6C882F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877D6"/>
    <w:multiLevelType w:val="hybridMultilevel"/>
    <w:tmpl w:val="488C84D0"/>
    <w:lvl w:ilvl="0" w:tplc="29AAA79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B378A"/>
    <w:multiLevelType w:val="hybridMultilevel"/>
    <w:tmpl w:val="C07250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163F2"/>
    <w:multiLevelType w:val="hybridMultilevel"/>
    <w:tmpl w:val="31C6E3B2"/>
    <w:lvl w:ilvl="0" w:tplc="2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14D4CAE"/>
    <w:multiLevelType w:val="hybridMultilevel"/>
    <w:tmpl w:val="C9E4C92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A56F82"/>
    <w:multiLevelType w:val="hybridMultilevel"/>
    <w:tmpl w:val="10D4FBF6"/>
    <w:lvl w:ilvl="0" w:tplc="A8D2294E"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24823E03"/>
    <w:multiLevelType w:val="hybridMultilevel"/>
    <w:tmpl w:val="91BC43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10324"/>
    <w:multiLevelType w:val="hybridMultilevel"/>
    <w:tmpl w:val="593609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058DF"/>
    <w:multiLevelType w:val="hybridMultilevel"/>
    <w:tmpl w:val="2ED296BA"/>
    <w:lvl w:ilvl="0" w:tplc="47A64158">
      <w:start w:val="8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2FF911D1"/>
    <w:multiLevelType w:val="hybridMultilevel"/>
    <w:tmpl w:val="C8981C3E"/>
    <w:lvl w:ilvl="0" w:tplc="29F05D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A2D57"/>
    <w:multiLevelType w:val="hybridMultilevel"/>
    <w:tmpl w:val="53E628D4"/>
    <w:lvl w:ilvl="0" w:tplc="2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31A70404"/>
    <w:multiLevelType w:val="hybridMultilevel"/>
    <w:tmpl w:val="40E04F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0662AF"/>
    <w:multiLevelType w:val="hybridMultilevel"/>
    <w:tmpl w:val="6F6AB0B4"/>
    <w:lvl w:ilvl="0" w:tplc="F54E4DF6"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35E00F20"/>
    <w:multiLevelType w:val="hybridMultilevel"/>
    <w:tmpl w:val="E0BC434E"/>
    <w:lvl w:ilvl="0" w:tplc="2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362202D4"/>
    <w:multiLevelType w:val="hybridMultilevel"/>
    <w:tmpl w:val="51B27E54"/>
    <w:lvl w:ilvl="0" w:tplc="878EEB44"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39F64C1E"/>
    <w:multiLevelType w:val="hybridMultilevel"/>
    <w:tmpl w:val="D62ABC06"/>
    <w:lvl w:ilvl="0" w:tplc="29AAA79A">
      <w:numFmt w:val="bullet"/>
      <w:lvlText w:val=""/>
      <w:lvlJc w:val="left"/>
      <w:pPr>
        <w:ind w:left="1713" w:hanging="360"/>
      </w:pPr>
      <w:rPr>
        <w:rFonts w:ascii="Symbol" w:eastAsiaTheme="minorHAnsi" w:hAnsi="Symbol" w:cs="Arial" w:hint="default"/>
      </w:rPr>
    </w:lvl>
    <w:lvl w:ilvl="1" w:tplc="240A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3EBE3355"/>
    <w:multiLevelType w:val="hybridMultilevel"/>
    <w:tmpl w:val="E8AE02EA"/>
    <w:lvl w:ilvl="0" w:tplc="921EFF26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1A32D8"/>
    <w:multiLevelType w:val="hybridMultilevel"/>
    <w:tmpl w:val="ACDAD968"/>
    <w:lvl w:ilvl="0" w:tplc="5F2EFC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55ED9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FDA3F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2824E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398E4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860C6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D2EA2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1A6E4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E7ED7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A11F3D"/>
    <w:multiLevelType w:val="hybridMultilevel"/>
    <w:tmpl w:val="36EC879E"/>
    <w:lvl w:ilvl="0" w:tplc="206AE446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4EB13A8"/>
    <w:multiLevelType w:val="hybridMultilevel"/>
    <w:tmpl w:val="B922E5F6"/>
    <w:lvl w:ilvl="0" w:tplc="EBF001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3D4911"/>
    <w:multiLevelType w:val="hybridMultilevel"/>
    <w:tmpl w:val="F842C114"/>
    <w:lvl w:ilvl="0" w:tplc="206AE4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871A5E"/>
    <w:multiLevelType w:val="hybridMultilevel"/>
    <w:tmpl w:val="82D802EE"/>
    <w:lvl w:ilvl="0" w:tplc="E118D37A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F46D7"/>
    <w:multiLevelType w:val="hybridMultilevel"/>
    <w:tmpl w:val="6A4C8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17C27"/>
    <w:multiLevelType w:val="hybridMultilevel"/>
    <w:tmpl w:val="C0B69458"/>
    <w:lvl w:ilvl="0" w:tplc="7D64F0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75C2D"/>
    <w:multiLevelType w:val="hybridMultilevel"/>
    <w:tmpl w:val="D6E6ADE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F6F9E"/>
    <w:multiLevelType w:val="hybridMultilevel"/>
    <w:tmpl w:val="A7863458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53A2D35"/>
    <w:multiLevelType w:val="hybridMultilevel"/>
    <w:tmpl w:val="18D4D6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67010"/>
    <w:multiLevelType w:val="hybridMultilevel"/>
    <w:tmpl w:val="2A963266"/>
    <w:lvl w:ilvl="0" w:tplc="0CD4A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E765A8"/>
    <w:multiLevelType w:val="hybridMultilevel"/>
    <w:tmpl w:val="3D4E45E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A673633"/>
    <w:multiLevelType w:val="hybridMultilevel"/>
    <w:tmpl w:val="DF1A91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FE2D98"/>
    <w:multiLevelType w:val="hybridMultilevel"/>
    <w:tmpl w:val="B8DE9A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3C4F8D"/>
    <w:multiLevelType w:val="hybridMultilevel"/>
    <w:tmpl w:val="D368F552"/>
    <w:lvl w:ilvl="0" w:tplc="CE7AAC9E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  <w:color w:val="000000" w:themeColor="text1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EB0051A"/>
    <w:multiLevelType w:val="hybridMultilevel"/>
    <w:tmpl w:val="7ED4077E"/>
    <w:lvl w:ilvl="0" w:tplc="CC80EF64"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6"/>
  </w:num>
  <w:num w:numId="3">
    <w:abstractNumId w:val="38"/>
  </w:num>
  <w:num w:numId="4">
    <w:abstractNumId w:val="27"/>
  </w:num>
  <w:num w:numId="5">
    <w:abstractNumId w:val="27"/>
  </w:num>
  <w:num w:numId="6">
    <w:abstractNumId w:val="1"/>
  </w:num>
  <w:num w:numId="7">
    <w:abstractNumId w:val="39"/>
  </w:num>
  <w:num w:numId="8">
    <w:abstractNumId w:val="2"/>
  </w:num>
  <w:num w:numId="9">
    <w:abstractNumId w:val="34"/>
  </w:num>
  <w:num w:numId="10">
    <w:abstractNumId w:val="39"/>
  </w:num>
  <w:num w:numId="11">
    <w:abstractNumId w:val="35"/>
  </w:num>
  <w:num w:numId="12">
    <w:abstractNumId w:val="11"/>
  </w:num>
  <w:num w:numId="13">
    <w:abstractNumId w:val="28"/>
  </w:num>
  <w:num w:numId="14">
    <w:abstractNumId w:val="13"/>
  </w:num>
  <w:num w:numId="15">
    <w:abstractNumId w:val="25"/>
  </w:num>
  <w:num w:numId="16">
    <w:abstractNumId w:val="40"/>
  </w:num>
  <w:num w:numId="17">
    <w:abstractNumId w:val="0"/>
  </w:num>
  <w:num w:numId="18">
    <w:abstractNumId w:val="9"/>
  </w:num>
  <w:num w:numId="19">
    <w:abstractNumId w:val="17"/>
  </w:num>
  <w:num w:numId="20">
    <w:abstractNumId w:val="22"/>
  </w:num>
  <w:num w:numId="21">
    <w:abstractNumId w:val="20"/>
  </w:num>
  <w:num w:numId="22">
    <w:abstractNumId w:val="6"/>
  </w:num>
  <w:num w:numId="23">
    <w:abstractNumId w:val="26"/>
  </w:num>
  <w:num w:numId="24">
    <w:abstractNumId w:val="5"/>
  </w:num>
  <w:num w:numId="25">
    <w:abstractNumId w:val="23"/>
  </w:num>
  <w:num w:numId="26">
    <w:abstractNumId w:val="3"/>
  </w:num>
  <w:num w:numId="27">
    <w:abstractNumId w:val="8"/>
  </w:num>
  <w:num w:numId="28">
    <w:abstractNumId w:val="10"/>
  </w:num>
  <w:num w:numId="29">
    <w:abstractNumId w:val="37"/>
  </w:num>
  <w:num w:numId="30">
    <w:abstractNumId w:val="21"/>
  </w:num>
  <w:num w:numId="31">
    <w:abstractNumId w:val="15"/>
  </w:num>
  <w:num w:numId="32">
    <w:abstractNumId w:val="12"/>
  </w:num>
  <w:num w:numId="33">
    <w:abstractNumId w:val="33"/>
  </w:num>
  <w:num w:numId="34">
    <w:abstractNumId w:val="18"/>
  </w:num>
  <w:num w:numId="35">
    <w:abstractNumId w:val="7"/>
  </w:num>
  <w:num w:numId="36">
    <w:abstractNumId w:val="30"/>
  </w:num>
  <w:num w:numId="37">
    <w:abstractNumId w:val="7"/>
  </w:num>
  <w:num w:numId="38">
    <w:abstractNumId w:val="14"/>
  </w:num>
  <w:num w:numId="3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19"/>
  </w:num>
  <w:num w:numId="42">
    <w:abstractNumId w:val="4"/>
  </w:num>
  <w:num w:numId="43">
    <w:abstractNumId w:val="29"/>
  </w:num>
  <w:num w:numId="44">
    <w:abstractNumId w:val="24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3A7"/>
    <w:rsid w:val="00002AE5"/>
    <w:rsid w:val="00004AB6"/>
    <w:rsid w:val="00005253"/>
    <w:rsid w:val="00007A95"/>
    <w:rsid w:val="00010831"/>
    <w:rsid w:val="00012AC2"/>
    <w:rsid w:val="00012ACB"/>
    <w:rsid w:val="000166D2"/>
    <w:rsid w:val="00021798"/>
    <w:rsid w:val="000221C9"/>
    <w:rsid w:val="00022A06"/>
    <w:rsid w:val="0002381D"/>
    <w:rsid w:val="00024B00"/>
    <w:rsid w:val="00025EC8"/>
    <w:rsid w:val="00027168"/>
    <w:rsid w:val="00027750"/>
    <w:rsid w:val="00027B06"/>
    <w:rsid w:val="00030ABE"/>
    <w:rsid w:val="000315D8"/>
    <w:rsid w:val="00034463"/>
    <w:rsid w:val="000371EC"/>
    <w:rsid w:val="00040F7F"/>
    <w:rsid w:val="00041543"/>
    <w:rsid w:val="000454CD"/>
    <w:rsid w:val="00051D80"/>
    <w:rsid w:val="00052321"/>
    <w:rsid w:val="00055175"/>
    <w:rsid w:val="000576D2"/>
    <w:rsid w:val="00060371"/>
    <w:rsid w:val="00061B92"/>
    <w:rsid w:val="000621D6"/>
    <w:rsid w:val="00067853"/>
    <w:rsid w:val="00072656"/>
    <w:rsid w:val="00073EFA"/>
    <w:rsid w:val="00075E86"/>
    <w:rsid w:val="000813A6"/>
    <w:rsid w:val="00083258"/>
    <w:rsid w:val="00085832"/>
    <w:rsid w:val="000859F9"/>
    <w:rsid w:val="00086C13"/>
    <w:rsid w:val="000876F3"/>
    <w:rsid w:val="00090ADE"/>
    <w:rsid w:val="000919EE"/>
    <w:rsid w:val="0009519E"/>
    <w:rsid w:val="00096CE7"/>
    <w:rsid w:val="0009710D"/>
    <w:rsid w:val="00097BB7"/>
    <w:rsid w:val="000A0003"/>
    <w:rsid w:val="000A0950"/>
    <w:rsid w:val="000A0DE5"/>
    <w:rsid w:val="000A10EB"/>
    <w:rsid w:val="000A458A"/>
    <w:rsid w:val="000B2007"/>
    <w:rsid w:val="000B2CDB"/>
    <w:rsid w:val="000B5DBE"/>
    <w:rsid w:val="000B6A16"/>
    <w:rsid w:val="000B7A43"/>
    <w:rsid w:val="000B7BBA"/>
    <w:rsid w:val="000C2030"/>
    <w:rsid w:val="000C4711"/>
    <w:rsid w:val="000C5C4E"/>
    <w:rsid w:val="000C6B72"/>
    <w:rsid w:val="000D5482"/>
    <w:rsid w:val="000D6FCA"/>
    <w:rsid w:val="000D74B7"/>
    <w:rsid w:val="000E0078"/>
    <w:rsid w:val="000E58FE"/>
    <w:rsid w:val="000E6724"/>
    <w:rsid w:val="000F1FCD"/>
    <w:rsid w:val="000F264F"/>
    <w:rsid w:val="000F28FE"/>
    <w:rsid w:val="000F2FC5"/>
    <w:rsid w:val="000F358B"/>
    <w:rsid w:val="000F4C70"/>
    <w:rsid w:val="00101CF9"/>
    <w:rsid w:val="00102D19"/>
    <w:rsid w:val="00103CC0"/>
    <w:rsid w:val="00103FAD"/>
    <w:rsid w:val="001045D8"/>
    <w:rsid w:val="0010649B"/>
    <w:rsid w:val="00107A2E"/>
    <w:rsid w:val="00110F70"/>
    <w:rsid w:val="0011134A"/>
    <w:rsid w:val="001124B8"/>
    <w:rsid w:val="00113800"/>
    <w:rsid w:val="001174AE"/>
    <w:rsid w:val="0012098F"/>
    <w:rsid w:val="00121069"/>
    <w:rsid w:val="001214DF"/>
    <w:rsid w:val="001220B5"/>
    <w:rsid w:val="00123700"/>
    <w:rsid w:val="00123B83"/>
    <w:rsid w:val="00123EBA"/>
    <w:rsid w:val="001258BD"/>
    <w:rsid w:val="00125B29"/>
    <w:rsid w:val="00125E83"/>
    <w:rsid w:val="001265CB"/>
    <w:rsid w:val="00130D37"/>
    <w:rsid w:val="00131459"/>
    <w:rsid w:val="00132A95"/>
    <w:rsid w:val="00134333"/>
    <w:rsid w:val="001345BD"/>
    <w:rsid w:val="001358B3"/>
    <w:rsid w:val="001359A7"/>
    <w:rsid w:val="0013620C"/>
    <w:rsid w:val="00137208"/>
    <w:rsid w:val="0013746C"/>
    <w:rsid w:val="0014036F"/>
    <w:rsid w:val="0014648D"/>
    <w:rsid w:val="001478D8"/>
    <w:rsid w:val="001517BB"/>
    <w:rsid w:val="001526B0"/>
    <w:rsid w:val="0015283A"/>
    <w:rsid w:val="001571E0"/>
    <w:rsid w:val="00157282"/>
    <w:rsid w:val="001577A6"/>
    <w:rsid w:val="001600F0"/>
    <w:rsid w:val="0016475D"/>
    <w:rsid w:val="00165409"/>
    <w:rsid w:val="00170F23"/>
    <w:rsid w:val="00174FAE"/>
    <w:rsid w:val="00175B92"/>
    <w:rsid w:val="00184231"/>
    <w:rsid w:val="00185ED3"/>
    <w:rsid w:val="001860F7"/>
    <w:rsid w:val="0018765B"/>
    <w:rsid w:val="00187849"/>
    <w:rsid w:val="00190B23"/>
    <w:rsid w:val="00195F6D"/>
    <w:rsid w:val="001966CD"/>
    <w:rsid w:val="00196CA6"/>
    <w:rsid w:val="00196EF0"/>
    <w:rsid w:val="001977C9"/>
    <w:rsid w:val="001A09B0"/>
    <w:rsid w:val="001A1295"/>
    <w:rsid w:val="001A139A"/>
    <w:rsid w:val="001A22AC"/>
    <w:rsid w:val="001A5DB4"/>
    <w:rsid w:val="001A63E2"/>
    <w:rsid w:val="001A667B"/>
    <w:rsid w:val="001B1A19"/>
    <w:rsid w:val="001B25CE"/>
    <w:rsid w:val="001B4E91"/>
    <w:rsid w:val="001B5073"/>
    <w:rsid w:val="001B74A4"/>
    <w:rsid w:val="001C0D97"/>
    <w:rsid w:val="001C1688"/>
    <w:rsid w:val="001C325E"/>
    <w:rsid w:val="001C4E02"/>
    <w:rsid w:val="001C4F60"/>
    <w:rsid w:val="001C5783"/>
    <w:rsid w:val="001C6400"/>
    <w:rsid w:val="001D1682"/>
    <w:rsid w:val="001D1B43"/>
    <w:rsid w:val="001D2525"/>
    <w:rsid w:val="001D30F5"/>
    <w:rsid w:val="001D3DE4"/>
    <w:rsid w:val="001D43A0"/>
    <w:rsid w:val="001D60CF"/>
    <w:rsid w:val="001D7BED"/>
    <w:rsid w:val="001D859C"/>
    <w:rsid w:val="001E1057"/>
    <w:rsid w:val="001E2128"/>
    <w:rsid w:val="001E2563"/>
    <w:rsid w:val="001E297D"/>
    <w:rsid w:val="001E3AA0"/>
    <w:rsid w:val="001E555D"/>
    <w:rsid w:val="001E6134"/>
    <w:rsid w:val="001E6C2D"/>
    <w:rsid w:val="001F1FB9"/>
    <w:rsid w:val="001F24BC"/>
    <w:rsid w:val="001F2AD2"/>
    <w:rsid w:val="001F439A"/>
    <w:rsid w:val="001F5CFF"/>
    <w:rsid w:val="001F6C58"/>
    <w:rsid w:val="0020146D"/>
    <w:rsid w:val="00203134"/>
    <w:rsid w:val="00204490"/>
    <w:rsid w:val="00205955"/>
    <w:rsid w:val="00205E47"/>
    <w:rsid w:val="0020755C"/>
    <w:rsid w:val="0021008A"/>
    <w:rsid w:val="002117F6"/>
    <w:rsid w:val="00211960"/>
    <w:rsid w:val="0021278A"/>
    <w:rsid w:val="00213538"/>
    <w:rsid w:val="00214017"/>
    <w:rsid w:val="0021432E"/>
    <w:rsid w:val="00222273"/>
    <w:rsid w:val="002235DD"/>
    <w:rsid w:val="0022440D"/>
    <w:rsid w:val="00231FC5"/>
    <w:rsid w:val="00232AA7"/>
    <w:rsid w:val="00236182"/>
    <w:rsid w:val="00237583"/>
    <w:rsid w:val="002376C9"/>
    <w:rsid w:val="00240A2E"/>
    <w:rsid w:val="00240E6B"/>
    <w:rsid w:val="00245366"/>
    <w:rsid w:val="00246251"/>
    <w:rsid w:val="00246275"/>
    <w:rsid w:val="00246619"/>
    <w:rsid w:val="0025154D"/>
    <w:rsid w:val="00252C7A"/>
    <w:rsid w:val="00253082"/>
    <w:rsid w:val="002547B6"/>
    <w:rsid w:val="00254DA1"/>
    <w:rsid w:val="002557CC"/>
    <w:rsid w:val="0025613D"/>
    <w:rsid w:val="002620E1"/>
    <w:rsid w:val="0026257E"/>
    <w:rsid w:val="00266BE0"/>
    <w:rsid w:val="002670F4"/>
    <w:rsid w:val="0026734A"/>
    <w:rsid w:val="0027551B"/>
    <w:rsid w:val="00277175"/>
    <w:rsid w:val="0028141A"/>
    <w:rsid w:val="0028467F"/>
    <w:rsid w:val="00285A56"/>
    <w:rsid w:val="00286245"/>
    <w:rsid w:val="0029072E"/>
    <w:rsid w:val="00295212"/>
    <w:rsid w:val="002952AD"/>
    <w:rsid w:val="002A2015"/>
    <w:rsid w:val="002A2D22"/>
    <w:rsid w:val="002A2D50"/>
    <w:rsid w:val="002A59B7"/>
    <w:rsid w:val="002A6542"/>
    <w:rsid w:val="002A6F35"/>
    <w:rsid w:val="002A798F"/>
    <w:rsid w:val="002B1E16"/>
    <w:rsid w:val="002B294A"/>
    <w:rsid w:val="002B3992"/>
    <w:rsid w:val="002B5D7B"/>
    <w:rsid w:val="002B601C"/>
    <w:rsid w:val="002B65C6"/>
    <w:rsid w:val="002C0B22"/>
    <w:rsid w:val="002C12DF"/>
    <w:rsid w:val="002C2B81"/>
    <w:rsid w:val="002C2D4A"/>
    <w:rsid w:val="002C3655"/>
    <w:rsid w:val="002C5A53"/>
    <w:rsid w:val="002C5D91"/>
    <w:rsid w:val="002C6D5F"/>
    <w:rsid w:val="002D1EBB"/>
    <w:rsid w:val="002D58A4"/>
    <w:rsid w:val="002D5A1E"/>
    <w:rsid w:val="002F3CEC"/>
    <w:rsid w:val="00301951"/>
    <w:rsid w:val="00302417"/>
    <w:rsid w:val="00304B27"/>
    <w:rsid w:val="00307836"/>
    <w:rsid w:val="00307ECB"/>
    <w:rsid w:val="00311C1D"/>
    <w:rsid w:val="00312B94"/>
    <w:rsid w:val="003133EC"/>
    <w:rsid w:val="00314170"/>
    <w:rsid w:val="00314D23"/>
    <w:rsid w:val="00315677"/>
    <w:rsid w:val="0032076B"/>
    <w:rsid w:val="003208D9"/>
    <w:rsid w:val="003219A4"/>
    <w:rsid w:val="00324E58"/>
    <w:rsid w:val="00325A5F"/>
    <w:rsid w:val="00332221"/>
    <w:rsid w:val="00332DDC"/>
    <w:rsid w:val="00333AC9"/>
    <w:rsid w:val="00333C61"/>
    <w:rsid w:val="003367EE"/>
    <w:rsid w:val="00343683"/>
    <w:rsid w:val="003440DC"/>
    <w:rsid w:val="003453EE"/>
    <w:rsid w:val="00345646"/>
    <w:rsid w:val="00346668"/>
    <w:rsid w:val="003505EE"/>
    <w:rsid w:val="0035268C"/>
    <w:rsid w:val="00354706"/>
    <w:rsid w:val="00354AC6"/>
    <w:rsid w:val="00354B00"/>
    <w:rsid w:val="003567BD"/>
    <w:rsid w:val="00356944"/>
    <w:rsid w:val="00357F60"/>
    <w:rsid w:val="00360068"/>
    <w:rsid w:val="00360F88"/>
    <w:rsid w:val="0036162A"/>
    <w:rsid w:val="00361D7D"/>
    <w:rsid w:val="003621A8"/>
    <w:rsid w:val="003631DB"/>
    <w:rsid w:val="003632C4"/>
    <w:rsid w:val="00363CE1"/>
    <w:rsid w:val="003653DF"/>
    <w:rsid w:val="00367FD7"/>
    <w:rsid w:val="00371BFA"/>
    <w:rsid w:val="0037234A"/>
    <w:rsid w:val="00373770"/>
    <w:rsid w:val="00374267"/>
    <w:rsid w:val="00374C66"/>
    <w:rsid w:val="0037549D"/>
    <w:rsid w:val="0037590B"/>
    <w:rsid w:val="00382C79"/>
    <w:rsid w:val="00383000"/>
    <w:rsid w:val="0038617B"/>
    <w:rsid w:val="003866EF"/>
    <w:rsid w:val="003878C6"/>
    <w:rsid w:val="00387A29"/>
    <w:rsid w:val="00390D1C"/>
    <w:rsid w:val="003916EE"/>
    <w:rsid w:val="00392050"/>
    <w:rsid w:val="0039377D"/>
    <w:rsid w:val="00394FB5"/>
    <w:rsid w:val="003A0E2D"/>
    <w:rsid w:val="003A135C"/>
    <w:rsid w:val="003A192B"/>
    <w:rsid w:val="003A2126"/>
    <w:rsid w:val="003A464D"/>
    <w:rsid w:val="003A782D"/>
    <w:rsid w:val="003B3A42"/>
    <w:rsid w:val="003B5C80"/>
    <w:rsid w:val="003B6504"/>
    <w:rsid w:val="003C2635"/>
    <w:rsid w:val="003C2DBD"/>
    <w:rsid w:val="003C5899"/>
    <w:rsid w:val="003C70EF"/>
    <w:rsid w:val="003C71D5"/>
    <w:rsid w:val="003D134B"/>
    <w:rsid w:val="003D5648"/>
    <w:rsid w:val="003D6174"/>
    <w:rsid w:val="003E375A"/>
    <w:rsid w:val="003E3CCF"/>
    <w:rsid w:val="003E4524"/>
    <w:rsid w:val="003E4D81"/>
    <w:rsid w:val="003E4F50"/>
    <w:rsid w:val="003E6722"/>
    <w:rsid w:val="003F0134"/>
    <w:rsid w:val="003F0284"/>
    <w:rsid w:val="003F09FA"/>
    <w:rsid w:val="003F0C2E"/>
    <w:rsid w:val="003F23C0"/>
    <w:rsid w:val="003F3EED"/>
    <w:rsid w:val="003F5E4A"/>
    <w:rsid w:val="003F5FB5"/>
    <w:rsid w:val="0040225A"/>
    <w:rsid w:val="00402B2A"/>
    <w:rsid w:val="00403C5C"/>
    <w:rsid w:val="00406F08"/>
    <w:rsid w:val="004079E1"/>
    <w:rsid w:val="004114E7"/>
    <w:rsid w:val="00411DC9"/>
    <w:rsid w:val="00412402"/>
    <w:rsid w:val="0041241F"/>
    <w:rsid w:val="00412FD2"/>
    <w:rsid w:val="004130CE"/>
    <w:rsid w:val="00414698"/>
    <w:rsid w:val="00415332"/>
    <w:rsid w:val="0041581A"/>
    <w:rsid w:val="00421672"/>
    <w:rsid w:val="00421D63"/>
    <w:rsid w:val="00422B99"/>
    <w:rsid w:val="004237E2"/>
    <w:rsid w:val="004252B9"/>
    <w:rsid w:val="00426341"/>
    <w:rsid w:val="00426E58"/>
    <w:rsid w:val="00430CE1"/>
    <w:rsid w:val="004463E4"/>
    <w:rsid w:val="00447485"/>
    <w:rsid w:val="00450183"/>
    <w:rsid w:val="00451249"/>
    <w:rsid w:val="00451E42"/>
    <w:rsid w:val="00454507"/>
    <w:rsid w:val="00454B8B"/>
    <w:rsid w:val="00455D69"/>
    <w:rsid w:val="00456023"/>
    <w:rsid w:val="0045655E"/>
    <w:rsid w:val="00461F72"/>
    <w:rsid w:val="0046260E"/>
    <w:rsid w:val="00462A5C"/>
    <w:rsid w:val="00463761"/>
    <w:rsid w:val="00464300"/>
    <w:rsid w:val="004646ED"/>
    <w:rsid w:val="004666C3"/>
    <w:rsid w:val="004714EA"/>
    <w:rsid w:val="00472585"/>
    <w:rsid w:val="00474B37"/>
    <w:rsid w:val="00480E81"/>
    <w:rsid w:val="004826E6"/>
    <w:rsid w:val="00485155"/>
    <w:rsid w:val="00486A8B"/>
    <w:rsid w:val="00487CEF"/>
    <w:rsid w:val="0049241E"/>
    <w:rsid w:val="00492CCD"/>
    <w:rsid w:val="00496A25"/>
    <w:rsid w:val="00497326"/>
    <w:rsid w:val="00497FF3"/>
    <w:rsid w:val="004A03EB"/>
    <w:rsid w:val="004A06CE"/>
    <w:rsid w:val="004A40FA"/>
    <w:rsid w:val="004A4B2E"/>
    <w:rsid w:val="004A661A"/>
    <w:rsid w:val="004B10CC"/>
    <w:rsid w:val="004B1942"/>
    <w:rsid w:val="004B1F7F"/>
    <w:rsid w:val="004B225A"/>
    <w:rsid w:val="004B5226"/>
    <w:rsid w:val="004C0029"/>
    <w:rsid w:val="004C0853"/>
    <w:rsid w:val="004C1037"/>
    <w:rsid w:val="004C402E"/>
    <w:rsid w:val="004C43F5"/>
    <w:rsid w:val="004C50C4"/>
    <w:rsid w:val="004D0F52"/>
    <w:rsid w:val="004D1355"/>
    <w:rsid w:val="004D20A3"/>
    <w:rsid w:val="004D260E"/>
    <w:rsid w:val="004D3A72"/>
    <w:rsid w:val="004D670E"/>
    <w:rsid w:val="004D79C3"/>
    <w:rsid w:val="004E2319"/>
    <w:rsid w:val="004E5399"/>
    <w:rsid w:val="004E53A7"/>
    <w:rsid w:val="004E6323"/>
    <w:rsid w:val="004E661B"/>
    <w:rsid w:val="004E7486"/>
    <w:rsid w:val="004F0CEE"/>
    <w:rsid w:val="004F29D9"/>
    <w:rsid w:val="004F38CB"/>
    <w:rsid w:val="004F5D21"/>
    <w:rsid w:val="004F6D63"/>
    <w:rsid w:val="004F6ED0"/>
    <w:rsid w:val="004F7480"/>
    <w:rsid w:val="004F7E54"/>
    <w:rsid w:val="005003F1"/>
    <w:rsid w:val="0050207A"/>
    <w:rsid w:val="00502203"/>
    <w:rsid w:val="005075A1"/>
    <w:rsid w:val="005102A8"/>
    <w:rsid w:val="00514CCB"/>
    <w:rsid w:val="0051673E"/>
    <w:rsid w:val="00516C20"/>
    <w:rsid w:val="00517119"/>
    <w:rsid w:val="005200E0"/>
    <w:rsid w:val="0052571A"/>
    <w:rsid w:val="0053152C"/>
    <w:rsid w:val="005328C4"/>
    <w:rsid w:val="00533D7C"/>
    <w:rsid w:val="00534B64"/>
    <w:rsid w:val="00535522"/>
    <w:rsid w:val="005373FE"/>
    <w:rsid w:val="005433D6"/>
    <w:rsid w:val="00544269"/>
    <w:rsid w:val="0054557C"/>
    <w:rsid w:val="005474BA"/>
    <w:rsid w:val="00547F79"/>
    <w:rsid w:val="00550C8B"/>
    <w:rsid w:val="0055106F"/>
    <w:rsid w:val="00551390"/>
    <w:rsid w:val="00551D09"/>
    <w:rsid w:val="00552A0F"/>
    <w:rsid w:val="00552AAE"/>
    <w:rsid w:val="005538FA"/>
    <w:rsid w:val="00555E10"/>
    <w:rsid w:val="00555FC5"/>
    <w:rsid w:val="00561CD4"/>
    <w:rsid w:val="00562800"/>
    <w:rsid w:val="0056315D"/>
    <w:rsid w:val="005631A5"/>
    <w:rsid w:val="00563BB5"/>
    <w:rsid w:val="0056525F"/>
    <w:rsid w:val="00570B62"/>
    <w:rsid w:val="005717B1"/>
    <w:rsid w:val="00572947"/>
    <w:rsid w:val="0057424D"/>
    <w:rsid w:val="00574552"/>
    <w:rsid w:val="00575146"/>
    <w:rsid w:val="0057648F"/>
    <w:rsid w:val="00577F14"/>
    <w:rsid w:val="0058338E"/>
    <w:rsid w:val="005848E7"/>
    <w:rsid w:val="0058526B"/>
    <w:rsid w:val="00591D70"/>
    <w:rsid w:val="00593665"/>
    <w:rsid w:val="00594C3E"/>
    <w:rsid w:val="005968EE"/>
    <w:rsid w:val="005A1C24"/>
    <w:rsid w:val="005A48F9"/>
    <w:rsid w:val="005A4D27"/>
    <w:rsid w:val="005B0321"/>
    <w:rsid w:val="005B03F1"/>
    <w:rsid w:val="005B47F0"/>
    <w:rsid w:val="005B5590"/>
    <w:rsid w:val="005B7994"/>
    <w:rsid w:val="005C509C"/>
    <w:rsid w:val="005C547B"/>
    <w:rsid w:val="005C575E"/>
    <w:rsid w:val="005D1455"/>
    <w:rsid w:val="005D1E4C"/>
    <w:rsid w:val="005D6B5D"/>
    <w:rsid w:val="005E0494"/>
    <w:rsid w:val="005E169B"/>
    <w:rsid w:val="005E4A48"/>
    <w:rsid w:val="005E4C54"/>
    <w:rsid w:val="005E7AE9"/>
    <w:rsid w:val="005E7B0B"/>
    <w:rsid w:val="005F15CE"/>
    <w:rsid w:val="005F1CB9"/>
    <w:rsid w:val="005F4C14"/>
    <w:rsid w:val="00602B9C"/>
    <w:rsid w:val="00603A5B"/>
    <w:rsid w:val="00605930"/>
    <w:rsid w:val="00606227"/>
    <w:rsid w:val="00607790"/>
    <w:rsid w:val="006104B8"/>
    <w:rsid w:val="00612225"/>
    <w:rsid w:val="00612594"/>
    <w:rsid w:val="00613020"/>
    <w:rsid w:val="006200B8"/>
    <w:rsid w:val="00623DC8"/>
    <w:rsid w:val="00625494"/>
    <w:rsid w:val="00625A2C"/>
    <w:rsid w:val="00630C92"/>
    <w:rsid w:val="00630D02"/>
    <w:rsid w:val="00633A7A"/>
    <w:rsid w:val="00637504"/>
    <w:rsid w:val="00644688"/>
    <w:rsid w:val="00644782"/>
    <w:rsid w:val="00646ADD"/>
    <w:rsid w:val="00650D03"/>
    <w:rsid w:val="00651165"/>
    <w:rsid w:val="006516F2"/>
    <w:rsid w:val="0065365C"/>
    <w:rsid w:val="00653BA7"/>
    <w:rsid w:val="006561E0"/>
    <w:rsid w:val="00657481"/>
    <w:rsid w:val="00657AB7"/>
    <w:rsid w:val="00657D7F"/>
    <w:rsid w:val="006607B2"/>
    <w:rsid w:val="00661080"/>
    <w:rsid w:val="006614E2"/>
    <w:rsid w:val="0066283F"/>
    <w:rsid w:val="0066349B"/>
    <w:rsid w:val="00663F3E"/>
    <w:rsid w:val="00664452"/>
    <w:rsid w:val="006663A1"/>
    <w:rsid w:val="006721E7"/>
    <w:rsid w:val="00672466"/>
    <w:rsid w:val="00673600"/>
    <w:rsid w:val="00674339"/>
    <w:rsid w:val="006763E6"/>
    <w:rsid w:val="00681CE7"/>
    <w:rsid w:val="006853C4"/>
    <w:rsid w:val="00686D03"/>
    <w:rsid w:val="00687AF4"/>
    <w:rsid w:val="00687D08"/>
    <w:rsid w:val="00690156"/>
    <w:rsid w:val="00691128"/>
    <w:rsid w:val="00692B90"/>
    <w:rsid w:val="00694559"/>
    <w:rsid w:val="00695858"/>
    <w:rsid w:val="00696259"/>
    <w:rsid w:val="006A09D0"/>
    <w:rsid w:val="006A330B"/>
    <w:rsid w:val="006A3609"/>
    <w:rsid w:val="006A7150"/>
    <w:rsid w:val="006B22D0"/>
    <w:rsid w:val="006B71D5"/>
    <w:rsid w:val="006D41BA"/>
    <w:rsid w:val="006D4EE3"/>
    <w:rsid w:val="006D7812"/>
    <w:rsid w:val="006E08FD"/>
    <w:rsid w:val="006E287D"/>
    <w:rsid w:val="006E6164"/>
    <w:rsid w:val="006F0BAD"/>
    <w:rsid w:val="006F22B2"/>
    <w:rsid w:val="006F652E"/>
    <w:rsid w:val="006F6BB1"/>
    <w:rsid w:val="00702DBE"/>
    <w:rsid w:val="00703F92"/>
    <w:rsid w:val="0070494B"/>
    <w:rsid w:val="00704DFD"/>
    <w:rsid w:val="00707F69"/>
    <w:rsid w:val="00710E06"/>
    <w:rsid w:val="00711ED5"/>
    <w:rsid w:val="00714C82"/>
    <w:rsid w:val="00715177"/>
    <w:rsid w:val="00715CBD"/>
    <w:rsid w:val="00717301"/>
    <w:rsid w:val="007177D0"/>
    <w:rsid w:val="007201AB"/>
    <w:rsid w:val="007208F0"/>
    <w:rsid w:val="00720FB7"/>
    <w:rsid w:val="00721E98"/>
    <w:rsid w:val="007247FC"/>
    <w:rsid w:val="007251DC"/>
    <w:rsid w:val="00725939"/>
    <w:rsid w:val="0073090B"/>
    <w:rsid w:val="00731FD0"/>
    <w:rsid w:val="00732604"/>
    <w:rsid w:val="00746E4D"/>
    <w:rsid w:val="007509D6"/>
    <w:rsid w:val="00750C66"/>
    <w:rsid w:val="00753AE7"/>
    <w:rsid w:val="00753D00"/>
    <w:rsid w:val="007557A1"/>
    <w:rsid w:val="00756117"/>
    <w:rsid w:val="0075792F"/>
    <w:rsid w:val="00757FE5"/>
    <w:rsid w:val="00762DCE"/>
    <w:rsid w:val="007639B9"/>
    <w:rsid w:val="00763B88"/>
    <w:rsid w:val="00766C2B"/>
    <w:rsid w:val="00767C9E"/>
    <w:rsid w:val="00775436"/>
    <w:rsid w:val="00777948"/>
    <w:rsid w:val="007813FE"/>
    <w:rsid w:val="00781460"/>
    <w:rsid w:val="007819BF"/>
    <w:rsid w:val="00781C3D"/>
    <w:rsid w:val="00785662"/>
    <w:rsid w:val="00785924"/>
    <w:rsid w:val="00785B97"/>
    <w:rsid w:val="00787896"/>
    <w:rsid w:val="00790003"/>
    <w:rsid w:val="0079329D"/>
    <w:rsid w:val="00793303"/>
    <w:rsid w:val="007966B1"/>
    <w:rsid w:val="007976F2"/>
    <w:rsid w:val="007A3153"/>
    <w:rsid w:val="007A74EA"/>
    <w:rsid w:val="007B1D37"/>
    <w:rsid w:val="007B4759"/>
    <w:rsid w:val="007B7EF7"/>
    <w:rsid w:val="007C0000"/>
    <w:rsid w:val="007C10B5"/>
    <w:rsid w:val="007C2B22"/>
    <w:rsid w:val="007C36CB"/>
    <w:rsid w:val="007C434A"/>
    <w:rsid w:val="007C7B93"/>
    <w:rsid w:val="007D070A"/>
    <w:rsid w:val="007D11CB"/>
    <w:rsid w:val="007D5E90"/>
    <w:rsid w:val="007E1B37"/>
    <w:rsid w:val="007E3442"/>
    <w:rsid w:val="007E543D"/>
    <w:rsid w:val="007E708B"/>
    <w:rsid w:val="007F16AB"/>
    <w:rsid w:val="007F6ECD"/>
    <w:rsid w:val="007F7F9B"/>
    <w:rsid w:val="008040D2"/>
    <w:rsid w:val="008048B9"/>
    <w:rsid w:val="008049D1"/>
    <w:rsid w:val="0080591F"/>
    <w:rsid w:val="00810837"/>
    <w:rsid w:val="00812452"/>
    <w:rsid w:val="008127EA"/>
    <w:rsid w:val="0081378C"/>
    <w:rsid w:val="00815B47"/>
    <w:rsid w:val="00817188"/>
    <w:rsid w:val="008209D7"/>
    <w:rsid w:val="00821030"/>
    <w:rsid w:val="00821F63"/>
    <w:rsid w:val="008226B5"/>
    <w:rsid w:val="00823B42"/>
    <w:rsid w:val="0082490D"/>
    <w:rsid w:val="008251AC"/>
    <w:rsid w:val="00827798"/>
    <w:rsid w:val="0083017C"/>
    <w:rsid w:val="00832654"/>
    <w:rsid w:val="00836E75"/>
    <w:rsid w:val="0083709D"/>
    <w:rsid w:val="0083717D"/>
    <w:rsid w:val="00841041"/>
    <w:rsid w:val="008421D3"/>
    <w:rsid w:val="008468AB"/>
    <w:rsid w:val="00846A62"/>
    <w:rsid w:val="00846C04"/>
    <w:rsid w:val="008505B9"/>
    <w:rsid w:val="00854249"/>
    <w:rsid w:val="00854A6C"/>
    <w:rsid w:val="008550BD"/>
    <w:rsid w:val="0085625E"/>
    <w:rsid w:val="00856881"/>
    <w:rsid w:val="00857339"/>
    <w:rsid w:val="008619FE"/>
    <w:rsid w:val="008640EA"/>
    <w:rsid w:val="00864DEF"/>
    <w:rsid w:val="00865917"/>
    <w:rsid w:val="008707BA"/>
    <w:rsid w:val="0087125C"/>
    <w:rsid w:val="0087162E"/>
    <w:rsid w:val="008722F1"/>
    <w:rsid w:val="0087347D"/>
    <w:rsid w:val="008739E0"/>
    <w:rsid w:val="008763EB"/>
    <w:rsid w:val="00876B9F"/>
    <w:rsid w:val="0088039F"/>
    <w:rsid w:val="0088309C"/>
    <w:rsid w:val="0088356F"/>
    <w:rsid w:val="00885016"/>
    <w:rsid w:val="0088561A"/>
    <w:rsid w:val="008905BB"/>
    <w:rsid w:val="0089063B"/>
    <w:rsid w:val="00890993"/>
    <w:rsid w:val="00890F46"/>
    <w:rsid w:val="00891C85"/>
    <w:rsid w:val="0089280E"/>
    <w:rsid w:val="008949C1"/>
    <w:rsid w:val="008960A0"/>
    <w:rsid w:val="008961F8"/>
    <w:rsid w:val="008A02F5"/>
    <w:rsid w:val="008A32D6"/>
    <w:rsid w:val="008A37EB"/>
    <w:rsid w:val="008B1B30"/>
    <w:rsid w:val="008B407A"/>
    <w:rsid w:val="008B635A"/>
    <w:rsid w:val="008C0B26"/>
    <w:rsid w:val="008C2CD2"/>
    <w:rsid w:val="008C316D"/>
    <w:rsid w:val="008C6526"/>
    <w:rsid w:val="008D1834"/>
    <w:rsid w:val="008D6728"/>
    <w:rsid w:val="008D67E8"/>
    <w:rsid w:val="008D718C"/>
    <w:rsid w:val="008F0076"/>
    <w:rsid w:val="008F0A6A"/>
    <w:rsid w:val="008F351E"/>
    <w:rsid w:val="008F4D4A"/>
    <w:rsid w:val="008F7DDA"/>
    <w:rsid w:val="00901CB0"/>
    <w:rsid w:val="009028D3"/>
    <w:rsid w:val="0090428F"/>
    <w:rsid w:val="00905B47"/>
    <w:rsid w:val="009060FE"/>
    <w:rsid w:val="00907166"/>
    <w:rsid w:val="00907BC8"/>
    <w:rsid w:val="0091044A"/>
    <w:rsid w:val="00910565"/>
    <w:rsid w:val="00910F11"/>
    <w:rsid w:val="00911300"/>
    <w:rsid w:val="009125CD"/>
    <w:rsid w:val="00912D22"/>
    <w:rsid w:val="0091608E"/>
    <w:rsid w:val="00917E6F"/>
    <w:rsid w:val="00925243"/>
    <w:rsid w:val="009269FB"/>
    <w:rsid w:val="00932EF2"/>
    <w:rsid w:val="00934CD0"/>
    <w:rsid w:val="00934FA9"/>
    <w:rsid w:val="009406D2"/>
    <w:rsid w:val="00940967"/>
    <w:rsid w:val="00941910"/>
    <w:rsid w:val="00941FA9"/>
    <w:rsid w:val="00942E9D"/>
    <w:rsid w:val="00944644"/>
    <w:rsid w:val="00945F15"/>
    <w:rsid w:val="00947E34"/>
    <w:rsid w:val="00962353"/>
    <w:rsid w:val="00965E09"/>
    <w:rsid w:val="00967053"/>
    <w:rsid w:val="00970131"/>
    <w:rsid w:val="0097264A"/>
    <w:rsid w:val="00973243"/>
    <w:rsid w:val="00975469"/>
    <w:rsid w:val="00975511"/>
    <w:rsid w:val="00981BB5"/>
    <w:rsid w:val="0098270F"/>
    <w:rsid w:val="0098370B"/>
    <w:rsid w:val="00983CB2"/>
    <w:rsid w:val="0098561F"/>
    <w:rsid w:val="00985D4A"/>
    <w:rsid w:val="00990FC4"/>
    <w:rsid w:val="0099263D"/>
    <w:rsid w:val="0099340E"/>
    <w:rsid w:val="00993632"/>
    <w:rsid w:val="00993ACB"/>
    <w:rsid w:val="00994A71"/>
    <w:rsid w:val="00995A7B"/>
    <w:rsid w:val="00995BDA"/>
    <w:rsid w:val="009967F1"/>
    <w:rsid w:val="00997E51"/>
    <w:rsid w:val="009A0533"/>
    <w:rsid w:val="009A1B81"/>
    <w:rsid w:val="009A3137"/>
    <w:rsid w:val="009A3310"/>
    <w:rsid w:val="009A5EE7"/>
    <w:rsid w:val="009A6F06"/>
    <w:rsid w:val="009A7A7E"/>
    <w:rsid w:val="009A7AB7"/>
    <w:rsid w:val="009B2BAE"/>
    <w:rsid w:val="009B5282"/>
    <w:rsid w:val="009B5965"/>
    <w:rsid w:val="009B75E7"/>
    <w:rsid w:val="009C0E14"/>
    <w:rsid w:val="009C12C4"/>
    <w:rsid w:val="009C2A2E"/>
    <w:rsid w:val="009C2FA8"/>
    <w:rsid w:val="009C3F92"/>
    <w:rsid w:val="009C56D9"/>
    <w:rsid w:val="009C6286"/>
    <w:rsid w:val="009C76F5"/>
    <w:rsid w:val="009D4A6E"/>
    <w:rsid w:val="009E1444"/>
    <w:rsid w:val="009E16AE"/>
    <w:rsid w:val="009E63D8"/>
    <w:rsid w:val="009E7392"/>
    <w:rsid w:val="009F3808"/>
    <w:rsid w:val="00A001AC"/>
    <w:rsid w:val="00A02E84"/>
    <w:rsid w:val="00A03ED5"/>
    <w:rsid w:val="00A0486E"/>
    <w:rsid w:val="00A05221"/>
    <w:rsid w:val="00A11197"/>
    <w:rsid w:val="00A122D7"/>
    <w:rsid w:val="00A159E3"/>
    <w:rsid w:val="00A15D96"/>
    <w:rsid w:val="00A2062B"/>
    <w:rsid w:val="00A2177B"/>
    <w:rsid w:val="00A2283E"/>
    <w:rsid w:val="00A23159"/>
    <w:rsid w:val="00A232F4"/>
    <w:rsid w:val="00A23CB5"/>
    <w:rsid w:val="00A23D0D"/>
    <w:rsid w:val="00A24144"/>
    <w:rsid w:val="00A2661E"/>
    <w:rsid w:val="00A31BA3"/>
    <w:rsid w:val="00A3266B"/>
    <w:rsid w:val="00A35AFF"/>
    <w:rsid w:val="00A36364"/>
    <w:rsid w:val="00A36903"/>
    <w:rsid w:val="00A37FAE"/>
    <w:rsid w:val="00A40FC6"/>
    <w:rsid w:val="00A41738"/>
    <w:rsid w:val="00A42108"/>
    <w:rsid w:val="00A42B38"/>
    <w:rsid w:val="00A45409"/>
    <w:rsid w:val="00A47334"/>
    <w:rsid w:val="00A51EDF"/>
    <w:rsid w:val="00A5286B"/>
    <w:rsid w:val="00A52F40"/>
    <w:rsid w:val="00A543A5"/>
    <w:rsid w:val="00A5493B"/>
    <w:rsid w:val="00A54F48"/>
    <w:rsid w:val="00A56B7A"/>
    <w:rsid w:val="00A607AE"/>
    <w:rsid w:val="00A629C2"/>
    <w:rsid w:val="00A62E56"/>
    <w:rsid w:val="00A64A5F"/>
    <w:rsid w:val="00A65F54"/>
    <w:rsid w:val="00A66231"/>
    <w:rsid w:val="00A8082A"/>
    <w:rsid w:val="00A80D52"/>
    <w:rsid w:val="00A81AFC"/>
    <w:rsid w:val="00A82050"/>
    <w:rsid w:val="00A8220A"/>
    <w:rsid w:val="00A84EDC"/>
    <w:rsid w:val="00A85EB0"/>
    <w:rsid w:val="00A86B6D"/>
    <w:rsid w:val="00A877E9"/>
    <w:rsid w:val="00A91409"/>
    <w:rsid w:val="00A91F12"/>
    <w:rsid w:val="00A9538B"/>
    <w:rsid w:val="00A958AB"/>
    <w:rsid w:val="00A964BB"/>
    <w:rsid w:val="00AA01E2"/>
    <w:rsid w:val="00AA1D9F"/>
    <w:rsid w:val="00AA2ADC"/>
    <w:rsid w:val="00AA45D1"/>
    <w:rsid w:val="00AA46EA"/>
    <w:rsid w:val="00AA572D"/>
    <w:rsid w:val="00AA73E0"/>
    <w:rsid w:val="00AA7F18"/>
    <w:rsid w:val="00AB3543"/>
    <w:rsid w:val="00AB5374"/>
    <w:rsid w:val="00AB5B13"/>
    <w:rsid w:val="00AB6244"/>
    <w:rsid w:val="00AC34D7"/>
    <w:rsid w:val="00AC5400"/>
    <w:rsid w:val="00AC5632"/>
    <w:rsid w:val="00AC77AB"/>
    <w:rsid w:val="00AC7F73"/>
    <w:rsid w:val="00AD07E9"/>
    <w:rsid w:val="00AD36DC"/>
    <w:rsid w:val="00AD436D"/>
    <w:rsid w:val="00AE0775"/>
    <w:rsid w:val="00AE0813"/>
    <w:rsid w:val="00AE0EFE"/>
    <w:rsid w:val="00AE1D5C"/>
    <w:rsid w:val="00AE3F0C"/>
    <w:rsid w:val="00AE51C0"/>
    <w:rsid w:val="00AE622B"/>
    <w:rsid w:val="00AF0565"/>
    <w:rsid w:val="00AF09CA"/>
    <w:rsid w:val="00AF1734"/>
    <w:rsid w:val="00AF3589"/>
    <w:rsid w:val="00AF70A7"/>
    <w:rsid w:val="00AF788F"/>
    <w:rsid w:val="00AF7C45"/>
    <w:rsid w:val="00B01646"/>
    <w:rsid w:val="00B03581"/>
    <w:rsid w:val="00B03DDB"/>
    <w:rsid w:val="00B052D9"/>
    <w:rsid w:val="00B066A1"/>
    <w:rsid w:val="00B0688F"/>
    <w:rsid w:val="00B070FB"/>
    <w:rsid w:val="00B12931"/>
    <w:rsid w:val="00B12F71"/>
    <w:rsid w:val="00B1324E"/>
    <w:rsid w:val="00B1342E"/>
    <w:rsid w:val="00B135B8"/>
    <w:rsid w:val="00B2028F"/>
    <w:rsid w:val="00B22022"/>
    <w:rsid w:val="00B226A7"/>
    <w:rsid w:val="00B22FD5"/>
    <w:rsid w:val="00B236D4"/>
    <w:rsid w:val="00B25B0A"/>
    <w:rsid w:val="00B26139"/>
    <w:rsid w:val="00B27109"/>
    <w:rsid w:val="00B27217"/>
    <w:rsid w:val="00B27D18"/>
    <w:rsid w:val="00B3029B"/>
    <w:rsid w:val="00B31243"/>
    <w:rsid w:val="00B32E30"/>
    <w:rsid w:val="00B34DC0"/>
    <w:rsid w:val="00B36D39"/>
    <w:rsid w:val="00B40197"/>
    <w:rsid w:val="00B44413"/>
    <w:rsid w:val="00B44D52"/>
    <w:rsid w:val="00B46524"/>
    <w:rsid w:val="00B46AE7"/>
    <w:rsid w:val="00B46FE4"/>
    <w:rsid w:val="00B5055F"/>
    <w:rsid w:val="00B55852"/>
    <w:rsid w:val="00B55D8D"/>
    <w:rsid w:val="00B563C7"/>
    <w:rsid w:val="00B6178E"/>
    <w:rsid w:val="00B62FA3"/>
    <w:rsid w:val="00B67D2D"/>
    <w:rsid w:val="00B70945"/>
    <w:rsid w:val="00B72C4A"/>
    <w:rsid w:val="00B77EBA"/>
    <w:rsid w:val="00B9067F"/>
    <w:rsid w:val="00B95FE8"/>
    <w:rsid w:val="00B96D2B"/>
    <w:rsid w:val="00B97C3C"/>
    <w:rsid w:val="00BA0056"/>
    <w:rsid w:val="00BA26B1"/>
    <w:rsid w:val="00BA5113"/>
    <w:rsid w:val="00BB14EB"/>
    <w:rsid w:val="00BB23D7"/>
    <w:rsid w:val="00BC2D11"/>
    <w:rsid w:val="00BC719B"/>
    <w:rsid w:val="00BC7DD3"/>
    <w:rsid w:val="00BD0CA3"/>
    <w:rsid w:val="00BD3321"/>
    <w:rsid w:val="00BD3F25"/>
    <w:rsid w:val="00BD59FD"/>
    <w:rsid w:val="00BD5D6B"/>
    <w:rsid w:val="00BD65C5"/>
    <w:rsid w:val="00BD7871"/>
    <w:rsid w:val="00BE269E"/>
    <w:rsid w:val="00BE30E1"/>
    <w:rsid w:val="00BE43E9"/>
    <w:rsid w:val="00BE6139"/>
    <w:rsid w:val="00BE6C7E"/>
    <w:rsid w:val="00BF034B"/>
    <w:rsid w:val="00BF2137"/>
    <w:rsid w:val="00BF3526"/>
    <w:rsid w:val="00BF49C3"/>
    <w:rsid w:val="00C01054"/>
    <w:rsid w:val="00C056B5"/>
    <w:rsid w:val="00C05AAC"/>
    <w:rsid w:val="00C0602F"/>
    <w:rsid w:val="00C07E26"/>
    <w:rsid w:val="00C11A29"/>
    <w:rsid w:val="00C16465"/>
    <w:rsid w:val="00C17ED9"/>
    <w:rsid w:val="00C20442"/>
    <w:rsid w:val="00C21526"/>
    <w:rsid w:val="00C26075"/>
    <w:rsid w:val="00C27EA1"/>
    <w:rsid w:val="00C30E6C"/>
    <w:rsid w:val="00C32426"/>
    <w:rsid w:val="00C33133"/>
    <w:rsid w:val="00C338BE"/>
    <w:rsid w:val="00C35646"/>
    <w:rsid w:val="00C37ED3"/>
    <w:rsid w:val="00C40464"/>
    <w:rsid w:val="00C44C3B"/>
    <w:rsid w:val="00C5017F"/>
    <w:rsid w:val="00C506D6"/>
    <w:rsid w:val="00C5091F"/>
    <w:rsid w:val="00C53F14"/>
    <w:rsid w:val="00C57ED7"/>
    <w:rsid w:val="00C6178E"/>
    <w:rsid w:val="00C62E72"/>
    <w:rsid w:val="00C634A6"/>
    <w:rsid w:val="00C653AC"/>
    <w:rsid w:val="00C6562D"/>
    <w:rsid w:val="00C67A69"/>
    <w:rsid w:val="00C67AD9"/>
    <w:rsid w:val="00C73548"/>
    <w:rsid w:val="00C74A41"/>
    <w:rsid w:val="00C77A8C"/>
    <w:rsid w:val="00C81CE9"/>
    <w:rsid w:val="00C838DA"/>
    <w:rsid w:val="00C8457E"/>
    <w:rsid w:val="00C847B6"/>
    <w:rsid w:val="00C87A03"/>
    <w:rsid w:val="00C903E1"/>
    <w:rsid w:val="00C906FD"/>
    <w:rsid w:val="00C909A1"/>
    <w:rsid w:val="00C911FA"/>
    <w:rsid w:val="00C91D9F"/>
    <w:rsid w:val="00C92485"/>
    <w:rsid w:val="00C924EC"/>
    <w:rsid w:val="00C92809"/>
    <w:rsid w:val="00C93FA3"/>
    <w:rsid w:val="00C96225"/>
    <w:rsid w:val="00C96A36"/>
    <w:rsid w:val="00CA4B62"/>
    <w:rsid w:val="00CA5DB5"/>
    <w:rsid w:val="00CA6723"/>
    <w:rsid w:val="00CA7231"/>
    <w:rsid w:val="00CB2FBC"/>
    <w:rsid w:val="00CB370D"/>
    <w:rsid w:val="00CB453B"/>
    <w:rsid w:val="00CB4B75"/>
    <w:rsid w:val="00CC364E"/>
    <w:rsid w:val="00CC46DA"/>
    <w:rsid w:val="00CC6288"/>
    <w:rsid w:val="00CD08D0"/>
    <w:rsid w:val="00CD12E7"/>
    <w:rsid w:val="00CD4B27"/>
    <w:rsid w:val="00CD4DFE"/>
    <w:rsid w:val="00CD7572"/>
    <w:rsid w:val="00CD758C"/>
    <w:rsid w:val="00CE3302"/>
    <w:rsid w:val="00CE488C"/>
    <w:rsid w:val="00CE5560"/>
    <w:rsid w:val="00CE58A0"/>
    <w:rsid w:val="00CE6BAA"/>
    <w:rsid w:val="00CE7F07"/>
    <w:rsid w:val="00CF0D36"/>
    <w:rsid w:val="00CF22E2"/>
    <w:rsid w:val="00CF2B23"/>
    <w:rsid w:val="00CF3F3F"/>
    <w:rsid w:val="00CF4646"/>
    <w:rsid w:val="00CF5301"/>
    <w:rsid w:val="00CF68DB"/>
    <w:rsid w:val="00D01EFD"/>
    <w:rsid w:val="00D02125"/>
    <w:rsid w:val="00D048F0"/>
    <w:rsid w:val="00D04D03"/>
    <w:rsid w:val="00D070C8"/>
    <w:rsid w:val="00D07D29"/>
    <w:rsid w:val="00D10E96"/>
    <w:rsid w:val="00D13766"/>
    <w:rsid w:val="00D13D36"/>
    <w:rsid w:val="00D16C5E"/>
    <w:rsid w:val="00D16FE4"/>
    <w:rsid w:val="00D20409"/>
    <w:rsid w:val="00D21016"/>
    <w:rsid w:val="00D2258F"/>
    <w:rsid w:val="00D24B76"/>
    <w:rsid w:val="00D25E34"/>
    <w:rsid w:val="00D27C3E"/>
    <w:rsid w:val="00D35166"/>
    <w:rsid w:val="00D445AF"/>
    <w:rsid w:val="00D447E9"/>
    <w:rsid w:val="00D45ED4"/>
    <w:rsid w:val="00D47CFA"/>
    <w:rsid w:val="00D507E0"/>
    <w:rsid w:val="00D513B3"/>
    <w:rsid w:val="00D53355"/>
    <w:rsid w:val="00D54811"/>
    <w:rsid w:val="00D62595"/>
    <w:rsid w:val="00D62BAA"/>
    <w:rsid w:val="00D64B8E"/>
    <w:rsid w:val="00D66479"/>
    <w:rsid w:val="00D706E8"/>
    <w:rsid w:val="00D71536"/>
    <w:rsid w:val="00D74770"/>
    <w:rsid w:val="00D75158"/>
    <w:rsid w:val="00D805C3"/>
    <w:rsid w:val="00D847EB"/>
    <w:rsid w:val="00D8735D"/>
    <w:rsid w:val="00D91F68"/>
    <w:rsid w:val="00D9245E"/>
    <w:rsid w:val="00D93E8D"/>
    <w:rsid w:val="00D94EFB"/>
    <w:rsid w:val="00D95399"/>
    <w:rsid w:val="00D97360"/>
    <w:rsid w:val="00DA0B32"/>
    <w:rsid w:val="00DA5BF1"/>
    <w:rsid w:val="00DA62B1"/>
    <w:rsid w:val="00DB64A6"/>
    <w:rsid w:val="00DB7DDA"/>
    <w:rsid w:val="00DC03B1"/>
    <w:rsid w:val="00DC0E5B"/>
    <w:rsid w:val="00DC3D54"/>
    <w:rsid w:val="00DC3DA6"/>
    <w:rsid w:val="00DC5472"/>
    <w:rsid w:val="00DC5946"/>
    <w:rsid w:val="00DC74A8"/>
    <w:rsid w:val="00DC7591"/>
    <w:rsid w:val="00DD049F"/>
    <w:rsid w:val="00DD2B3B"/>
    <w:rsid w:val="00DD6A60"/>
    <w:rsid w:val="00DD7929"/>
    <w:rsid w:val="00DE02F5"/>
    <w:rsid w:val="00DE040F"/>
    <w:rsid w:val="00DE165D"/>
    <w:rsid w:val="00DE1B7A"/>
    <w:rsid w:val="00DE526B"/>
    <w:rsid w:val="00DE5823"/>
    <w:rsid w:val="00DE5EC5"/>
    <w:rsid w:val="00DE6A3C"/>
    <w:rsid w:val="00DE6CC4"/>
    <w:rsid w:val="00DF1C88"/>
    <w:rsid w:val="00DF226E"/>
    <w:rsid w:val="00DF2364"/>
    <w:rsid w:val="00E007B6"/>
    <w:rsid w:val="00E021DF"/>
    <w:rsid w:val="00E03836"/>
    <w:rsid w:val="00E06629"/>
    <w:rsid w:val="00E1009F"/>
    <w:rsid w:val="00E12E36"/>
    <w:rsid w:val="00E13911"/>
    <w:rsid w:val="00E14AD6"/>
    <w:rsid w:val="00E20B23"/>
    <w:rsid w:val="00E24A56"/>
    <w:rsid w:val="00E24B8B"/>
    <w:rsid w:val="00E25E5E"/>
    <w:rsid w:val="00E26662"/>
    <w:rsid w:val="00E3388F"/>
    <w:rsid w:val="00E3391D"/>
    <w:rsid w:val="00E34193"/>
    <w:rsid w:val="00E3457A"/>
    <w:rsid w:val="00E3476F"/>
    <w:rsid w:val="00E348E8"/>
    <w:rsid w:val="00E36607"/>
    <w:rsid w:val="00E369E8"/>
    <w:rsid w:val="00E40080"/>
    <w:rsid w:val="00E4221E"/>
    <w:rsid w:val="00E50AA6"/>
    <w:rsid w:val="00E51111"/>
    <w:rsid w:val="00E51FB7"/>
    <w:rsid w:val="00E52529"/>
    <w:rsid w:val="00E56FA4"/>
    <w:rsid w:val="00E6298D"/>
    <w:rsid w:val="00E62FE7"/>
    <w:rsid w:val="00E6684D"/>
    <w:rsid w:val="00E675C3"/>
    <w:rsid w:val="00E703A6"/>
    <w:rsid w:val="00E73EFE"/>
    <w:rsid w:val="00E74966"/>
    <w:rsid w:val="00E75151"/>
    <w:rsid w:val="00E75ACE"/>
    <w:rsid w:val="00E81EA9"/>
    <w:rsid w:val="00E823C2"/>
    <w:rsid w:val="00E83111"/>
    <w:rsid w:val="00E839AC"/>
    <w:rsid w:val="00E84EA2"/>
    <w:rsid w:val="00E85D64"/>
    <w:rsid w:val="00E86111"/>
    <w:rsid w:val="00E90D46"/>
    <w:rsid w:val="00EA3169"/>
    <w:rsid w:val="00EA7AB8"/>
    <w:rsid w:val="00EB16CC"/>
    <w:rsid w:val="00EB2435"/>
    <w:rsid w:val="00EB3080"/>
    <w:rsid w:val="00EB4F52"/>
    <w:rsid w:val="00EB5ACF"/>
    <w:rsid w:val="00EB6DA8"/>
    <w:rsid w:val="00EC7259"/>
    <w:rsid w:val="00EC7FC2"/>
    <w:rsid w:val="00ED0444"/>
    <w:rsid w:val="00ED064C"/>
    <w:rsid w:val="00ED2914"/>
    <w:rsid w:val="00ED324F"/>
    <w:rsid w:val="00ED59BC"/>
    <w:rsid w:val="00EE311D"/>
    <w:rsid w:val="00EE700D"/>
    <w:rsid w:val="00EE7097"/>
    <w:rsid w:val="00EF06FD"/>
    <w:rsid w:val="00EF1064"/>
    <w:rsid w:val="00EF1A62"/>
    <w:rsid w:val="00EF3AF0"/>
    <w:rsid w:val="00EF4587"/>
    <w:rsid w:val="00EF581F"/>
    <w:rsid w:val="00EF6484"/>
    <w:rsid w:val="00EF716C"/>
    <w:rsid w:val="00F020EC"/>
    <w:rsid w:val="00F02425"/>
    <w:rsid w:val="00F0317E"/>
    <w:rsid w:val="00F0340E"/>
    <w:rsid w:val="00F060E6"/>
    <w:rsid w:val="00F07C62"/>
    <w:rsid w:val="00F11435"/>
    <w:rsid w:val="00F125A6"/>
    <w:rsid w:val="00F13B55"/>
    <w:rsid w:val="00F13B68"/>
    <w:rsid w:val="00F14154"/>
    <w:rsid w:val="00F14F05"/>
    <w:rsid w:val="00F1554D"/>
    <w:rsid w:val="00F15AAA"/>
    <w:rsid w:val="00F16AF9"/>
    <w:rsid w:val="00F1771D"/>
    <w:rsid w:val="00F2046E"/>
    <w:rsid w:val="00F22A88"/>
    <w:rsid w:val="00F23E5A"/>
    <w:rsid w:val="00F24E48"/>
    <w:rsid w:val="00F300C6"/>
    <w:rsid w:val="00F31FC1"/>
    <w:rsid w:val="00F32390"/>
    <w:rsid w:val="00F3729E"/>
    <w:rsid w:val="00F40864"/>
    <w:rsid w:val="00F4459F"/>
    <w:rsid w:val="00F453C1"/>
    <w:rsid w:val="00F45DFE"/>
    <w:rsid w:val="00F46FD8"/>
    <w:rsid w:val="00F512B5"/>
    <w:rsid w:val="00F54421"/>
    <w:rsid w:val="00F550AE"/>
    <w:rsid w:val="00F56580"/>
    <w:rsid w:val="00F57CD2"/>
    <w:rsid w:val="00F60097"/>
    <w:rsid w:val="00F666DF"/>
    <w:rsid w:val="00F67ECB"/>
    <w:rsid w:val="00F71226"/>
    <w:rsid w:val="00F74C0F"/>
    <w:rsid w:val="00F75A66"/>
    <w:rsid w:val="00F775B4"/>
    <w:rsid w:val="00F81F36"/>
    <w:rsid w:val="00F82ED6"/>
    <w:rsid w:val="00F839D0"/>
    <w:rsid w:val="00F86B42"/>
    <w:rsid w:val="00F87F6A"/>
    <w:rsid w:val="00F91205"/>
    <w:rsid w:val="00F95204"/>
    <w:rsid w:val="00F95636"/>
    <w:rsid w:val="00F97B17"/>
    <w:rsid w:val="00FA067B"/>
    <w:rsid w:val="00FA3181"/>
    <w:rsid w:val="00FA3DFD"/>
    <w:rsid w:val="00FA3FC8"/>
    <w:rsid w:val="00FA52DD"/>
    <w:rsid w:val="00FB1916"/>
    <w:rsid w:val="00FB233F"/>
    <w:rsid w:val="00FB6C79"/>
    <w:rsid w:val="00FB7346"/>
    <w:rsid w:val="00FB7847"/>
    <w:rsid w:val="00FC34F6"/>
    <w:rsid w:val="00FC3F56"/>
    <w:rsid w:val="00FC574A"/>
    <w:rsid w:val="00FC5B2B"/>
    <w:rsid w:val="00FC60D3"/>
    <w:rsid w:val="00FC7247"/>
    <w:rsid w:val="00FD0314"/>
    <w:rsid w:val="00FD4BB9"/>
    <w:rsid w:val="00FD5374"/>
    <w:rsid w:val="00FD6122"/>
    <w:rsid w:val="00FD774B"/>
    <w:rsid w:val="00FE0219"/>
    <w:rsid w:val="00FE2278"/>
    <w:rsid w:val="00FE34A8"/>
    <w:rsid w:val="00FE3BBD"/>
    <w:rsid w:val="00FE405A"/>
    <w:rsid w:val="00FE4F83"/>
    <w:rsid w:val="00FF11C8"/>
    <w:rsid w:val="00FF4EDD"/>
    <w:rsid w:val="00FF660C"/>
    <w:rsid w:val="02599F03"/>
    <w:rsid w:val="0FC07C52"/>
    <w:rsid w:val="10FF2719"/>
    <w:rsid w:val="14B6361F"/>
    <w:rsid w:val="14DB897C"/>
    <w:rsid w:val="1892DC28"/>
    <w:rsid w:val="24026878"/>
    <w:rsid w:val="24527EB3"/>
    <w:rsid w:val="249314EC"/>
    <w:rsid w:val="2A2BB6EE"/>
    <w:rsid w:val="36B53720"/>
    <w:rsid w:val="3F7EB406"/>
    <w:rsid w:val="463A17F9"/>
    <w:rsid w:val="519E4EC5"/>
    <w:rsid w:val="54F0AB7D"/>
    <w:rsid w:val="64669208"/>
    <w:rsid w:val="6D43359C"/>
    <w:rsid w:val="732C7E2E"/>
    <w:rsid w:val="7C80F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B0444E"/>
  <w15:chartTrackingRefBased/>
  <w15:docId w15:val="{F1DF2DEE-068C-4C6C-A253-65568004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53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53A7"/>
  </w:style>
  <w:style w:type="paragraph" w:styleId="Piedepgina">
    <w:name w:val="footer"/>
    <w:basedOn w:val="Normal"/>
    <w:link w:val="PiedepginaCar"/>
    <w:uiPriority w:val="99"/>
    <w:unhideWhenUsed/>
    <w:rsid w:val="004E53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3A7"/>
  </w:style>
  <w:style w:type="character" w:styleId="Hipervnculo">
    <w:name w:val="Hyperlink"/>
    <w:basedOn w:val="Fuentedeprrafopredeter"/>
    <w:uiPriority w:val="99"/>
    <w:unhideWhenUsed/>
    <w:rsid w:val="00102D1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0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05B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17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71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8251AC"/>
    <w:rPr>
      <w:color w:val="954F72" w:themeColor="followedHyperlink"/>
      <w:u w:val="single"/>
    </w:rPr>
  </w:style>
  <w:style w:type="paragraph" w:customStyle="1" w:styleId="Default">
    <w:name w:val="Default"/>
    <w:basedOn w:val="Normal"/>
    <w:rsid w:val="00DE165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74552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0F4C70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2098F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1D1B43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1D1B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1B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1B4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1B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1B43"/>
    <w:rPr>
      <w:b/>
      <w:bCs/>
      <w:sz w:val="20"/>
      <w:szCs w:val="20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246275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A458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458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A458A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BD3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erfinanciera.gov.co/inicio/innovasfc/laarenera-1009957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3E33B-E221-4F56-B4AF-BC9CD7F5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944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Cristina Quintero Velandia</dc:creator>
  <cp:keywords/>
  <dc:description/>
  <cp:lastModifiedBy>Gabriel Armando Ospina Garcia</cp:lastModifiedBy>
  <cp:revision>5</cp:revision>
  <cp:lastPrinted>2021-01-29T14:33:00Z</cp:lastPrinted>
  <dcterms:created xsi:type="dcterms:W3CDTF">2021-01-29T13:19:00Z</dcterms:created>
  <dcterms:modified xsi:type="dcterms:W3CDTF">2021-01-29T15:23:00Z</dcterms:modified>
</cp:coreProperties>
</file>