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7CABA" w14:textId="77777777" w:rsidR="00E26FBD" w:rsidRPr="00424A17" w:rsidRDefault="006251C3">
      <w:r w:rsidRPr="00424A17">
        <w:t>Procurador pide transparencia en el rescate de Avianca y que el gobierno explique cómo superará riesgos ante la magnitud de los dineros públicos que está utilizando</w:t>
      </w:r>
    </w:p>
    <w:p w14:paraId="632922D3" w14:textId="77777777" w:rsidR="006251C3" w:rsidRPr="006251C3" w:rsidRDefault="006251C3"/>
    <w:p w14:paraId="3C29F003" w14:textId="22533730" w:rsidR="000705C3" w:rsidRDefault="006251C3" w:rsidP="000705C3">
      <w:pPr>
        <w:pStyle w:val="Prrafodelista"/>
        <w:numPr>
          <w:ilvl w:val="0"/>
          <w:numId w:val="1"/>
        </w:numPr>
      </w:pPr>
      <w:r w:rsidRPr="006251C3">
        <w:t xml:space="preserve">En carta al Presidente Iván Duque el jefe del Ministerio Público formuló cerca de una veintena de preguntas dirigidas a que la </w:t>
      </w:r>
      <w:r>
        <w:t>opinió</w:t>
      </w:r>
      <w:r w:rsidRPr="006251C3">
        <w:t>n pública conozca las razones que motivaron el anuncio de un préstamo de hasta $370 millones d</w:t>
      </w:r>
      <w:r w:rsidR="00600D2A">
        <w:t xml:space="preserve">e dólares a la empresa </w:t>
      </w:r>
      <w:r w:rsidRPr="006251C3">
        <w:t xml:space="preserve">sin que se incluya a otros países de la </w:t>
      </w:r>
      <w:r>
        <w:t>regió</w:t>
      </w:r>
      <w:r w:rsidRPr="006251C3">
        <w:t>n.</w:t>
      </w:r>
    </w:p>
    <w:p w14:paraId="2FE98A7E" w14:textId="77777777" w:rsidR="006251C3" w:rsidRPr="000705C3" w:rsidRDefault="000705C3" w:rsidP="000705C3">
      <w:pPr>
        <w:pStyle w:val="Prrafodelista"/>
        <w:numPr>
          <w:ilvl w:val="0"/>
          <w:numId w:val="1"/>
        </w:numPr>
      </w:pPr>
      <w:r w:rsidRPr="000705C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“El Ministerio Público considera necesario no olvidar que el objetivo de esta operación no es realmente rescatar a una empresa específica ni a empresario o accionista alguno de la quiebra, sino garantizar la continuidad en la prestación de un servicio, la conectividad aérea de los colombianos y la actividad económica en general, es decir, el objetivo estatal es proteger una actividad de interés nacional</w:t>
      </w:r>
      <w:r w:rsidRPr="000705C3">
        <w:rPr>
          <w:rFonts w:ascii="Times New Roman" w:eastAsia="Times New Roman" w:hAnsi="Times New Roman" w:cs="Times New Roman"/>
          <w:color w:val="222222"/>
          <w:sz w:val="24"/>
          <w:szCs w:val="24"/>
        </w:rPr>
        <w:t>”.</w:t>
      </w:r>
    </w:p>
    <w:p w14:paraId="2D72D0BA" w14:textId="77777777" w:rsidR="000705C3" w:rsidRPr="000705C3" w:rsidRDefault="000705C3" w:rsidP="000705C3">
      <w:pPr>
        <w:pStyle w:val="Prrafodelista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0705C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Cuando el Estado colombiano interviene para salvar a una empresa, debe reiterarse que lo hace para proteger intereses superiores distintos de los de </w:t>
      </w:r>
      <w:bookmarkStart w:id="0" w:name="_GoBack"/>
      <w:bookmarkEnd w:id="0"/>
      <w:r w:rsidRPr="000705C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esa respectiva empresa o empresario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”.</w:t>
      </w:r>
    </w:p>
    <w:p w14:paraId="28BE37F4" w14:textId="77777777" w:rsidR="000705C3" w:rsidRPr="000705C3" w:rsidRDefault="000705C3" w:rsidP="000705C3">
      <w:pPr>
        <w:pStyle w:val="Prrafodelista"/>
        <w:numPr>
          <w:ilvl w:val="0"/>
          <w:numId w:val="1"/>
        </w:numPr>
        <w:rPr>
          <w:i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“</w:t>
      </w:r>
      <w:r w:rsidRPr="000705C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Emprender esta maniobra de rescate sin involucrar a otros países que también se beneficiarían de la actividad de Avianca puede significar una desproporcionada o excesiva presión sobre la capacidad financiera del Estado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”.</w:t>
      </w:r>
    </w:p>
    <w:p w14:paraId="247550F4" w14:textId="77777777" w:rsidR="000705C3" w:rsidRPr="004712BF" w:rsidRDefault="000705C3" w:rsidP="000705C3">
      <w:pPr>
        <w:pStyle w:val="Prrafodelista"/>
        <w:numPr>
          <w:ilvl w:val="0"/>
          <w:numId w:val="1"/>
        </w:numPr>
        <w:rPr>
          <w:i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“</w:t>
      </w:r>
      <w:r w:rsidRPr="000705C3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Si el crédito de la Nación resulta insuficiente para asegurar esto, será simplemente parte de los abonos a la considerable deuda de la empresa, lo cual no asegurará que la misma pueda volver a operar normalmente y se convertirá posiblemente en la primera de varias operaciones similares, consumiendo recursos escasos que el tejido empresarial del país podría haber aprovechado con mayor probabilidad para salvar puestos de trabajo y crear capacidad de generación de ingresos, en ese o en otro sector de interés genera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l”.</w:t>
      </w:r>
    </w:p>
    <w:p w14:paraId="43AF54CA" w14:textId="77777777" w:rsidR="004712BF" w:rsidRPr="004712BF" w:rsidRDefault="004712BF" w:rsidP="000705C3">
      <w:pPr>
        <w:pStyle w:val="Prrafodelista"/>
        <w:numPr>
          <w:ilvl w:val="0"/>
          <w:numId w:val="1"/>
        </w:numPr>
        <w:rPr>
          <w:i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“E</w:t>
      </w:r>
      <w:r w:rsidRPr="004712BF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l Ministerio Público como representante de los intereses de la sociedad, continuará dando seguimiento cercano al desarrollo de los hechos y alertando sobre situaciones o conductas que puedan poner en entredicho el deber del Gobierno de actuar con transparencia absoluta en la inversión de los recursos de todos los colombianos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”.</w:t>
      </w:r>
    </w:p>
    <w:p w14:paraId="3854B368" w14:textId="77777777" w:rsidR="006251C3" w:rsidRPr="006251C3" w:rsidRDefault="006251C3"/>
    <w:p w14:paraId="24737772" w14:textId="77777777" w:rsidR="00134B4E" w:rsidRDefault="006251C3" w:rsidP="00A2233A">
      <w:r w:rsidRPr="002441FC">
        <w:rPr>
          <w:b/>
        </w:rPr>
        <w:t>Bogotá, 31 de agosto de 2020</w:t>
      </w:r>
      <w:r w:rsidRPr="006251C3">
        <w:t>.</w:t>
      </w:r>
      <w:r w:rsidR="004712BF">
        <w:t xml:space="preserve"> El Procurador General de la Nación, Fernando Carrillo Flórez, en carta al Presidente Iván Duque </w:t>
      </w:r>
      <w:r w:rsidR="004712BF" w:rsidRPr="004712BF">
        <w:t>pid</w:t>
      </w:r>
      <w:r w:rsidR="004712BF">
        <w:t xml:space="preserve">ió que el </w:t>
      </w:r>
      <w:r w:rsidR="004712BF" w:rsidRPr="00134B4E">
        <w:t xml:space="preserve">financiamiento de hasta US$370 millones por 18 meses que </w:t>
      </w:r>
      <w:r w:rsidR="004712BF">
        <w:t xml:space="preserve">anunció del gobierno para poner en marcha un plan de salvamento de la aerolínea panameña Avianca se adelante con toda la transparencia y de cara al país, y que el ejecutivo </w:t>
      </w:r>
      <w:r w:rsidR="004712BF" w:rsidRPr="004712BF">
        <w:t xml:space="preserve">explique </w:t>
      </w:r>
      <w:r w:rsidR="004712BF">
        <w:t>a los ciudadanos las acciones que piensan desplegar para evitar los riesgos que trae una inversión de “</w:t>
      </w:r>
      <w:r w:rsidR="004712BF" w:rsidRPr="00AC1480">
        <w:rPr>
          <w:i/>
        </w:rPr>
        <w:t>la magnitud de los dineros públicos que está utilizando</w:t>
      </w:r>
      <w:r w:rsidR="004712BF">
        <w:t>”.</w:t>
      </w:r>
    </w:p>
    <w:p w14:paraId="7CBA2202" w14:textId="77777777" w:rsidR="00A2233A" w:rsidRDefault="0065065F" w:rsidP="00A2233A">
      <w:r>
        <w:t>En la misiva el jefe del Ministerio Público planteo 18 interrogantes dirigidos a explicarle a</w:t>
      </w:r>
      <w:r w:rsidR="00A2233A">
        <w:t xml:space="preserve"> </w:t>
      </w:r>
      <w:r>
        <w:t>l</w:t>
      </w:r>
      <w:r w:rsidR="00A2233A">
        <w:t xml:space="preserve">a opinión pública </w:t>
      </w:r>
      <w:r>
        <w:t xml:space="preserve">cómo esta </w:t>
      </w:r>
      <w:r w:rsidRPr="0065065F">
        <w:t>empresa panameña</w:t>
      </w:r>
      <w:r w:rsidR="00A2233A">
        <w:t>,</w:t>
      </w:r>
      <w:r w:rsidRPr="0065065F">
        <w:t xml:space="preserve"> con operaciones a lo </w:t>
      </w:r>
      <w:r w:rsidR="00A2233A">
        <w:t xml:space="preserve">largo del continente americano y </w:t>
      </w:r>
      <w:r>
        <w:t>deudas del orden de los U$5.000 millones o más, que son anteriores a la pandemia por el coronavirus, podría salvarse con un financiamiento como el que plantea el gobierno</w:t>
      </w:r>
      <w:r w:rsidR="00A2233A">
        <w:t xml:space="preserve">. Precisó además que aunque Avianca es la compañía de </w:t>
      </w:r>
      <w:r w:rsidR="00A2233A" w:rsidRPr="00134B4E">
        <w:t xml:space="preserve">mayor cobertura y la más </w:t>
      </w:r>
      <w:r w:rsidR="00A2233A" w:rsidRPr="00134B4E">
        <w:lastRenderedPageBreak/>
        <w:t>antigua en Colombia, no es la única aerolínea que presta el servicio de transporte público nacional en el país.</w:t>
      </w:r>
    </w:p>
    <w:p w14:paraId="0BB79F84" w14:textId="77777777" w:rsidR="002441FC" w:rsidRDefault="00A2233A" w:rsidP="002441FC">
      <w:r w:rsidRPr="00134B4E">
        <w:t>“</w:t>
      </w:r>
      <w:r w:rsidRPr="00AC1480">
        <w:rPr>
          <w:i/>
        </w:rPr>
        <w:t>Surgen de allí varios interrogantes: ¿Fueron consideradas otras alternativas con cálculos y proyecciones? ¿Cuenta el gobierno nacional con un soporte idóneo para la decisión que anunció? Si ello es así ¿Por qué no ha sido conocido dicho soporte técnico y financiero por el país? ¿Cómo asegurará el gobierno nacional que este objetivo de interés nacional se cumpla? ¿Como garantizará que los dineros se destinen a estos fines, y que esos recursos se puedan recuperar? ¿Cómo determinó el monto del rescate y cuáles fueron los cálculos y proyecciones en que se basó? ¿Estimó su término de duración? ¿A qué entendimiento llegó con los acreedores mayoritarios al comprometer estos sustanciales recursos públicos?</w:t>
      </w:r>
      <w:r w:rsidRPr="00134B4E">
        <w:t>”.</w:t>
      </w:r>
      <w:r w:rsidR="002441FC">
        <w:t xml:space="preserve"> </w:t>
      </w:r>
    </w:p>
    <w:p w14:paraId="1E6F36F0" w14:textId="77777777" w:rsidR="002441FC" w:rsidRDefault="00A2233A" w:rsidP="002441FC">
      <w:r w:rsidRPr="00134B4E">
        <w:t>Insistió, además, “¿</w:t>
      </w:r>
      <w:r w:rsidRPr="00AC1480">
        <w:rPr>
          <w:i/>
        </w:rPr>
        <w:t>Ofrecerán los accionistas o los acreedores alguna garantía por los dineros que el Estado colombiano va a aportar a Avianca? ¿Asumieron los accionistas o los acreedores algún compromiso correlativo al del gobierno nacional? ¿Se asumieron compromisos adicionales, en particular en cuanto a la permanencia de la actual administración, la llegada de una nueva, o el regreso de anteriores administradores, cuya situación legal debería aclararse antes de permitírseles reasumir el control de una empresa parcialmente financiada con dinero del Estado? ¿Cómo serán los desembolsos y cuál será la ley aplicable a los mismos -nacional o extrajera-? ¿Qué incidencia fiscal tendrán? ¿Cuál será el mecanismo de acompañamiento que establecerá el gobierno nacional a esta operación para que los recursos se destinen a lo que debe ser? ¿Va a haber créditos similares para otras aerolíneas en momentos en que se debe mantener la competencia en sectores estratégicos</w:t>
      </w:r>
      <w:r w:rsidRPr="00134B4E">
        <w:t>?”</w:t>
      </w:r>
      <w:r w:rsidR="00467909" w:rsidRPr="00134B4E">
        <w:t>.</w:t>
      </w:r>
    </w:p>
    <w:p w14:paraId="2B9B6091" w14:textId="77777777" w:rsidR="00AC1480" w:rsidRDefault="005923BE" w:rsidP="002441FC">
      <w:r w:rsidRPr="00134B4E">
        <w:t xml:space="preserve">Carrillo Flórez lamentó que </w:t>
      </w:r>
      <w:r w:rsidR="002441FC" w:rsidRPr="00134B4E">
        <w:t xml:space="preserve">junto </w:t>
      </w:r>
      <w:r w:rsidRPr="00134B4E">
        <w:t>con el anuncio que se hizo a través de un comunicado de prensa</w:t>
      </w:r>
      <w:r w:rsidR="002441FC" w:rsidRPr="00134B4E">
        <w:t xml:space="preserve"> del Ministerio de Hacienda </w:t>
      </w:r>
      <w:r w:rsidR="001A0AEA" w:rsidRPr="00134B4E">
        <w:t xml:space="preserve">no se </w:t>
      </w:r>
      <w:r w:rsidRPr="00134B4E">
        <w:t xml:space="preserve">revelara la información sobre las </w:t>
      </w:r>
      <w:r w:rsidR="001A0AEA" w:rsidRPr="00134B4E">
        <w:t xml:space="preserve">evaluaciones previas, condicionamientos </w:t>
      </w:r>
      <w:r w:rsidRPr="00134B4E">
        <w:t xml:space="preserve">y </w:t>
      </w:r>
      <w:r w:rsidR="001A0AEA" w:rsidRPr="00134B4E">
        <w:t xml:space="preserve">mecanismos previstos para </w:t>
      </w:r>
      <w:r w:rsidRPr="00134B4E">
        <w:t>que el financiamiento no ponga en rie</w:t>
      </w:r>
      <w:r w:rsidR="002441FC" w:rsidRPr="00134B4E">
        <w:t>sgo los recursos del FOME (Fondo</w:t>
      </w:r>
      <w:r w:rsidRPr="00134B4E">
        <w:t xml:space="preserve"> de Mitigación de Emergencias), que se n</w:t>
      </w:r>
      <w:r w:rsidR="002441FC" w:rsidRPr="00134B4E">
        <w:t>utre de recursos del</w:t>
      </w:r>
      <w:r w:rsidR="002441FC">
        <w:t xml:space="preserve"> </w:t>
      </w:r>
      <w:r w:rsidRPr="00134B4E">
        <w:t>Fondo de Ahorro y Estabilización</w:t>
      </w:r>
      <w:r w:rsidR="009225F4" w:rsidRPr="00134B4E">
        <w:t xml:space="preserve"> del Sistema General de Regalías </w:t>
      </w:r>
      <w:r w:rsidRPr="00134B4E">
        <w:t xml:space="preserve">y del Fondo Nacional de Pensiones de las Entidades Territoriales, </w:t>
      </w:r>
      <w:r w:rsidR="009225F4" w:rsidRPr="00134B4E">
        <w:t>“</w:t>
      </w:r>
      <w:r w:rsidRPr="00AC1480">
        <w:rPr>
          <w:i/>
        </w:rPr>
        <w:t xml:space="preserve">teniendo en cuenta </w:t>
      </w:r>
      <w:r w:rsidR="001A0AEA" w:rsidRPr="00AC1480">
        <w:rPr>
          <w:i/>
        </w:rPr>
        <w:t>el contexto de una insolvencia transfronteriza en curso que aparentemente cobija varias empresas del conglomerado Avianca</w:t>
      </w:r>
      <w:r w:rsidRPr="00134B4E">
        <w:t>”.</w:t>
      </w:r>
    </w:p>
    <w:p w14:paraId="02D46A2E" w14:textId="77777777" w:rsidR="002441FC" w:rsidRDefault="009225F4" w:rsidP="002441FC">
      <w:r w:rsidRPr="00134B4E">
        <w:t xml:space="preserve">Precisó que si bien es cierto que el </w:t>
      </w:r>
      <w:r w:rsidR="001A0AEA" w:rsidRPr="00134B4E">
        <w:t>Decreto 444</w:t>
      </w:r>
      <w:r w:rsidRPr="00134B4E">
        <w:t xml:space="preserve">, expedido al amparo de la emergencia sanitaria y que faculta al Gobierno </w:t>
      </w:r>
      <w:r w:rsidR="001A0AEA" w:rsidRPr="00134B4E">
        <w:t xml:space="preserve">para apoyar financieramente a empresas que desarrollen actividades de interés nacional, </w:t>
      </w:r>
      <w:r w:rsidRPr="00134B4E">
        <w:t>no definió</w:t>
      </w:r>
      <w:r w:rsidR="001A0AEA" w:rsidRPr="00134B4E">
        <w:t xml:space="preserve"> qué se </w:t>
      </w:r>
      <w:r w:rsidRPr="00134B4E">
        <w:t>debe ent</w:t>
      </w:r>
      <w:r w:rsidR="001A0AEA" w:rsidRPr="00134B4E">
        <w:t>ende</w:t>
      </w:r>
      <w:r w:rsidRPr="00134B4E">
        <w:t>r</w:t>
      </w:r>
      <w:r w:rsidR="001A0AEA" w:rsidRPr="00134B4E">
        <w:t xml:space="preserve"> por tales actividades, ni </w:t>
      </w:r>
      <w:r w:rsidRPr="00134B4E">
        <w:t xml:space="preserve">fijó </w:t>
      </w:r>
      <w:r w:rsidR="001A0AEA" w:rsidRPr="00134B4E">
        <w:t>criterios para priorizar</w:t>
      </w:r>
      <w:r w:rsidRPr="00134B4E">
        <w:t>, es necesario que todas las acciones desplegadas de desarrollen de cara a la opinión pública.</w:t>
      </w:r>
    </w:p>
    <w:p w14:paraId="29FA0F79" w14:textId="77777777" w:rsidR="00134B4E" w:rsidRDefault="009225F4" w:rsidP="00134B4E">
      <w:r w:rsidRPr="00134B4E">
        <w:t>“</w:t>
      </w:r>
      <w:r w:rsidR="001A0AEA" w:rsidRPr="00AC1480">
        <w:rPr>
          <w:i/>
        </w:rPr>
        <w:t>Pero en aras de los principios de transparencia y objetividad que obligatoriamente deben presidir toda decisión de gobierno, -en especial si compromete recursos públicos-, debe ser explícito el concepto de actividad de interés nacional, así como los criterios de priorización entre di</w:t>
      </w:r>
      <w:r w:rsidRPr="00AC1480">
        <w:rPr>
          <w:i/>
        </w:rPr>
        <w:t>stintas actividades de tal tipo</w:t>
      </w:r>
      <w:r w:rsidRPr="00134B4E">
        <w:t>”.</w:t>
      </w:r>
    </w:p>
    <w:p w14:paraId="7930679A" w14:textId="77777777" w:rsidR="00134B4E" w:rsidRDefault="00467909" w:rsidP="00134B4E">
      <w:r w:rsidRPr="00134B4E">
        <w:t>Sostuvo que ante las</w:t>
      </w:r>
      <w:r w:rsidR="009225F4" w:rsidRPr="00134B4E">
        <w:t xml:space="preserve"> grave</w:t>
      </w:r>
      <w:r w:rsidRPr="00134B4E">
        <w:t>s consecuencias</w:t>
      </w:r>
      <w:r w:rsidR="009225F4" w:rsidRPr="00134B4E">
        <w:t xml:space="preserve"> que deja la </w:t>
      </w:r>
      <w:r w:rsidR="001A0AEA" w:rsidRPr="00134B4E">
        <w:t xml:space="preserve">emergencia </w:t>
      </w:r>
      <w:r w:rsidRPr="00134B4E">
        <w:t>sanitaria</w:t>
      </w:r>
      <w:r w:rsidR="001A0AEA" w:rsidRPr="00134B4E">
        <w:t xml:space="preserve"> </w:t>
      </w:r>
      <w:r w:rsidRPr="00134B4E">
        <w:t xml:space="preserve">por el covid-19,  la decisión del gobierno de adelantar un plan de salvamento para Avianca, que debió contemplar </w:t>
      </w:r>
      <w:r w:rsidR="001A0AEA" w:rsidRPr="00134B4E">
        <w:t>todas las opciones disponibles</w:t>
      </w:r>
      <w:r w:rsidRPr="00134B4E">
        <w:t xml:space="preserve">, </w:t>
      </w:r>
      <w:r w:rsidR="002441FC" w:rsidRPr="00134B4E">
        <w:t>debe estar encaminada</w:t>
      </w:r>
      <w:r w:rsidRPr="00134B4E">
        <w:t xml:space="preserve"> exclusivamente a</w:t>
      </w:r>
      <w:r w:rsidR="002441FC" w:rsidRPr="00134B4E">
        <w:t xml:space="preserve">l interés nacional de evitar </w:t>
      </w:r>
      <w:r w:rsidR="001A0AEA" w:rsidRPr="00134B4E">
        <w:t xml:space="preserve">trastornos en la prestación del servicio aéreo, asegurando su continuidad y la seguridad de los usuarios. </w:t>
      </w:r>
      <w:bookmarkStart w:id="1" w:name="OLE_LINK1"/>
      <w:bookmarkStart w:id="2" w:name="OLE_LINK2"/>
    </w:p>
    <w:p w14:paraId="51037D33" w14:textId="77777777" w:rsidR="00134B4E" w:rsidRDefault="00467909" w:rsidP="00134B4E">
      <w:r w:rsidRPr="00134B4E">
        <w:lastRenderedPageBreak/>
        <w:t>“</w:t>
      </w:r>
      <w:r w:rsidR="001A0AEA" w:rsidRPr="00AC1480">
        <w:rPr>
          <w:i/>
        </w:rPr>
        <w:t>El Ministerio Público considera necesario no olvidar que el objetivo de esta operación no es realmente rescatar a una empresa específica ni a empresario o accionista alguno de la quiebra, sino garantizar la continuidad en la prestación de un servicio, la conectividad aérea de los colombianos y la actividad económica en general, es decir, el objetivo estatal es proteger una actividad de interés nacional</w:t>
      </w:r>
      <w:bookmarkEnd w:id="1"/>
      <w:bookmarkEnd w:id="2"/>
      <w:r w:rsidRPr="00AC1480">
        <w:rPr>
          <w:i/>
        </w:rPr>
        <w:t xml:space="preserve">. </w:t>
      </w:r>
      <w:r w:rsidR="001A0AEA" w:rsidRPr="00AC1480">
        <w:rPr>
          <w:i/>
        </w:rPr>
        <w:t>La Procuraduría General de la Nación cree que el gobierno nacional debe responder de cara a la ciudadanía todos estos interrogantes, antes de continuar con esta operación y realizar desembolsos de dineros en el proceso de reorganización de Avianca Holdings</w:t>
      </w:r>
      <w:r w:rsidRPr="00134B4E">
        <w:t>”</w:t>
      </w:r>
      <w:r w:rsidR="001A0AEA" w:rsidRPr="00134B4E">
        <w:t>.</w:t>
      </w:r>
    </w:p>
    <w:p w14:paraId="0DE6E9EB" w14:textId="77777777" w:rsidR="00134B4E" w:rsidRDefault="00467909" w:rsidP="00134B4E">
      <w:r w:rsidRPr="00134B4E">
        <w:t xml:space="preserve">Insistió que aunque el </w:t>
      </w:r>
      <w:r w:rsidR="001A0AEA" w:rsidRPr="00134B4E">
        <w:t xml:space="preserve">Decreto 444 permite inversión de dinero del FOME en instrumentos de capital y/o deuda aun cuando al momento de su realización se esperen resultados financieros adversos, o que tengan rendimientos iguales a cero o negativos, </w:t>
      </w:r>
      <w:r w:rsidRPr="00134B4E">
        <w:t>“</w:t>
      </w:r>
      <w:r w:rsidR="001A0AEA" w:rsidRPr="00AC1480">
        <w:rPr>
          <w:i/>
        </w:rPr>
        <w:t>también manda que estas decisiones de inversión se evalúen en forma conjunta y en contexto con las necesidades sociales y económicas ocasionadas por la emergencia. Dicha evaluación igualmente debería divulgarse, pues estas decisiones deben adoptarse sin sombra alguna por la magnitud de los dineros públicos que se están utilizando</w:t>
      </w:r>
      <w:r w:rsidRPr="00134B4E">
        <w:t>”</w:t>
      </w:r>
      <w:r w:rsidR="001A0AEA" w:rsidRPr="00134B4E">
        <w:t>.</w:t>
      </w:r>
    </w:p>
    <w:p w14:paraId="6EA88E6C" w14:textId="2DB716BE" w:rsidR="00134B4E" w:rsidRDefault="00775EEF" w:rsidP="00134B4E">
      <w:r w:rsidRPr="00134B4E">
        <w:t xml:space="preserve">Carrillo Flórez </w:t>
      </w:r>
      <w:r w:rsidR="0055639B">
        <w:t>advirtió sobre</w:t>
      </w:r>
      <w:r w:rsidRPr="00134B4E">
        <w:t xml:space="preserve"> la necesidad de que el país conozca </w:t>
      </w:r>
      <w:r w:rsidR="001A0AEA" w:rsidRPr="00134B4E">
        <w:t>cómo se protege la Nación contra el riesgo de terminar convertida en accionista minoritaria de Avianca</w:t>
      </w:r>
      <w:r w:rsidRPr="00134B4E">
        <w:t xml:space="preserve">, actualmente  en proceso de reorganización </w:t>
      </w:r>
      <w:r w:rsidR="001A0AEA" w:rsidRPr="00134B4E">
        <w:t xml:space="preserve">en </w:t>
      </w:r>
      <w:r w:rsidRPr="00134B4E">
        <w:t>el Tribunal del Distrito Sur de Nueva York</w:t>
      </w:r>
      <w:r w:rsidR="001A0AEA" w:rsidRPr="00134B4E">
        <w:t xml:space="preserve">, </w:t>
      </w:r>
      <w:r w:rsidRPr="00134B4E">
        <w:t xml:space="preserve">teniendo en cuenta que no existe sustento para </w:t>
      </w:r>
      <w:r w:rsidR="001A0AEA" w:rsidRPr="00134B4E">
        <w:t xml:space="preserve">imponerles a los accionistas el deber de comprar la participación del Estado en un plazo corto, ni la de ceder el control de la empresa a un accionista mayoritario capaz de gestionarla adecuadamente, como manda el Decreto 811 de 2020. </w:t>
      </w:r>
    </w:p>
    <w:p w14:paraId="536CABF6" w14:textId="77777777" w:rsidR="00134B4E" w:rsidRDefault="00775EEF" w:rsidP="00134B4E">
      <w:r w:rsidRPr="00134B4E">
        <w:t>“</w:t>
      </w:r>
      <w:r w:rsidR="001A0AEA" w:rsidRPr="00AC1480">
        <w:rPr>
          <w:i/>
        </w:rPr>
        <w:t>En realidad, cuando el Estado colombiano interviene para salvar a una empresa, debe reiterarse que lo hace para proteger intereses superiores distintos de los de esa respectiva empresa o empresario; por ejemplo, cuando rescata bancos pretende proteger a los ahorradores y al mercado financiero, y siempre requiere tener control del eventual desembolso de recursos, de su destinación y de las consecuencias de no ser éstos reembolsados. Aquí todo lo anterior se ignora. Como se ignora qué consideración ha recibido del Gobierno la presencia de otras empresas en ese mercado</w:t>
      </w:r>
      <w:r w:rsidRPr="00134B4E">
        <w:t>”</w:t>
      </w:r>
      <w:r w:rsidR="001A0AEA" w:rsidRPr="00134B4E">
        <w:t>.</w:t>
      </w:r>
    </w:p>
    <w:p w14:paraId="0B0DD769" w14:textId="77777777" w:rsidR="00134B4E" w:rsidRDefault="00134B4E" w:rsidP="00134B4E">
      <w:r w:rsidRPr="00134B4E">
        <w:t xml:space="preserve">Manifestó que </w:t>
      </w:r>
      <w:r w:rsidR="001A0AEA" w:rsidRPr="00134B4E">
        <w:t>Avianc</w:t>
      </w:r>
      <w:r w:rsidRPr="00134B4E">
        <w:t>a no es una aerolínea que presta</w:t>
      </w:r>
      <w:r w:rsidR="001A0AEA" w:rsidRPr="00134B4E">
        <w:t> servicios exclusivamente en Colombia</w:t>
      </w:r>
      <w:r w:rsidR="0035284F" w:rsidRPr="00134B4E">
        <w:t>, por lo que</w:t>
      </w:r>
      <w:r w:rsidR="00775EEF" w:rsidRPr="00134B4E">
        <w:t xml:space="preserve"> </w:t>
      </w:r>
      <w:r w:rsidR="0035284F" w:rsidRPr="00134B4E">
        <w:t>e</w:t>
      </w:r>
      <w:r w:rsidR="001A0AEA" w:rsidRPr="00134B4E">
        <w:t xml:space="preserve">mprender </w:t>
      </w:r>
      <w:r w:rsidR="0035284F" w:rsidRPr="00134B4E">
        <w:t>un plan de salvamento</w:t>
      </w:r>
      <w:r w:rsidR="001A0AEA" w:rsidRPr="00134B4E">
        <w:t xml:space="preserve"> sin involucrar a otros países que también </w:t>
      </w:r>
      <w:r w:rsidR="0035284F" w:rsidRPr="00134B4E">
        <w:t>se beneficiarían de su continuidad</w:t>
      </w:r>
      <w:r w:rsidR="001A0AEA" w:rsidRPr="00134B4E">
        <w:t xml:space="preserve"> puede significar una desproporcionada o excesiva presión sobre la capacidad financiera del Estado</w:t>
      </w:r>
      <w:r w:rsidR="0035284F" w:rsidRPr="00134B4E">
        <w:t>, si se tiene en cuenta</w:t>
      </w:r>
      <w:r w:rsidRPr="00134B4E">
        <w:t xml:space="preserve">, adicionalmente, que esos gobierno </w:t>
      </w:r>
      <w:r w:rsidR="0035284F" w:rsidRPr="00134B4E">
        <w:t>cuenta</w:t>
      </w:r>
      <w:r w:rsidRPr="00134B4E">
        <w:t>n</w:t>
      </w:r>
      <w:r w:rsidR="001A0AEA" w:rsidRPr="00134B4E">
        <w:t xml:space="preserve"> con programas de apoyo al sector aeronáutico durante la pandemia</w:t>
      </w:r>
      <w:r w:rsidRPr="00134B4E">
        <w:t>.</w:t>
      </w:r>
    </w:p>
    <w:p w14:paraId="2D0D7EDC" w14:textId="77777777" w:rsidR="00134B4E" w:rsidRDefault="0035284F" w:rsidP="00134B4E">
      <w:r w:rsidRPr="00134B4E">
        <w:t>“</w:t>
      </w:r>
      <w:r w:rsidR="001A0AEA" w:rsidRPr="00AC1480">
        <w:rPr>
          <w:i/>
        </w:rPr>
        <w:t>Si el crédito de la Nación resulta insuficiente para asegurar esto, será simplemente parte de los abonos a la considerable deuda de la empresa, lo cual no asegurará que la misma pueda volver a operar normalmente y se convertirá posiblemente en la primera de varias operaciones similares, consumiendo recursos escasos que el tejido empresarial del país podría haber aprovechado con mayor probabilidad para salvar puestos de trabajo y crear capacidad de generación de ingresos, en ese o en otro sector de interés general</w:t>
      </w:r>
      <w:r w:rsidRPr="00134B4E">
        <w:t>"</w:t>
      </w:r>
      <w:r w:rsidR="001A0AEA" w:rsidRPr="00134B4E">
        <w:t xml:space="preserve">. </w:t>
      </w:r>
    </w:p>
    <w:p w14:paraId="79C87BBC" w14:textId="63F04DA4" w:rsidR="00134B4E" w:rsidRDefault="0035284F" w:rsidP="00134B4E">
      <w:r w:rsidRPr="00134B4E">
        <w:t>Reiteró que e</w:t>
      </w:r>
      <w:r w:rsidR="001A0AEA" w:rsidRPr="00134B4E">
        <w:t xml:space="preserve">l país </w:t>
      </w:r>
      <w:r w:rsidRPr="00134B4E">
        <w:t xml:space="preserve">ya ha conocido </w:t>
      </w:r>
      <w:r w:rsidR="001A0AEA" w:rsidRPr="00134B4E">
        <w:t>historias similares en las que se compromet</w:t>
      </w:r>
      <w:r w:rsidRPr="00134B4E">
        <w:t xml:space="preserve">ieron </w:t>
      </w:r>
      <w:r w:rsidR="001A0AEA" w:rsidRPr="00134B4E">
        <w:t>recursos públicos</w:t>
      </w:r>
      <w:r w:rsidRPr="00134B4E">
        <w:t xml:space="preserve"> y </w:t>
      </w:r>
      <w:r w:rsidR="001A0AEA" w:rsidRPr="00134B4E">
        <w:t>cuando los costos aumenta</w:t>
      </w:r>
      <w:r w:rsidRPr="00134B4E">
        <w:t>ro</w:t>
      </w:r>
      <w:r w:rsidR="002441FC" w:rsidRPr="00134B4E">
        <w:t>n y los diner</w:t>
      </w:r>
      <w:r w:rsidR="001A0AEA" w:rsidRPr="00134B4E">
        <w:t>os resulta</w:t>
      </w:r>
      <w:r w:rsidRPr="00134B4E">
        <w:t>ro</w:t>
      </w:r>
      <w:r w:rsidR="001A0AEA" w:rsidRPr="00134B4E">
        <w:t>n insuficientes</w:t>
      </w:r>
      <w:r w:rsidR="002441FC" w:rsidRPr="00134B4E">
        <w:t>,</w:t>
      </w:r>
      <w:r w:rsidRPr="00134B4E">
        <w:t xml:space="preserve"> la Nación </w:t>
      </w:r>
      <w:r w:rsidR="001A0AEA" w:rsidRPr="00134B4E">
        <w:t>se v</w:t>
      </w:r>
      <w:r w:rsidRPr="00134B4E">
        <w:t>io obligada</w:t>
      </w:r>
      <w:r w:rsidR="001A0AEA" w:rsidRPr="00134B4E">
        <w:t xml:space="preserve"> a comprometer</w:t>
      </w:r>
      <w:r w:rsidRPr="00134B4E">
        <w:t>se</w:t>
      </w:r>
      <w:r w:rsidR="001A0AEA" w:rsidRPr="00134B4E">
        <w:t xml:space="preserve"> </w:t>
      </w:r>
      <w:r w:rsidR="002441FC" w:rsidRPr="00134B4E">
        <w:t>nuevamente</w:t>
      </w:r>
      <w:r w:rsidR="001A0AEA" w:rsidRPr="00134B4E">
        <w:t xml:space="preserve"> para no perder lo ya invertido, por lo </w:t>
      </w:r>
      <w:r w:rsidRPr="00134B4E">
        <w:t xml:space="preserve">que es perentorio que el </w:t>
      </w:r>
      <w:r w:rsidR="001A0AEA" w:rsidRPr="00134B4E">
        <w:t xml:space="preserve">gobierno </w:t>
      </w:r>
      <w:r w:rsidRPr="00134B4E">
        <w:t xml:space="preserve">defina con </w:t>
      </w:r>
      <w:r w:rsidR="001A0AEA" w:rsidRPr="00134B4E">
        <w:t xml:space="preserve">certeza </w:t>
      </w:r>
      <w:r w:rsidRPr="00134B4E">
        <w:t>si asumirá o no</w:t>
      </w:r>
      <w:r w:rsidR="001A0AEA" w:rsidRPr="00134B4E">
        <w:t xml:space="preserve"> compromisos adicionales</w:t>
      </w:r>
      <w:r w:rsidR="002441FC" w:rsidRPr="00134B4E">
        <w:t xml:space="preserve"> y </w:t>
      </w:r>
      <w:r w:rsidR="0055639B">
        <w:t xml:space="preserve">que </w:t>
      </w:r>
      <w:r w:rsidR="0055639B">
        <w:lastRenderedPageBreak/>
        <w:t xml:space="preserve">se comprometa </w:t>
      </w:r>
      <w:r w:rsidR="002441FC" w:rsidRPr="00134B4E">
        <w:t>a revelar al país los resultados de la Reunión de Acreedores de Avianca, prevista para el 21 de septiembre, donde de definirá el futuro de la empresa y la destinación de la financiación que hará Colombia.</w:t>
      </w:r>
    </w:p>
    <w:p w14:paraId="1B3FD5E2" w14:textId="77777777" w:rsidR="001A0AEA" w:rsidRPr="00134B4E" w:rsidRDefault="002441FC" w:rsidP="00134B4E">
      <w:r w:rsidRPr="00134B4E">
        <w:t>“</w:t>
      </w:r>
      <w:r w:rsidR="001A0AEA" w:rsidRPr="00DF3F97">
        <w:rPr>
          <w:i/>
        </w:rPr>
        <w:t>En todo caso, el Ministerio Público como representante de los intereses de la sociedad, continuará dando seguimiento cercano al desarrollo de los hechos y alertando sobre situaciones o conductas que puedan poner en entredicho el deber del Gobierno de actuar con transparencia absoluta en la inversión de los recursos de todos los colombianos</w:t>
      </w:r>
      <w:r w:rsidRPr="00134B4E">
        <w:t>”</w:t>
      </w:r>
      <w:r w:rsidR="00134B4E">
        <w:t>, puntualizó</w:t>
      </w:r>
      <w:r w:rsidR="001A0AEA" w:rsidRPr="00134B4E">
        <w:t>.</w:t>
      </w:r>
    </w:p>
    <w:p w14:paraId="7AFCF8DE" w14:textId="77777777" w:rsidR="001A0AEA" w:rsidRPr="006251C3" w:rsidRDefault="001A0AEA"/>
    <w:sectPr w:rsidR="001A0AEA" w:rsidRPr="006251C3" w:rsidSect="000278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C07E4"/>
    <w:multiLevelType w:val="hybridMultilevel"/>
    <w:tmpl w:val="2BFEFE46"/>
    <w:lvl w:ilvl="0" w:tplc="6E169CF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EA"/>
    <w:rsid w:val="000278A1"/>
    <w:rsid w:val="000705C3"/>
    <w:rsid w:val="00134B4E"/>
    <w:rsid w:val="001A0AEA"/>
    <w:rsid w:val="002441FC"/>
    <w:rsid w:val="0035284F"/>
    <w:rsid w:val="00424A17"/>
    <w:rsid w:val="00467909"/>
    <w:rsid w:val="004712BF"/>
    <w:rsid w:val="0055639B"/>
    <w:rsid w:val="005923BE"/>
    <w:rsid w:val="00600D2A"/>
    <w:rsid w:val="006251C3"/>
    <w:rsid w:val="0065065F"/>
    <w:rsid w:val="006B1A93"/>
    <w:rsid w:val="00715EEE"/>
    <w:rsid w:val="00775EEF"/>
    <w:rsid w:val="009225F4"/>
    <w:rsid w:val="00A2233A"/>
    <w:rsid w:val="00AC1480"/>
    <w:rsid w:val="00DF3F97"/>
    <w:rsid w:val="00E2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D0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E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C3"/>
    <w:pPr>
      <w:ind w:left="720"/>
      <w:contextualSpacing/>
    </w:pPr>
  </w:style>
  <w:style w:type="character" w:styleId="Enfasis">
    <w:name w:val="Emphasis"/>
    <w:basedOn w:val="Fuentedeprrafopredeter"/>
    <w:uiPriority w:val="20"/>
    <w:qFormat/>
    <w:rsid w:val="005923BE"/>
    <w:rPr>
      <w:i/>
      <w:iCs/>
    </w:rPr>
  </w:style>
  <w:style w:type="character" w:customStyle="1" w:styleId="apple-converted-space">
    <w:name w:val="apple-converted-space"/>
    <w:basedOn w:val="Fuentedeprrafopredeter"/>
    <w:rsid w:val="009225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EA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C3"/>
    <w:pPr>
      <w:ind w:left="720"/>
      <w:contextualSpacing/>
    </w:pPr>
  </w:style>
  <w:style w:type="character" w:styleId="Enfasis">
    <w:name w:val="Emphasis"/>
    <w:basedOn w:val="Fuentedeprrafopredeter"/>
    <w:uiPriority w:val="20"/>
    <w:qFormat/>
    <w:rsid w:val="005923BE"/>
    <w:rPr>
      <w:i/>
      <w:iCs/>
    </w:rPr>
  </w:style>
  <w:style w:type="character" w:customStyle="1" w:styleId="apple-converted-space">
    <w:name w:val="apple-converted-space"/>
    <w:basedOn w:val="Fuentedeprrafopredeter"/>
    <w:rsid w:val="0092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1681</Words>
  <Characters>9250</Characters>
  <Application>Microsoft Macintosh Word</Application>
  <DocSecurity>0</DocSecurity>
  <Lines>77</Lines>
  <Paragraphs>21</Paragraphs>
  <ScaleCrop>false</ScaleCrop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RODRIGUEZ</dc:creator>
  <cp:keywords/>
  <dc:description/>
  <cp:lastModifiedBy>SONIA RODRIGUEZ</cp:lastModifiedBy>
  <cp:revision>4</cp:revision>
  <dcterms:created xsi:type="dcterms:W3CDTF">2020-08-31T05:35:00Z</dcterms:created>
  <dcterms:modified xsi:type="dcterms:W3CDTF">2020-08-31T10:47:00Z</dcterms:modified>
</cp:coreProperties>
</file>