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CCB64E" w14:textId="3DC7F03F" w:rsidR="00FC2483" w:rsidRPr="00242709" w:rsidRDefault="00FC2483" w:rsidP="0018092F">
      <w:pPr>
        <w:widowControl w:val="0"/>
        <w:autoSpaceDE w:val="0"/>
        <w:autoSpaceDN w:val="0"/>
        <w:adjustRightInd w:val="0"/>
        <w:jc w:val="center"/>
        <w:rPr>
          <w:rFonts w:ascii="Arial" w:hAnsi="Arial" w:cs="Arial"/>
          <w:b/>
          <w:color w:val="000000" w:themeColor="text1"/>
          <w:sz w:val="22"/>
          <w:szCs w:val="22"/>
        </w:rPr>
      </w:pPr>
      <w:r w:rsidRPr="00242709">
        <w:rPr>
          <w:rFonts w:ascii="Arial" w:hAnsi="Arial" w:cs="Arial"/>
          <w:b/>
          <w:color w:val="000000" w:themeColor="text1"/>
          <w:sz w:val="22"/>
          <w:szCs w:val="22"/>
        </w:rPr>
        <w:t>PROYECTO DE LEY</w:t>
      </w:r>
      <w:r w:rsidR="004E67CB" w:rsidRPr="00242709">
        <w:rPr>
          <w:rFonts w:ascii="Arial" w:hAnsi="Arial" w:cs="Arial"/>
          <w:b/>
          <w:color w:val="000000" w:themeColor="text1"/>
          <w:sz w:val="22"/>
          <w:szCs w:val="22"/>
        </w:rPr>
        <w:t xml:space="preserve"> </w:t>
      </w:r>
    </w:p>
    <w:p w14:paraId="3A586692" w14:textId="77777777" w:rsidR="00F62E95" w:rsidRPr="00242709" w:rsidRDefault="00F62E95" w:rsidP="0018092F">
      <w:pPr>
        <w:widowControl w:val="0"/>
        <w:autoSpaceDE w:val="0"/>
        <w:autoSpaceDN w:val="0"/>
        <w:adjustRightInd w:val="0"/>
        <w:jc w:val="center"/>
        <w:rPr>
          <w:rFonts w:ascii="Arial" w:hAnsi="Arial" w:cs="Arial"/>
          <w:b/>
          <w:color w:val="000000" w:themeColor="text1"/>
          <w:sz w:val="22"/>
          <w:szCs w:val="22"/>
        </w:rPr>
      </w:pPr>
    </w:p>
    <w:p w14:paraId="2C7A972B" w14:textId="77777777" w:rsidR="00FC2483" w:rsidRPr="00242709" w:rsidRDefault="00FC2483" w:rsidP="0018092F">
      <w:pPr>
        <w:widowControl w:val="0"/>
        <w:autoSpaceDE w:val="0"/>
        <w:autoSpaceDN w:val="0"/>
        <w:adjustRightInd w:val="0"/>
        <w:jc w:val="center"/>
        <w:rPr>
          <w:rFonts w:ascii="Arial" w:hAnsi="Arial" w:cs="Arial"/>
          <w:b/>
          <w:color w:val="000000" w:themeColor="text1"/>
          <w:sz w:val="22"/>
          <w:szCs w:val="22"/>
        </w:rPr>
      </w:pPr>
    </w:p>
    <w:p w14:paraId="76061560" w14:textId="77777777" w:rsidR="00FC2483" w:rsidRPr="00242709" w:rsidRDefault="00FC2483" w:rsidP="0018092F">
      <w:pPr>
        <w:widowControl w:val="0"/>
        <w:autoSpaceDE w:val="0"/>
        <w:autoSpaceDN w:val="0"/>
        <w:adjustRightInd w:val="0"/>
        <w:jc w:val="center"/>
        <w:rPr>
          <w:rFonts w:ascii="Arial" w:hAnsi="Arial" w:cs="Arial"/>
          <w:b/>
          <w:color w:val="000000" w:themeColor="text1"/>
          <w:sz w:val="22"/>
          <w:szCs w:val="22"/>
        </w:rPr>
      </w:pPr>
      <w:r w:rsidRPr="00242709">
        <w:rPr>
          <w:rFonts w:ascii="Arial" w:hAnsi="Arial" w:cs="Arial"/>
          <w:b/>
          <w:color w:val="000000" w:themeColor="text1"/>
          <w:sz w:val="22"/>
          <w:szCs w:val="22"/>
        </w:rPr>
        <w:t>"Por la cual se expiden normas de financiamiento para el restablecimiento del equilibrio del presupuesto nacional y se dictan otras disposiciones"</w:t>
      </w:r>
    </w:p>
    <w:p w14:paraId="626EEC06" w14:textId="42E640D3" w:rsidR="00FC2483" w:rsidRPr="00242709" w:rsidRDefault="00FC2483" w:rsidP="0018092F">
      <w:pPr>
        <w:widowControl w:val="0"/>
        <w:autoSpaceDE w:val="0"/>
        <w:autoSpaceDN w:val="0"/>
        <w:adjustRightInd w:val="0"/>
        <w:jc w:val="center"/>
        <w:rPr>
          <w:rFonts w:ascii="Arial" w:hAnsi="Arial" w:cs="Arial"/>
          <w:color w:val="000000" w:themeColor="text1"/>
          <w:sz w:val="22"/>
          <w:szCs w:val="22"/>
        </w:rPr>
      </w:pPr>
    </w:p>
    <w:p w14:paraId="1651BA11" w14:textId="77777777" w:rsidR="00EE2CF8" w:rsidRPr="00242709" w:rsidRDefault="00EE2CF8" w:rsidP="0018092F">
      <w:pPr>
        <w:widowControl w:val="0"/>
        <w:autoSpaceDE w:val="0"/>
        <w:autoSpaceDN w:val="0"/>
        <w:adjustRightInd w:val="0"/>
        <w:jc w:val="center"/>
        <w:rPr>
          <w:rFonts w:ascii="Arial" w:hAnsi="Arial" w:cs="Arial"/>
          <w:color w:val="000000" w:themeColor="text1"/>
          <w:sz w:val="22"/>
          <w:szCs w:val="22"/>
        </w:rPr>
      </w:pPr>
    </w:p>
    <w:p w14:paraId="54618E9A" w14:textId="1153CDCB" w:rsidR="00FC2483" w:rsidRPr="00242709" w:rsidRDefault="00FC2483" w:rsidP="0018092F">
      <w:pPr>
        <w:widowControl w:val="0"/>
        <w:autoSpaceDE w:val="0"/>
        <w:autoSpaceDN w:val="0"/>
        <w:adjustRightInd w:val="0"/>
        <w:jc w:val="center"/>
        <w:rPr>
          <w:rFonts w:ascii="Arial" w:hAnsi="Arial" w:cs="Arial"/>
          <w:b/>
          <w:color w:val="000000" w:themeColor="text1"/>
          <w:sz w:val="22"/>
          <w:szCs w:val="22"/>
        </w:rPr>
      </w:pPr>
      <w:r w:rsidRPr="00242709">
        <w:rPr>
          <w:rFonts w:ascii="Arial" w:hAnsi="Arial" w:cs="Arial"/>
          <w:b/>
          <w:color w:val="000000" w:themeColor="text1"/>
          <w:sz w:val="22"/>
          <w:szCs w:val="22"/>
        </w:rPr>
        <w:t xml:space="preserve">EL CONGRESO DE LA REPÚBLICA </w:t>
      </w:r>
    </w:p>
    <w:p w14:paraId="570AAB7A" w14:textId="4F615324" w:rsidR="00EE2CF8" w:rsidRPr="00242709" w:rsidRDefault="00EE2CF8" w:rsidP="0018092F">
      <w:pPr>
        <w:widowControl w:val="0"/>
        <w:autoSpaceDE w:val="0"/>
        <w:autoSpaceDN w:val="0"/>
        <w:adjustRightInd w:val="0"/>
        <w:jc w:val="center"/>
        <w:rPr>
          <w:rFonts w:ascii="Arial" w:hAnsi="Arial" w:cs="Arial"/>
          <w:b/>
          <w:color w:val="000000" w:themeColor="text1"/>
          <w:sz w:val="22"/>
          <w:szCs w:val="22"/>
        </w:rPr>
      </w:pPr>
    </w:p>
    <w:p w14:paraId="63BF7487" w14:textId="77777777" w:rsidR="00EE2CF8" w:rsidRPr="00242709" w:rsidRDefault="00EE2CF8" w:rsidP="0018092F">
      <w:pPr>
        <w:widowControl w:val="0"/>
        <w:autoSpaceDE w:val="0"/>
        <w:autoSpaceDN w:val="0"/>
        <w:adjustRightInd w:val="0"/>
        <w:jc w:val="center"/>
        <w:rPr>
          <w:rFonts w:ascii="Arial" w:hAnsi="Arial" w:cs="Arial"/>
          <w:b/>
          <w:color w:val="000000" w:themeColor="text1"/>
          <w:sz w:val="22"/>
          <w:szCs w:val="22"/>
        </w:rPr>
      </w:pPr>
    </w:p>
    <w:p w14:paraId="3DA87D6A" w14:textId="77777777" w:rsidR="00FC2483" w:rsidRPr="00242709" w:rsidRDefault="00FC2483" w:rsidP="0018092F">
      <w:pPr>
        <w:widowControl w:val="0"/>
        <w:autoSpaceDE w:val="0"/>
        <w:autoSpaceDN w:val="0"/>
        <w:adjustRightInd w:val="0"/>
        <w:jc w:val="center"/>
        <w:rPr>
          <w:rFonts w:ascii="Arial" w:hAnsi="Arial" w:cs="Arial"/>
          <w:color w:val="000000" w:themeColor="text1"/>
          <w:sz w:val="22"/>
          <w:szCs w:val="22"/>
        </w:rPr>
      </w:pPr>
    </w:p>
    <w:p w14:paraId="03E032B0" w14:textId="77777777" w:rsidR="00FC2483" w:rsidRPr="00242709" w:rsidRDefault="00FC2483" w:rsidP="0018092F">
      <w:pPr>
        <w:widowControl w:val="0"/>
        <w:autoSpaceDE w:val="0"/>
        <w:autoSpaceDN w:val="0"/>
        <w:adjustRightInd w:val="0"/>
        <w:jc w:val="center"/>
        <w:rPr>
          <w:rFonts w:ascii="Arial" w:hAnsi="Arial" w:cs="Arial"/>
          <w:b/>
          <w:bCs/>
          <w:color w:val="000000" w:themeColor="text1"/>
          <w:sz w:val="22"/>
          <w:szCs w:val="22"/>
        </w:rPr>
      </w:pPr>
      <w:r w:rsidRPr="00242709">
        <w:rPr>
          <w:rFonts w:ascii="Arial" w:hAnsi="Arial" w:cs="Arial"/>
          <w:b/>
          <w:bCs/>
          <w:color w:val="000000" w:themeColor="text1"/>
          <w:sz w:val="22"/>
          <w:szCs w:val="22"/>
        </w:rPr>
        <w:t xml:space="preserve">DECRETA: </w:t>
      </w:r>
    </w:p>
    <w:p w14:paraId="23C1354B" w14:textId="77777777" w:rsidR="00FC2483" w:rsidRPr="00242709" w:rsidRDefault="00FC2483" w:rsidP="0018092F">
      <w:pPr>
        <w:rPr>
          <w:rFonts w:ascii="Arial" w:hAnsi="Arial" w:cs="Arial"/>
          <w:color w:val="000000" w:themeColor="text1"/>
          <w:sz w:val="22"/>
          <w:szCs w:val="22"/>
        </w:rPr>
      </w:pPr>
    </w:p>
    <w:p w14:paraId="4626426E" w14:textId="77777777" w:rsidR="00FC2483" w:rsidRPr="00242709" w:rsidRDefault="00FC2483" w:rsidP="0018092F">
      <w:pPr>
        <w:pStyle w:val="Default"/>
        <w:jc w:val="center"/>
        <w:rPr>
          <w:rFonts w:ascii="Arial" w:hAnsi="Arial" w:cs="Arial"/>
          <w:b/>
          <w:color w:val="000000" w:themeColor="text1"/>
          <w:sz w:val="22"/>
          <w:szCs w:val="22"/>
          <w:lang w:val="es-CO"/>
        </w:rPr>
      </w:pPr>
      <w:r w:rsidRPr="00242709">
        <w:rPr>
          <w:rFonts w:ascii="Arial" w:hAnsi="Arial" w:cs="Arial"/>
          <w:b/>
          <w:color w:val="000000" w:themeColor="text1"/>
          <w:sz w:val="22"/>
          <w:szCs w:val="22"/>
          <w:lang w:val="es-CO"/>
        </w:rPr>
        <w:t>TÍTULO I</w:t>
      </w:r>
    </w:p>
    <w:p w14:paraId="6CF3FCBB" w14:textId="77777777" w:rsidR="00206F78" w:rsidRPr="00242709" w:rsidRDefault="008739F5" w:rsidP="0018092F">
      <w:pPr>
        <w:widowControl w:val="0"/>
        <w:autoSpaceDE w:val="0"/>
        <w:autoSpaceDN w:val="0"/>
        <w:adjustRightInd w:val="0"/>
        <w:jc w:val="center"/>
        <w:rPr>
          <w:rFonts w:ascii="Arial" w:hAnsi="Arial" w:cs="Arial"/>
          <w:b/>
          <w:color w:val="000000" w:themeColor="text1"/>
          <w:sz w:val="22"/>
          <w:szCs w:val="22"/>
        </w:rPr>
      </w:pPr>
      <w:r w:rsidRPr="00242709">
        <w:rPr>
          <w:rFonts w:ascii="Arial" w:hAnsi="Arial" w:cs="Arial"/>
          <w:b/>
          <w:color w:val="000000" w:themeColor="text1"/>
          <w:sz w:val="22"/>
          <w:szCs w:val="22"/>
        </w:rPr>
        <w:t>MECANISMOS DE FINANCIAMIENTO EN</w:t>
      </w:r>
      <w:r w:rsidR="00206F78" w:rsidRPr="00242709">
        <w:rPr>
          <w:rFonts w:ascii="Arial" w:hAnsi="Arial" w:cs="Arial"/>
          <w:b/>
          <w:color w:val="000000" w:themeColor="text1"/>
          <w:sz w:val="22"/>
          <w:szCs w:val="22"/>
        </w:rPr>
        <w:t xml:space="preserve"> IMPUESTO A LAS VENTAS E IMPUESTO AL CONSUMO</w:t>
      </w:r>
    </w:p>
    <w:p w14:paraId="7AC0E239" w14:textId="06F4808B" w:rsidR="00941D87" w:rsidRPr="00242709" w:rsidRDefault="008739F5"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 xml:space="preserve"> </w:t>
      </w:r>
    </w:p>
    <w:p w14:paraId="44CF5B0A" w14:textId="77777777" w:rsidR="00FC2483" w:rsidRPr="00242709" w:rsidRDefault="00FC2483" w:rsidP="0018092F">
      <w:pPr>
        <w:rPr>
          <w:rFonts w:ascii="Arial" w:hAnsi="Arial" w:cs="Arial"/>
          <w:color w:val="000000" w:themeColor="text1"/>
          <w:sz w:val="22"/>
          <w:szCs w:val="22"/>
        </w:rPr>
      </w:pPr>
    </w:p>
    <w:p w14:paraId="2E0824D6" w14:textId="77777777" w:rsidR="000C4E69" w:rsidRPr="00242709" w:rsidRDefault="000C4E69"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CAPÍTULO I</w:t>
      </w:r>
    </w:p>
    <w:p w14:paraId="0979FAF0" w14:textId="3C81D60B" w:rsidR="000C4E69" w:rsidRPr="00242709" w:rsidRDefault="00E11A21"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IMPUESTO SOBRE</w:t>
      </w:r>
      <w:r w:rsidR="000C4E69" w:rsidRPr="00242709">
        <w:rPr>
          <w:rFonts w:ascii="Arial" w:hAnsi="Arial" w:cs="Arial"/>
          <w:b/>
          <w:color w:val="000000" w:themeColor="text1"/>
          <w:sz w:val="22"/>
          <w:szCs w:val="22"/>
        </w:rPr>
        <w:t xml:space="preserve"> LAS VENTAS</w:t>
      </w:r>
    </w:p>
    <w:p w14:paraId="3CD99DB3" w14:textId="77777777" w:rsidR="00096652" w:rsidRPr="00242709" w:rsidRDefault="00096652" w:rsidP="0018092F">
      <w:pPr>
        <w:jc w:val="both"/>
        <w:rPr>
          <w:rFonts w:ascii="Arial" w:hAnsi="Arial" w:cs="Arial"/>
          <w:b/>
          <w:color w:val="000000" w:themeColor="text1"/>
          <w:sz w:val="22"/>
          <w:szCs w:val="22"/>
          <w:lang w:eastAsia="es-MX"/>
        </w:rPr>
      </w:pPr>
    </w:p>
    <w:p w14:paraId="19855C50" w14:textId="28F8859B" w:rsidR="00032A40" w:rsidRPr="00032A40" w:rsidRDefault="00032A40" w:rsidP="00032A40">
      <w:pPr>
        <w:jc w:val="both"/>
        <w:rPr>
          <w:rFonts w:ascii="Arial" w:hAnsi="Arial" w:cs="Arial"/>
          <w:color w:val="000000" w:themeColor="text1"/>
          <w:sz w:val="22"/>
          <w:szCs w:val="22"/>
          <w:lang w:eastAsia="es-MX"/>
        </w:rPr>
      </w:pPr>
      <w:r w:rsidRPr="00032A40">
        <w:rPr>
          <w:rFonts w:ascii="Arial" w:hAnsi="Arial" w:cs="Arial"/>
          <w:b/>
          <w:color w:val="000000" w:themeColor="text1"/>
          <w:sz w:val="22"/>
          <w:szCs w:val="22"/>
          <w:lang w:eastAsia="es-MX"/>
        </w:rPr>
        <w:t>ARTÍCULO 1. COMPENSACIÓN DE LA CARGA IMPUESTA POR CONCEPTO DEL IVA PARA LA POBLACIÓN DE MENORES INGRESOS.</w:t>
      </w:r>
      <w:r w:rsidRPr="00032A40">
        <w:rPr>
          <w:rFonts w:ascii="Arial" w:hAnsi="Arial" w:cs="Arial"/>
          <w:color w:val="000000" w:themeColor="text1"/>
          <w:sz w:val="22"/>
          <w:szCs w:val="22"/>
          <w:lang w:eastAsia="es-MX"/>
        </w:rPr>
        <w:t xml:space="preserve"> A partir de 2019, con una periodicidad bimestral, el Gobierno nacional transferirá una suma fija en pesos a cada familia de menores ingresos, por concepto de compensación del impuesto a las ventas sobre los bienes de la canasta familiar básica.</w:t>
      </w:r>
    </w:p>
    <w:p w14:paraId="2C331EDD" w14:textId="77777777" w:rsidR="00032A40" w:rsidRPr="00032A40" w:rsidRDefault="00032A40" w:rsidP="00032A40">
      <w:pPr>
        <w:jc w:val="both"/>
        <w:rPr>
          <w:rFonts w:ascii="Arial" w:hAnsi="Arial" w:cs="Arial"/>
          <w:color w:val="000000" w:themeColor="text1"/>
          <w:sz w:val="22"/>
          <w:szCs w:val="22"/>
          <w:lang w:eastAsia="es-MX"/>
        </w:rPr>
      </w:pPr>
    </w:p>
    <w:p w14:paraId="4033C7CC" w14:textId="77777777" w:rsidR="00032A40" w:rsidRPr="00032A40" w:rsidRDefault="00032A40" w:rsidP="00032A40">
      <w:pPr>
        <w:jc w:val="both"/>
        <w:rPr>
          <w:rFonts w:ascii="Arial" w:hAnsi="Arial" w:cs="Arial"/>
          <w:color w:val="000000" w:themeColor="text1"/>
          <w:sz w:val="22"/>
          <w:szCs w:val="22"/>
          <w:lang w:eastAsia="es-MX"/>
        </w:rPr>
      </w:pPr>
      <w:r w:rsidRPr="00032A40">
        <w:rPr>
          <w:rFonts w:ascii="Arial" w:hAnsi="Arial" w:cs="Arial"/>
          <w:color w:val="000000" w:themeColor="text1"/>
          <w:sz w:val="22"/>
          <w:szCs w:val="22"/>
          <w:lang w:eastAsia="es-MX"/>
        </w:rPr>
        <w:t xml:space="preserve">Para tal efecto, se entiende por familia de menores ingresos, aquella familia que cumpla con los requisitos señalados en el instrumento de focalización adoptado para el efecto por el Gobierno nacional. </w:t>
      </w:r>
    </w:p>
    <w:p w14:paraId="1D84A9D7" w14:textId="77777777" w:rsidR="00032A40" w:rsidRPr="00032A40" w:rsidRDefault="00032A40" w:rsidP="00032A40">
      <w:pPr>
        <w:jc w:val="both"/>
        <w:rPr>
          <w:rFonts w:ascii="Arial" w:hAnsi="Arial" w:cs="Arial"/>
          <w:color w:val="000000" w:themeColor="text1"/>
          <w:sz w:val="22"/>
          <w:szCs w:val="22"/>
          <w:lang w:eastAsia="es-MX"/>
        </w:rPr>
      </w:pPr>
    </w:p>
    <w:p w14:paraId="05745096" w14:textId="77777777" w:rsidR="00032A40" w:rsidRPr="00032A40" w:rsidRDefault="00032A40" w:rsidP="00032A40">
      <w:pPr>
        <w:jc w:val="both"/>
        <w:rPr>
          <w:rFonts w:ascii="Arial" w:hAnsi="Arial" w:cs="Arial"/>
          <w:color w:val="000000" w:themeColor="text1"/>
          <w:sz w:val="22"/>
          <w:szCs w:val="22"/>
          <w:lang w:eastAsia="es-MX"/>
        </w:rPr>
      </w:pPr>
      <w:r w:rsidRPr="00032A40">
        <w:rPr>
          <w:rFonts w:ascii="Arial" w:hAnsi="Arial" w:cs="Arial"/>
          <w:color w:val="000000" w:themeColor="text1"/>
          <w:sz w:val="22"/>
          <w:szCs w:val="22"/>
          <w:lang w:eastAsia="es-MX"/>
        </w:rPr>
        <w:t xml:space="preserve">El Gobierno nacional queda facultado para definir o adoptar los mecanismos o programas gubernamentales idóneos para la canalización de los recursos, realizar los ajustes presupuestales que sean necesarios para atender esta obligación, actualizar o modificar el monto de la compensación de acuerdo con los cambios en los patrones de consumo de los hogares, así como para llevar a cabo periódicamente las depuraciones necesarias en las bases de datos del mecanismo de focalización escogido para el efecto. </w:t>
      </w:r>
    </w:p>
    <w:p w14:paraId="5A4435CD" w14:textId="77777777" w:rsidR="00032A40" w:rsidRPr="00032A40" w:rsidRDefault="00032A40" w:rsidP="00032A40">
      <w:pPr>
        <w:jc w:val="both"/>
        <w:rPr>
          <w:rFonts w:ascii="Arial" w:hAnsi="Arial" w:cs="Arial"/>
          <w:color w:val="000000" w:themeColor="text1"/>
          <w:sz w:val="22"/>
          <w:szCs w:val="22"/>
          <w:lang w:eastAsia="es-MX"/>
        </w:rPr>
      </w:pPr>
    </w:p>
    <w:p w14:paraId="05D0D2DE" w14:textId="77777777" w:rsidR="00032A40" w:rsidRPr="00032A40" w:rsidRDefault="00032A40" w:rsidP="00032A40">
      <w:pPr>
        <w:jc w:val="both"/>
        <w:rPr>
          <w:rFonts w:ascii="Arial" w:hAnsi="Arial" w:cs="Arial"/>
          <w:color w:val="000000" w:themeColor="text1"/>
          <w:sz w:val="22"/>
          <w:szCs w:val="22"/>
          <w:lang w:eastAsia="es-MX"/>
        </w:rPr>
      </w:pPr>
      <w:r w:rsidRPr="00032A40">
        <w:rPr>
          <w:rFonts w:ascii="Arial" w:hAnsi="Arial" w:cs="Arial"/>
          <w:color w:val="000000" w:themeColor="text1"/>
          <w:sz w:val="22"/>
          <w:szCs w:val="22"/>
          <w:lang w:eastAsia="es-MX"/>
        </w:rPr>
        <w:t>Las transferencias de recursos requeridas para la ejecución de los programas no causarán el impuesto a las ventas -IVA, ni estarán sujetas al gravamen a los movimientos financieros -GMF.</w:t>
      </w:r>
    </w:p>
    <w:p w14:paraId="37363683" w14:textId="77777777" w:rsidR="00032A40" w:rsidRPr="00032A40" w:rsidRDefault="00032A40" w:rsidP="00032A40">
      <w:pPr>
        <w:jc w:val="both"/>
        <w:rPr>
          <w:rFonts w:ascii="Arial" w:hAnsi="Arial" w:cs="Arial"/>
          <w:color w:val="000000" w:themeColor="text1"/>
          <w:sz w:val="22"/>
          <w:szCs w:val="22"/>
          <w:lang w:eastAsia="es-MX"/>
        </w:rPr>
      </w:pPr>
    </w:p>
    <w:p w14:paraId="35D60B58" w14:textId="77777777" w:rsidR="00032A40" w:rsidRPr="00032A40" w:rsidRDefault="00032A40" w:rsidP="00032A40">
      <w:pPr>
        <w:jc w:val="both"/>
        <w:rPr>
          <w:rFonts w:ascii="Arial" w:hAnsi="Arial" w:cs="Arial"/>
          <w:color w:val="000000" w:themeColor="text1"/>
          <w:sz w:val="22"/>
          <w:szCs w:val="22"/>
          <w:lang w:eastAsia="es-MX"/>
        </w:rPr>
      </w:pPr>
      <w:r w:rsidRPr="00032A40">
        <w:rPr>
          <w:rFonts w:ascii="Arial" w:hAnsi="Arial" w:cs="Arial"/>
          <w:b/>
          <w:color w:val="000000" w:themeColor="text1"/>
          <w:sz w:val="22"/>
          <w:szCs w:val="22"/>
          <w:lang w:eastAsia="es-MX"/>
        </w:rPr>
        <w:t>PARÁGRAFO TRANSITORIO 1.</w:t>
      </w:r>
      <w:r w:rsidRPr="00032A40">
        <w:rPr>
          <w:rFonts w:ascii="Arial" w:hAnsi="Arial" w:cs="Arial"/>
          <w:color w:val="000000" w:themeColor="text1"/>
          <w:sz w:val="22"/>
          <w:szCs w:val="22"/>
          <w:lang w:eastAsia="es-MX"/>
        </w:rPr>
        <w:t xml:space="preserve"> La compensación a la que se refiere este artículo, correspondiente al primer y segundo bimestre de 2019, se realizará antes del primer día hábil del tercer bimestre del mismo año. Para los siguientes periodos, el Gobierno Nacional transferirá, antes del primer día de cada bimestre, la compensación del IVA sobre los bienes de la canasta familiar básica, que tendrá que asumir cada familia durante el bimestre siguiente.  </w:t>
      </w:r>
    </w:p>
    <w:p w14:paraId="6F7DFAF2" w14:textId="77777777" w:rsidR="00032A40" w:rsidRPr="00032A40" w:rsidRDefault="00032A40" w:rsidP="00032A40">
      <w:pPr>
        <w:jc w:val="both"/>
        <w:rPr>
          <w:rFonts w:ascii="Arial" w:hAnsi="Arial" w:cs="Arial"/>
          <w:color w:val="000000" w:themeColor="text1"/>
          <w:sz w:val="22"/>
          <w:szCs w:val="22"/>
          <w:lang w:eastAsia="es-MX"/>
        </w:rPr>
      </w:pPr>
    </w:p>
    <w:p w14:paraId="4F10F6CC" w14:textId="77777777" w:rsidR="00032A40" w:rsidRPr="00032A40" w:rsidRDefault="00032A40" w:rsidP="00032A40">
      <w:pPr>
        <w:jc w:val="both"/>
        <w:rPr>
          <w:rFonts w:ascii="Arial" w:hAnsi="Arial" w:cs="Arial"/>
          <w:color w:val="000000" w:themeColor="text1"/>
          <w:sz w:val="22"/>
          <w:szCs w:val="22"/>
          <w:lang w:eastAsia="es-MX"/>
        </w:rPr>
      </w:pPr>
      <w:r w:rsidRPr="00032A40">
        <w:rPr>
          <w:rFonts w:ascii="Arial" w:hAnsi="Arial" w:cs="Arial"/>
          <w:b/>
          <w:color w:val="000000" w:themeColor="text1"/>
          <w:sz w:val="22"/>
          <w:szCs w:val="22"/>
          <w:lang w:eastAsia="es-MX"/>
        </w:rPr>
        <w:t>PARÁGRAFO TRANSITORIO 2.</w:t>
      </w:r>
      <w:r w:rsidRPr="00032A40">
        <w:rPr>
          <w:rFonts w:ascii="Arial" w:hAnsi="Arial" w:cs="Arial"/>
          <w:color w:val="000000" w:themeColor="text1"/>
          <w:sz w:val="22"/>
          <w:szCs w:val="22"/>
          <w:lang w:eastAsia="es-MX"/>
        </w:rPr>
        <w:t xml:space="preserve"> Con el fin de garantizar el pago de la transferencia ordenada en el presente artículo, el Gobierno nacional mediante decreto realizará los ajustes necesarios en el Presupuesto General de la Nación para la vigencia 2019.  </w:t>
      </w:r>
    </w:p>
    <w:p w14:paraId="6DBFDD10" w14:textId="77777777" w:rsidR="00E24E1B" w:rsidRPr="00242709" w:rsidRDefault="00E24E1B" w:rsidP="0018092F">
      <w:pPr>
        <w:jc w:val="both"/>
        <w:rPr>
          <w:rFonts w:ascii="Arial" w:hAnsi="Arial" w:cs="Arial"/>
          <w:b/>
          <w:color w:val="000000" w:themeColor="text1"/>
          <w:sz w:val="22"/>
          <w:szCs w:val="22"/>
          <w:lang w:eastAsia="es-MX"/>
        </w:rPr>
      </w:pPr>
    </w:p>
    <w:p w14:paraId="6D5087F4" w14:textId="648C7472" w:rsidR="003B48B3" w:rsidRPr="00242709" w:rsidRDefault="000C4E69"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lastRenderedPageBreak/>
        <w:t xml:space="preserve">ARTÍCULO </w:t>
      </w:r>
      <w:r w:rsidR="000E3D4D" w:rsidRPr="00242709">
        <w:rPr>
          <w:rFonts w:ascii="Arial" w:hAnsi="Arial" w:cs="Arial"/>
          <w:b/>
          <w:color w:val="000000" w:themeColor="text1"/>
          <w:sz w:val="22"/>
          <w:szCs w:val="22"/>
          <w:lang w:eastAsia="es-MX"/>
        </w:rPr>
        <w:t>2</w:t>
      </w:r>
      <w:r w:rsidRPr="00242709">
        <w:rPr>
          <w:rFonts w:ascii="Arial" w:hAnsi="Arial" w:cs="Arial"/>
          <w:b/>
          <w:color w:val="000000" w:themeColor="text1"/>
          <w:sz w:val="22"/>
          <w:szCs w:val="22"/>
          <w:lang w:eastAsia="es-MX"/>
        </w:rPr>
        <w:t>.</w:t>
      </w:r>
      <w:r w:rsidRPr="00242709">
        <w:rPr>
          <w:rFonts w:ascii="Arial" w:hAnsi="Arial" w:cs="Arial"/>
          <w:color w:val="000000" w:themeColor="text1"/>
          <w:sz w:val="22"/>
          <w:szCs w:val="22"/>
          <w:lang w:eastAsia="es-MX"/>
        </w:rPr>
        <w:t xml:space="preserve"> </w:t>
      </w:r>
      <w:r w:rsidR="003B48B3" w:rsidRPr="00242709">
        <w:rPr>
          <w:rFonts w:ascii="Arial" w:hAnsi="Arial" w:cs="Arial"/>
          <w:color w:val="000000" w:themeColor="text1"/>
          <w:sz w:val="22"/>
          <w:szCs w:val="22"/>
          <w:lang w:eastAsia="es-MX"/>
        </w:rPr>
        <w:t>Modifíquese el artículo 424 del Estatuto Tributario, el cual quedará así:</w:t>
      </w:r>
    </w:p>
    <w:p w14:paraId="23E6B3CD" w14:textId="77777777" w:rsidR="003B48B3" w:rsidRPr="00242709" w:rsidRDefault="003B48B3" w:rsidP="0018092F">
      <w:pPr>
        <w:jc w:val="both"/>
        <w:rPr>
          <w:rFonts w:ascii="Arial" w:hAnsi="Arial" w:cs="Arial"/>
          <w:color w:val="000000" w:themeColor="text1"/>
          <w:sz w:val="22"/>
          <w:szCs w:val="22"/>
          <w:lang w:eastAsia="es-MX"/>
        </w:rPr>
      </w:pPr>
    </w:p>
    <w:p w14:paraId="29B2C62C" w14:textId="53F49A88" w:rsidR="00A53F0F" w:rsidRPr="00242709" w:rsidRDefault="00A53F0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b/>
          <w:color w:val="000000" w:themeColor="text1"/>
          <w:sz w:val="22"/>
          <w:szCs w:val="22"/>
          <w:lang w:val="es-ES" w:eastAsia="it-IT"/>
        </w:rPr>
        <w:t xml:space="preserve">ARTÍCULO 424. </w:t>
      </w:r>
      <w:r w:rsidRPr="00242709">
        <w:rPr>
          <w:rFonts w:ascii="Arial" w:hAnsi="Arial" w:cs="Arial"/>
          <w:b/>
          <w:bCs/>
          <w:iCs/>
          <w:color w:val="000000" w:themeColor="text1"/>
          <w:sz w:val="22"/>
          <w:szCs w:val="22"/>
          <w:lang w:val="es-ES" w:eastAsia="es-ES"/>
        </w:rPr>
        <w:t>BIENES QUE NO CAUSAN EL IMPUESTO.</w:t>
      </w:r>
      <w:r w:rsidRPr="00242709">
        <w:rPr>
          <w:rFonts w:ascii="Arial" w:hAnsi="Arial" w:cs="Arial"/>
          <w:bCs/>
          <w:iCs/>
          <w:color w:val="000000" w:themeColor="text1"/>
          <w:sz w:val="22"/>
          <w:szCs w:val="22"/>
          <w:lang w:val="es-ES" w:eastAsia="es-ES"/>
        </w:rPr>
        <w:t xml:space="preserve"> </w:t>
      </w:r>
      <w:r w:rsidRPr="00242709">
        <w:rPr>
          <w:rFonts w:ascii="Arial" w:hAnsi="Arial" w:cs="Arial"/>
          <w:color w:val="000000" w:themeColor="text1"/>
          <w:sz w:val="22"/>
          <w:szCs w:val="22"/>
          <w:lang w:val="es-ES" w:eastAsia="es-ES"/>
        </w:rPr>
        <w:t>Los siguientes bienes se hallan excluidos del impuesto y por consiguiente su venta o importación no causa el impuesto sobre las ventas</w:t>
      </w:r>
      <w:r w:rsidR="0026512E" w:rsidRPr="00242709">
        <w:rPr>
          <w:rFonts w:ascii="Arial" w:hAnsi="Arial" w:cs="Arial"/>
          <w:color w:val="000000" w:themeColor="text1"/>
          <w:sz w:val="22"/>
          <w:szCs w:val="22"/>
          <w:lang w:val="es-ES" w:eastAsia="es-ES"/>
        </w:rPr>
        <w:t xml:space="preserve"> -IVA</w:t>
      </w:r>
      <w:r w:rsidRPr="00242709">
        <w:rPr>
          <w:rFonts w:ascii="Arial" w:hAnsi="Arial" w:cs="Arial"/>
          <w:color w:val="000000" w:themeColor="text1"/>
          <w:sz w:val="22"/>
          <w:szCs w:val="22"/>
          <w:lang w:val="es-ES" w:eastAsia="es-ES"/>
        </w:rPr>
        <w:t xml:space="preserve">. Para tal efecto se utiliza la nomenclatura arancelaria Andina vigente: </w:t>
      </w:r>
    </w:p>
    <w:p w14:paraId="466441DD" w14:textId="77777777" w:rsidR="00930F72" w:rsidRPr="00242709" w:rsidRDefault="00930F72" w:rsidP="0018092F">
      <w:pPr>
        <w:adjustRightInd w:val="0"/>
        <w:ind w:left="567" w:right="618"/>
        <w:jc w:val="both"/>
        <w:rPr>
          <w:rFonts w:ascii="Arial" w:hAnsi="Arial" w:cs="Arial"/>
          <w:color w:val="000000" w:themeColor="text1"/>
          <w:sz w:val="22"/>
          <w:szCs w:val="22"/>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952"/>
      </w:tblGrid>
      <w:tr w:rsidR="00A53F0F" w:rsidRPr="00242709" w14:paraId="7F052A37"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4A6948BF"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19.01.10.91.00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44189B28"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Únicamente la Bienestarina. </w:t>
            </w:r>
          </w:p>
        </w:tc>
      </w:tr>
      <w:tr w:rsidR="0018092F" w:rsidRPr="00242709" w14:paraId="760494A2"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tcPr>
          <w:p w14:paraId="7D1CFA57" w14:textId="151854D2" w:rsidR="00F7040C" w:rsidRPr="00242709" w:rsidRDefault="00C15B83"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27.11.11.00.00</w:t>
            </w:r>
          </w:p>
        </w:tc>
        <w:tc>
          <w:tcPr>
            <w:tcW w:w="4952" w:type="dxa"/>
            <w:tcBorders>
              <w:top w:val="single" w:sz="4" w:space="0" w:color="auto"/>
              <w:left w:val="single" w:sz="4" w:space="0" w:color="auto"/>
              <w:bottom w:val="single" w:sz="4" w:space="0" w:color="auto"/>
              <w:right w:val="single" w:sz="4" w:space="0" w:color="auto"/>
            </w:tcBorders>
            <w:vAlign w:val="center"/>
          </w:tcPr>
          <w:p w14:paraId="5BBCD357" w14:textId="6705FBB1" w:rsidR="00F7040C" w:rsidRPr="00242709" w:rsidRDefault="00C15B83"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Gas natural licuado.</w:t>
            </w:r>
          </w:p>
        </w:tc>
      </w:tr>
      <w:tr w:rsidR="0018092F" w:rsidRPr="00242709" w14:paraId="74CFC4E7"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tcPr>
          <w:p w14:paraId="66FC71E1" w14:textId="654E1216" w:rsidR="00F7040C" w:rsidRPr="00242709" w:rsidRDefault="00C15B83"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27.11.12.00.00</w:t>
            </w:r>
          </w:p>
        </w:tc>
        <w:tc>
          <w:tcPr>
            <w:tcW w:w="4952" w:type="dxa"/>
            <w:tcBorders>
              <w:top w:val="single" w:sz="4" w:space="0" w:color="auto"/>
              <w:left w:val="single" w:sz="4" w:space="0" w:color="auto"/>
              <w:bottom w:val="single" w:sz="4" w:space="0" w:color="auto"/>
              <w:right w:val="single" w:sz="4" w:space="0" w:color="auto"/>
            </w:tcBorders>
            <w:vAlign w:val="center"/>
          </w:tcPr>
          <w:p w14:paraId="7DA9C3F7" w14:textId="380D652C" w:rsidR="00F7040C" w:rsidRPr="00242709" w:rsidRDefault="00C15B83"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Gas propano, incluido</w:t>
            </w:r>
            <w:r w:rsidR="00E539DB" w:rsidRPr="00242709">
              <w:rPr>
                <w:rFonts w:ascii="Arial" w:hAnsi="Arial" w:cs="Arial"/>
                <w:color w:val="000000" w:themeColor="text1"/>
                <w:sz w:val="22"/>
                <w:szCs w:val="22"/>
                <w:lang w:val="es-ES" w:eastAsia="es-ES"/>
              </w:rPr>
              <w:t xml:space="preserve"> el</w:t>
            </w:r>
            <w:r w:rsidRPr="00242709">
              <w:rPr>
                <w:rFonts w:ascii="Arial" w:hAnsi="Arial" w:cs="Arial"/>
                <w:color w:val="000000" w:themeColor="text1"/>
                <w:sz w:val="22"/>
                <w:szCs w:val="22"/>
                <w:lang w:val="es-ES" w:eastAsia="es-ES"/>
              </w:rPr>
              <w:t xml:space="preserve"> autogas</w:t>
            </w:r>
          </w:p>
        </w:tc>
      </w:tr>
      <w:tr w:rsidR="0018092F" w:rsidRPr="00242709" w14:paraId="087F7959"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tcPr>
          <w:p w14:paraId="4CE9686A" w14:textId="4DFC7B38" w:rsidR="00F7040C" w:rsidRPr="00242709" w:rsidRDefault="00C15B83"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27.11.13.00.00</w:t>
            </w:r>
          </w:p>
        </w:tc>
        <w:tc>
          <w:tcPr>
            <w:tcW w:w="4952" w:type="dxa"/>
            <w:tcBorders>
              <w:top w:val="single" w:sz="4" w:space="0" w:color="auto"/>
              <w:left w:val="single" w:sz="4" w:space="0" w:color="auto"/>
              <w:bottom w:val="single" w:sz="4" w:space="0" w:color="auto"/>
              <w:right w:val="single" w:sz="4" w:space="0" w:color="auto"/>
            </w:tcBorders>
            <w:vAlign w:val="center"/>
          </w:tcPr>
          <w:p w14:paraId="3157986E" w14:textId="6A0FEF81" w:rsidR="00F7040C" w:rsidRPr="00242709" w:rsidRDefault="00C15B83"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Butanos licuados</w:t>
            </w:r>
          </w:p>
        </w:tc>
      </w:tr>
      <w:tr w:rsidR="0018092F" w:rsidRPr="00242709" w14:paraId="20DD6E55"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tcPr>
          <w:p w14:paraId="1F08A140" w14:textId="284E2584" w:rsidR="00F7040C" w:rsidRPr="00242709" w:rsidRDefault="00C15B83"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27.11.21.00.00</w:t>
            </w:r>
          </w:p>
        </w:tc>
        <w:tc>
          <w:tcPr>
            <w:tcW w:w="4952" w:type="dxa"/>
            <w:tcBorders>
              <w:top w:val="single" w:sz="4" w:space="0" w:color="auto"/>
              <w:left w:val="single" w:sz="4" w:space="0" w:color="auto"/>
              <w:bottom w:val="single" w:sz="4" w:space="0" w:color="auto"/>
              <w:right w:val="single" w:sz="4" w:space="0" w:color="auto"/>
            </w:tcBorders>
            <w:vAlign w:val="center"/>
          </w:tcPr>
          <w:p w14:paraId="291EE254" w14:textId="6A39F181" w:rsidR="00F7040C" w:rsidRPr="00242709" w:rsidRDefault="00C15B83"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Gas natural en estado gaseoso, incluido</w:t>
            </w:r>
            <w:r w:rsidR="00E539DB" w:rsidRPr="00242709">
              <w:rPr>
                <w:rFonts w:ascii="Arial" w:hAnsi="Arial" w:cs="Arial"/>
                <w:color w:val="000000" w:themeColor="text1"/>
                <w:sz w:val="22"/>
                <w:szCs w:val="22"/>
                <w:lang w:val="es-ES" w:eastAsia="es-ES"/>
              </w:rPr>
              <w:t xml:space="preserve"> el</w:t>
            </w:r>
            <w:r w:rsidRPr="00242709">
              <w:rPr>
                <w:rFonts w:ascii="Arial" w:hAnsi="Arial" w:cs="Arial"/>
                <w:color w:val="000000" w:themeColor="text1"/>
                <w:sz w:val="22"/>
                <w:szCs w:val="22"/>
                <w:lang w:val="es-ES" w:eastAsia="es-ES"/>
              </w:rPr>
              <w:t xml:space="preserve"> </w:t>
            </w:r>
            <w:r w:rsidR="00E539DB" w:rsidRPr="00242709">
              <w:rPr>
                <w:rFonts w:ascii="Arial" w:hAnsi="Arial" w:cs="Arial"/>
                <w:color w:val="000000" w:themeColor="text1"/>
                <w:sz w:val="22"/>
                <w:szCs w:val="22"/>
                <w:lang w:val="es-ES" w:eastAsia="es-ES"/>
              </w:rPr>
              <w:t>biogás</w:t>
            </w:r>
          </w:p>
        </w:tc>
      </w:tr>
      <w:tr w:rsidR="0018092F" w:rsidRPr="00242709" w14:paraId="6C664225"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tcPr>
          <w:p w14:paraId="0D06D76C" w14:textId="17B9B962" w:rsidR="00C15B83" w:rsidRPr="00242709" w:rsidRDefault="00C15B83"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27.11.29</w:t>
            </w:r>
          </w:p>
        </w:tc>
        <w:tc>
          <w:tcPr>
            <w:tcW w:w="4952" w:type="dxa"/>
            <w:tcBorders>
              <w:top w:val="single" w:sz="4" w:space="0" w:color="auto"/>
              <w:left w:val="single" w:sz="4" w:space="0" w:color="auto"/>
              <w:bottom w:val="single" w:sz="4" w:space="0" w:color="auto"/>
              <w:right w:val="single" w:sz="4" w:space="0" w:color="auto"/>
            </w:tcBorders>
            <w:vAlign w:val="center"/>
          </w:tcPr>
          <w:p w14:paraId="5A82F10C" w14:textId="7A181141" w:rsidR="00C15B83" w:rsidRPr="00242709" w:rsidRDefault="00C15B83"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Gas propano en estado gaseoso y gas butano en estado gaseoso</w:t>
            </w:r>
            <w:r w:rsidR="00E539DB" w:rsidRPr="00242709">
              <w:rPr>
                <w:rFonts w:ascii="Arial" w:hAnsi="Arial" w:cs="Arial"/>
                <w:color w:val="000000" w:themeColor="text1"/>
                <w:sz w:val="22"/>
                <w:szCs w:val="22"/>
                <w:lang w:val="es-ES" w:eastAsia="es-ES"/>
              </w:rPr>
              <w:t xml:space="preserve">, incluido </w:t>
            </w:r>
            <w:r w:rsidR="00112959" w:rsidRPr="00242709">
              <w:rPr>
                <w:rFonts w:ascii="Arial" w:hAnsi="Arial" w:cs="Arial"/>
                <w:color w:val="000000" w:themeColor="text1"/>
                <w:sz w:val="22"/>
                <w:szCs w:val="22"/>
                <w:lang w:val="es-ES" w:eastAsia="es-ES"/>
              </w:rPr>
              <w:t xml:space="preserve">el </w:t>
            </w:r>
            <w:r w:rsidR="00E539DB" w:rsidRPr="00242709">
              <w:rPr>
                <w:rFonts w:ascii="Arial" w:hAnsi="Arial" w:cs="Arial"/>
                <w:color w:val="000000" w:themeColor="text1"/>
                <w:sz w:val="22"/>
                <w:szCs w:val="22"/>
                <w:lang w:val="es-ES" w:eastAsia="es-ES"/>
              </w:rPr>
              <w:t>autoga</w:t>
            </w:r>
            <w:r w:rsidRPr="00242709">
              <w:rPr>
                <w:rFonts w:ascii="Arial" w:hAnsi="Arial" w:cs="Arial"/>
                <w:color w:val="000000" w:themeColor="text1"/>
                <w:sz w:val="22"/>
                <w:szCs w:val="22"/>
                <w:lang w:val="es-ES" w:eastAsia="es-ES"/>
              </w:rPr>
              <w:t xml:space="preserve">s. </w:t>
            </w:r>
          </w:p>
        </w:tc>
      </w:tr>
      <w:tr w:rsidR="0018092F" w:rsidRPr="00242709" w14:paraId="3CAA2029"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04317446"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29.36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7846514E"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Provitaminas y vitaminas, naturales o reproducidas por síntesis (incluidos los concentrados naturales).y sus derivados utilizados principalmente como vitaminas, mezclados o no entre sí o en disoluciones de cualquier clase. </w:t>
            </w:r>
          </w:p>
        </w:tc>
      </w:tr>
      <w:tr w:rsidR="0018092F" w:rsidRPr="00242709" w14:paraId="0D4D6A2D"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65A0A46D"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29.41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5ED0DA23"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Antibióticos. </w:t>
            </w:r>
          </w:p>
        </w:tc>
      </w:tr>
      <w:tr w:rsidR="0018092F" w:rsidRPr="00242709" w14:paraId="05C4D605"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6DEF04AE"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30.01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05937A3B"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Glándulas y demás órganos para usos opoterápicos, desecados, incluso pulverizados, extracto de glándulas o de otros órganos o de sus secreciones, para usos opoterápicos, heparina y sus sales, las demás sustancias humanas o animales preparadas para usos terapéuticos o profilácticos, no expresadas ni comprendidos en otra parte. </w:t>
            </w:r>
          </w:p>
        </w:tc>
      </w:tr>
      <w:tr w:rsidR="0018092F" w:rsidRPr="00242709" w14:paraId="1039C193"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6B533436"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30.02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7206F6DF"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Sangre humana, sangre animal preparada para usos terapéuticos, profilácticos o de diagnóstico, antisueros (sueros con anticuerpos), demás fracciones de la sangre y productos inmunológicos modificados, incluso obtenidos por proceso biotecnológico, vacunas, toxinas, cultivos de microrganismos (excepto las levaduras) y productos similares. </w:t>
            </w:r>
          </w:p>
        </w:tc>
      </w:tr>
      <w:tr w:rsidR="0018092F" w:rsidRPr="00242709" w14:paraId="56B496E2"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12C3E1EC"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30.03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7FBED314"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Medicamentos (excepto los productos de las partidas 30.02, 30.05 o 30.06) constituidos por productos mezclados entre sí, preparados para usos terapéuticos o profilácticos, sin dosificar ni acondicionar para la venta al por menor. </w:t>
            </w:r>
          </w:p>
        </w:tc>
      </w:tr>
      <w:tr w:rsidR="0018092F" w:rsidRPr="00242709" w14:paraId="3EEF7BA9"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690D363D"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30.04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3AE6AFB5"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Medicamentos (excepto los productos de las partidas 30.02, 30.05 o 30.06) constituidos por productos mezclados o sin mezclar preparados para usos terapéuticos o profilácticos, dosificados o acondicionados para la venta al por menor. </w:t>
            </w:r>
          </w:p>
        </w:tc>
      </w:tr>
      <w:tr w:rsidR="0018092F" w:rsidRPr="00242709" w14:paraId="4E9AECBE"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0467D21F"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30.05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1DF4ACEE"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Guatas, gasas, vendas y artículos análogos (por ejemplo: apósitos, esparadrapos, sinapismos), </w:t>
            </w:r>
            <w:r w:rsidRPr="00242709">
              <w:rPr>
                <w:rFonts w:ascii="Arial" w:hAnsi="Arial" w:cs="Arial"/>
                <w:color w:val="000000" w:themeColor="text1"/>
                <w:sz w:val="22"/>
                <w:szCs w:val="22"/>
                <w:lang w:val="es-ES" w:eastAsia="es-ES"/>
              </w:rPr>
              <w:lastRenderedPageBreak/>
              <w:t xml:space="preserve">impregnados o recubiertos de sustancias farmacéuticas o acondicionados para la venta al por menor con fines médicos, quirúrgicos, odontológicos o veterinarios. </w:t>
            </w:r>
          </w:p>
        </w:tc>
      </w:tr>
      <w:tr w:rsidR="0018092F" w:rsidRPr="00242709" w14:paraId="7619A02E"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28791D66"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lastRenderedPageBreak/>
              <w:t xml:space="preserve">30.06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4969ACDE"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Preparaciones y artículos farmacéuticos a que se refiere la nota 4 de este capítulo. </w:t>
            </w:r>
          </w:p>
        </w:tc>
      </w:tr>
      <w:tr w:rsidR="0018092F" w:rsidRPr="00242709" w14:paraId="68CD268C"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tcPr>
          <w:p w14:paraId="72E9EC18" w14:textId="16800261" w:rsidR="00F7040C" w:rsidRPr="00242709" w:rsidRDefault="00F7040C"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38.22.00.90.00</w:t>
            </w:r>
          </w:p>
        </w:tc>
        <w:tc>
          <w:tcPr>
            <w:tcW w:w="4952" w:type="dxa"/>
            <w:tcBorders>
              <w:top w:val="single" w:sz="4" w:space="0" w:color="auto"/>
              <w:left w:val="single" w:sz="4" w:space="0" w:color="auto"/>
              <w:bottom w:val="single" w:sz="4" w:space="0" w:color="auto"/>
              <w:right w:val="single" w:sz="4" w:space="0" w:color="auto"/>
            </w:tcBorders>
            <w:vAlign w:val="center"/>
          </w:tcPr>
          <w:p w14:paraId="13135C6B" w14:textId="263FBD8E" w:rsidR="00F7040C" w:rsidRPr="00242709" w:rsidRDefault="00F7040C"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Reactivos de diagnóstico sobre cualquier soporte y reactivos de diagnóstico preparados, incluso sobre soporte. </w:t>
            </w:r>
          </w:p>
        </w:tc>
      </w:tr>
      <w:tr w:rsidR="0018092F" w:rsidRPr="00242709" w14:paraId="51137731"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5022F541"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40.14.10.00.00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682791DB"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Preservativos. </w:t>
            </w:r>
          </w:p>
        </w:tc>
      </w:tr>
      <w:tr w:rsidR="0018092F" w:rsidRPr="00242709" w14:paraId="783468ED"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72D07D92"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87.13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436E4406"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Sillones de ruedas y demás vehículos para inválidos, incluso con motor u otro mecanismo de propulsión. </w:t>
            </w:r>
          </w:p>
        </w:tc>
      </w:tr>
      <w:tr w:rsidR="0018092F" w:rsidRPr="00242709" w14:paraId="1DDDC96F"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0DAA48A2"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87.14.20.00.00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58B11E21"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Partes y accesorios de sillones de ruedas y demás vehículos para inválidos de la partida 87.13. </w:t>
            </w:r>
          </w:p>
        </w:tc>
      </w:tr>
      <w:tr w:rsidR="0018092F" w:rsidRPr="00242709" w14:paraId="2F12049D"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60855AF3"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90.01.30.00.00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76FEFBE2"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Lentes de contacto. </w:t>
            </w:r>
          </w:p>
        </w:tc>
      </w:tr>
      <w:tr w:rsidR="0018092F" w:rsidRPr="00242709" w14:paraId="6AE8807E"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6147CA15"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90.01.40.00.00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1A2079AC"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Lentes de vidrio para gafas. </w:t>
            </w:r>
          </w:p>
        </w:tc>
      </w:tr>
      <w:tr w:rsidR="0018092F" w:rsidRPr="00242709" w14:paraId="03EAE5EE"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749646C6"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90.01.50.00.00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44261470"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Lentes de otras materias para gafas. </w:t>
            </w:r>
          </w:p>
        </w:tc>
      </w:tr>
      <w:tr w:rsidR="0018092F" w:rsidRPr="00242709" w14:paraId="28BFB29E"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65839BBF"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90.18.39.00.00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04FAE8C0"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Catéteres y catéteres peritoneales y equipos para la infusión de líquidos y filtros para diálisis renal de esta subpartida. </w:t>
            </w:r>
          </w:p>
        </w:tc>
      </w:tr>
      <w:tr w:rsidR="0018092F" w:rsidRPr="00242709" w14:paraId="688E3A31"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5D3418F6"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90.18.90.90.00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32AE6CBC"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Equipos para la infusión de sangre. </w:t>
            </w:r>
          </w:p>
        </w:tc>
      </w:tr>
      <w:tr w:rsidR="0018092F" w:rsidRPr="00242709" w14:paraId="4DDFA8CA"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335B5819"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90.21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524F78F1"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Artículos y aparatos de ortopedia, incluidas las fajas y vendajes médicoquirúrgicos y las muletas tablillas, férulas u otros artículos y aparatos para fracturas, artículos y aparatos de prótesis, audífonos y demás aparatos que lleve la propia persona o se le implanten para compensar un defecto o incapacidad. Las impresoras braille, máquinas inteligentes de lectura para ciegos, software lector de pantalla para ciegos, estereotipadoras braille, líneas braille, regletas braille, cajas aritméticas y de dibujo braille, elementos manuales o mecánicos de escritura del sistema braille, así como los bastones para ciegos aunque estén dotados de tecnología, contenidos en esta partida arancelaria. </w:t>
            </w:r>
          </w:p>
        </w:tc>
      </w:tr>
      <w:tr w:rsidR="0018092F" w:rsidRPr="00242709" w14:paraId="692D06B2"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tcPr>
          <w:p w14:paraId="708085CD" w14:textId="38F1C3BF" w:rsidR="00A3105C" w:rsidRPr="00242709" w:rsidRDefault="00A3105C"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93.01</w:t>
            </w:r>
          </w:p>
        </w:tc>
        <w:tc>
          <w:tcPr>
            <w:tcW w:w="4952" w:type="dxa"/>
            <w:tcBorders>
              <w:top w:val="single" w:sz="4" w:space="0" w:color="auto"/>
              <w:left w:val="single" w:sz="4" w:space="0" w:color="auto"/>
              <w:bottom w:val="single" w:sz="4" w:space="0" w:color="auto"/>
              <w:right w:val="single" w:sz="4" w:space="0" w:color="auto"/>
            </w:tcBorders>
            <w:vAlign w:val="center"/>
          </w:tcPr>
          <w:p w14:paraId="0D9A07E1" w14:textId="0205E03F" w:rsidR="00A3105C" w:rsidRPr="00242709" w:rsidRDefault="00A3105C"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Armas de guerra, excepto los revólveres, pistolas y armas blancas, de uso privativo de las fuerzas Militares y la Policía Nacional</w:t>
            </w:r>
          </w:p>
        </w:tc>
      </w:tr>
      <w:tr w:rsidR="0018092F" w:rsidRPr="00242709" w14:paraId="410B5D4B" w14:textId="77777777" w:rsidTr="00112959">
        <w:trPr>
          <w:trHeight w:val="197"/>
          <w:jc w:val="center"/>
        </w:trPr>
        <w:tc>
          <w:tcPr>
            <w:tcW w:w="1728" w:type="dxa"/>
            <w:tcBorders>
              <w:top w:val="single" w:sz="4" w:space="0" w:color="auto"/>
              <w:left w:val="single" w:sz="4" w:space="0" w:color="auto"/>
              <w:bottom w:val="single" w:sz="4" w:space="0" w:color="auto"/>
              <w:right w:val="single" w:sz="4" w:space="0" w:color="auto"/>
            </w:tcBorders>
            <w:vAlign w:val="center"/>
            <w:hideMark/>
          </w:tcPr>
          <w:p w14:paraId="185B3529" w14:textId="77777777" w:rsidR="00A53F0F" w:rsidRPr="00242709" w:rsidRDefault="00A53F0F" w:rsidP="0018092F">
            <w:pPr>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96.19 </w:t>
            </w:r>
          </w:p>
        </w:tc>
        <w:tc>
          <w:tcPr>
            <w:tcW w:w="4952" w:type="dxa"/>
            <w:tcBorders>
              <w:top w:val="single" w:sz="4" w:space="0" w:color="auto"/>
              <w:left w:val="single" w:sz="4" w:space="0" w:color="auto"/>
              <w:bottom w:val="single" w:sz="4" w:space="0" w:color="auto"/>
              <w:right w:val="single" w:sz="4" w:space="0" w:color="auto"/>
            </w:tcBorders>
            <w:vAlign w:val="center"/>
            <w:hideMark/>
          </w:tcPr>
          <w:p w14:paraId="7E132F52" w14:textId="77777777" w:rsidR="00A53F0F" w:rsidRPr="00242709" w:rsidRDefault="00A53F0F" w:rsidP="0018092F">
            <w:pPr>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Compresas y tampones higiénicos.</w:t>
            </w:r>
          </w:p>
        </w:tc>
      </w:tr>
    </w:tbl>
    <w:p w14:paraId="6C06CD80" w14:textId="77777777" w:rsidR="00A53F0F" w:rsidRPr="00242709" w:rsidRDefault="00A53F0F" w:rsidP="0018092F">
      <w:pPr>
        <w:adjustRightInd w:val="0"/>
        <w:jc w:val="both"/>
        <w:rPr>
          <w:rFonts w:ascii="Arial" w:hAnsi="Arial" w:cs="Arial"/>
          <w:color w:val="000000" w:themeColor="text1"/>
          <w:sz w:val="22"/>
          <w:szCs w:val="22"/>
          <w:lang w:val="es-ES" w:eastAsia="es-ES"/>
        </w:rPr>
      </w:pPr>
    </w:p>
    <w:p w14:paraId="5C069DBC" w14:textId="77777777" w:rsidR="00A53F0F" w:rsidRPr="00242709" w:rsidRDefault="00A53F0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Adicionalmente: </w:t>
      </w:r>
    </w:p>
    <w:p w14:paraId="04DE276B" w14:textId="77777777" w:rsidR="00A53F0F" w:rsidRPr="00242709" w:rsidRDefault="00A53F0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599AD97C" w14:textId="77777777" w:rsidR="00A53F0F" w:rsidRPr="00242709" w:rsidRDefault="00A53F0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1. Las materias primas destinadas a la producción de vacunas para lo cual deberá acreditarse tal condición en la forma como lo señale el reglamento. </w:t>
      </w:r>
    </w:p>
    <w:p w14:paraId="24964AEE" w14:textId="77777777" w:rsidR="00A53F0F" w:rsidRPr="00242709" w:rsidRDefault="00A53F0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34C560FB" w14:textId="77777777" w:rsidR="00A53F0F" w:rsidRPr="00242709" w:rsidRDefault="00A53F0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2. Todos los productos de soporte nutricional (incluidos los suplementos dietarios y los complementos nutricionales en presentaciones líquidas, sólidas, granuladas, </w:t>
      </w:r>
      <w:r w:rsidRPr="00242709">
        <w:rPr>
          <w:rFonts w:ascii="Arial" w:hAnsi="Arial" w:cs="Arial"/>
          <w:color w:val="000000" w:themeColor="text1"/>
          <w:sz w:val="22"/>
          <w:szCs w:val="22"/>
          <w:lang w:val="es-ES" w:eastAsia="es-ES"/>
        </w:rPr>
        <w:lastRenderedPageBreak/>
        <w:t xml:space="preserve">gaseosas, en polvo) del régimen especial destinados a ser administrados por vía enteral, para pacientes con patologías específicas o con condiciones especiales; y los alimentos para propósitos médicos especiales para pacientes que requieren nutrición enteral por sonda a corto o largo plazo. Clasificados por las subpartidas 21.06.90.79.00, 21.06.90.90.00 y 22.02.90.99.00. </w:t>
      </w:r>
    </w:p>
    <w:p w14:paraId="132652D4" w14:textId="77777777" w:rsidR="00A53F0F" w:rsidRPr="00242709" w:rsidRDefault="00A53F0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40445A18" w14:textId="77777777" w:rsidR="00A53F0F" w:rsidRPr="00242709" w:rsidRDefault="00A53F0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3. Los dispositivos anticonceptivos para uso femenino. </w:t>
      </w:r>
    </w:p>
    <w:p w14:paraId="194124B6" w14:textId="77777777" w:rsidR="00A53F0F" w:rsidRPr="00242709" w:rsidRDefault="00A53F0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732A135C" w14:textId="5ED657EA" w:rsidR="00A53F0F" w:rsidRPr="00242709" w:rsidRDefault="0052185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4</w:t>
      </w:r>
      <w:r w:rsidR="00A53F0F" w:rsidRPr="00242709">
        <w:rPr>
          <w:rFonts w:ascii="Arial" w:hAnsi="Arial" w:cs="Arial"/>
          <w:color w:val="000000" w:themeColor="text1"/>
          <w:sz w:val="22"/>
          <w:szCs w:val="22"/>
          <w:lang w:val="es-ES" w:eastAsia="es-ES"/>
        </w:rPr>
        <w:t xml:space="preserve">. Los alimentos de consumo humano y animal que se importen de los países colindantes a los departamentos de Vichada, Guajira, Guainía y Vaupés, siempre y cuando se destinen exclusivamente al consumo local en esos departamentos. </w:t>
      </w:r>
    </w:p>
    <w:p w14:paraId="3035A7EF" w14:textId="77777777" w:rsidR="00A53F0F" w:rsidRPr="00242709" w:rsidRDefault="00A53F0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15784AE0" w14:textId="166CDA99" w:rsidR="00A53F0F" w:rsidRPr="00242709" w:rsidRDefault="0052185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5</w:t>
      </w:r>
      <w:r w:rsidR="00A53F0F" w:rsidRPr="00242709">
        <w:rPr>
          <w:rFonts w:ascii="Arial" w:hAnsi="Arial" w:cs="Arial"/>
          <w:color w:val="000000" w:themeColor="text1"/>
          <w:sz w:val="22"/>
          <w:szCs w:val="22"/>
          <w:lang w:val="es-ES" w:eastAsia="es-ES"/>
        </w:rPr>
        <w:t xml:space="preserve">. Los alimentos de consumo humano donados a favor de los bancos de alimentos legalmente constituidos, de acuerdo con la reglamentación que expida el </w:t>
      </w:r>
      <w:r w:rsidR="004C0070" w:rsidRPr="00242709">
        <w:rPr>
          <w:rFonts w:ascii="Arial" w:hAnsi="Arial" w:cs="Arial"/>
          <w:color w:val="000000" w:themeColor="text1"/>
          <w:sz w:val="22"/>
          <w:szCs w:val="22"/>
          <w:lang w:val="es-ES" w:eastAsia="es-ES"/>
        </w:rPr>
        <w:t>Gobierno nacional</w:t>
      </w:r>
      <w:r w:rsidR="00A53F0F" w:rsidRPr="00242709">
        <w:rPr>
          <w:rFonts w:ascii="Arial" w:hAnsi="Arial" w:cs="Arial"/>
          <w:color w:val="000000" w:themeColor="text1"/>
          <w:sz w:val="22"/>
          <w:szCs w:val="22"/>
          <w:lang w:val="es-ES" w:eastAsia="es-ES"/>
        </w:rPr>
        <w:t xml:space="preserve">. </w:t>
      </w:r>
    </w:p>
    <w:p w14:paraId="42DD3F0D" w14:textId="77777777" w:rsidR="00A53F0F" w:rsidRPr="00242709" w:rsidRDefault="00A53F0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3CC8C118" w14:textId="1312C81B" w:rsidR="00A53F0F" w:rsidRPr="00242709" w:rsidRDefault="0052185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6</w:t>
      </w:r>
      <w:r w:rsidR="00A53F0F" w:rsidRPr="00242709">
        <w:rPr>
          <w:rFonts w:ascii="Arial" w:hAnsi="Arial" w:cs="Arial"/>
          <w:color w:val="000000" w:themeColor="text1"/>
          <w:sz w:val="22"/>
          <w:szCs w:val="22"/>
          <w:lang w:val="es-ES" w:eastAsia="es-ES"/>
        </w:rPr>
        <w:t xml:space="preserve">. </w:t>
      </w:r>
      <w:r w:rsidR="0088692B" w:rsidRPr="00242709">
        <w:rPr>
          <w:rFonts w:ascii="Arial" w:hAnsi="Arial" w:cs="Arial"/>
          <w:color w:val="000000" w:themeColor="text1"/>
          <w:sz w:val="22"/>
          <w:szCs w:val="22"/>
          <w:lang w:val="es-ES" w:eastAsia="es-ES"/>
        </w:rPr>
        <w:t>La primera venta de unidades de vivienda nueva hasta 26.800 UVT, incluidas las realizadas mediante cesiones de derechos fiduciarios por montos equivalentes.</w:t>
      </w:r>
      <w:r w:rsidR="00390090" w:rsidRPr="00242709">
        <w:rPr>
          <w:rFonts w:ascii="Arial" w:hAnsi="Arial" w:cs="Arial"/>
          <w:color w:val="000000" w:themeColor="text1"/>
          <w:sz w:val="22"/>
          <w:szCs w:val="22"/>
          <w:lang w:val="es-ES" w:eastAsia="es-ES"/>
        </w:rPr>
        <w:t xml:space="preserve"> </w:t>
      </w:r>
      <w:r w:rsidR="00183CA6" w:rsidRPr="00242709">
        <w:rPr>
          <w:rFonts w:ascii="Arial" w:hAnsi="Arial" w:cs="Arial"/>
          <w:color w:val="000000" w:themeColor="text1"/>
          <w:sz w:val="22"/>
          <w:szCs w:val="22"/>
          <w:lang w:val="es-ES" w:eastAsia="es-ES"/>
        </w:rPr>
        <w:t xml:space="preserve">La </w:t>
      </w:r>
      <w:r w:rsidR="00E539DB" w:rsidRPr="00242709">
        <w:rPr>
          <w:rFonts w:ascii="Arial" w:hAnsi="Arial" w:cs="Arial"/>
          <w:color w:val="000000" w:themeColor="text1"/>
          <w:sz w:val="22"/>
          <w:szCs w:val="22"/>
          <w:lang w:val="es-ES" w:eastAsia="es-ES"/>
        </w:rPr>
        <w:t>primera venta de las unidades de vivienda de interés social VIS, urbana y rural, y de vivienda de interés prioritario VIP, urbana y rural, mantendrá el</w:t>
      </w:r>
      <w:r w:rsidR="00A35230" w:rsidRPr="00242709">
        <w:rPr>
          <w:rFonts w:ascii="Arial" w:hAnsi="Arial" w:cs="Arial"/>
          <w:color w:val="000000" w:themeColor="text1"/>
          <w:sz w:val="22"/>
          <w:szCs w:val="22"/>
          <w:lang w:val="es-ES" w:eastAsia="es-ES"/>
        </w:rPr>
        <w:t xml:space="preserve"> tratamiento establecido en el p</w:t>
      </w:r>
      <w:r w:rsidR="00E539DB" w:rsidRPr="00242709">
        <w:rPr>
          <w:rFonts w:ascii="Arial" w:hAnsi="Arial" w:cs="Arial"/>
          <w:color w:val="000000" w:themeColor="text1"/>
          <w:sz w:val="22"/>
          <w:szCs w:val="22"/>
          <w:lang w:val="es-ES" w:eastAsia="es-ES"/>
        </w:rPr>
        <w:t>arágrafo 2 del art</w:t>
      </w:r>
      <w:r w:rsidR="00390090" w:rsidRPr="00242709">
        <w:rPr>
          <w:rFonts w:ascii="Arial" w:hAnsi="Arial" w:cs="Arial"/>
          <w:color w:val="000000" w:themeColor="text1"/>
          <w:sz w:val="22"/>
          <w:szCs w:val="22"/>
          <w:lang w:val="es-ES" w:eastAsia="es-ES"/>
        </w:rPr>
        <w:t>í</w:t>
      </w:r>
      <w:r w:rsidR="00E539DB" w:rsidRPr="00242709">
        <w:rPr>
          <w:rFonts w:ascii="Arial" w:hAnsi="Arial" w:cs="Arial"/>
          <w:color w:val="000000" w:themeColor="text1"/>
          <w:sz w:val="22"/>
          <w:szCs w:val="22"/>
          <w:lang w:val="es-ES" w:eastAsia="es-ES"/>
        </w:rPr>
        <w:t>culo 850 del Estatuto Tributario.</w:t>
      </w:r>
      <w:r w:rsidR="00A53F0F" w:rsidRPr="00242709">
        <w:rPr>
          <w:rFonts w:ascii="Arial" w:hAnsi="Arial" w:cs="Arial"/>
          <w:color w:val="000000" w:themeColor="text1"/>
          <w:sz w:val="22"/>
          <w:szCs w:val="22"/>
          <w:lang w:val="es-ES" w:eastAsia="es-ES"/>
        </w:rPr>
        <w:t xml:space="preserve"> </w:t>
      </w:r>
    </w:p>
    <w:p w14:paraId="7CA49AB8" w14:textId="77777777" w:rsidR="00A53F0F" w:rsidRPr="00242709" w:rsidRDefault="00A53F0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 </w:t>
      </w:r>
    </w:p>
    <w:p w14:paraId="51D07F5A" w14:textId="60BCC7B2" w:rsidR="00A53F0F" w:rsidRPr="00242709" w:rsidRDefault="0052185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7</w:t>
      </w:r>
      <w:r w:rsidR="00A53F0F" w:rsidRPr="00242709">
        <w:rPr>
          <w:rFonts w:ascii="Arial" w:hAnsi="Arial" w:cs="Arial"/>
          <w:color w:val="000000" w:themeColor="text1"/>
          <w:sz w:val="22"/>
          <w:szCs w:val="22"/>
          <w:lang w:val="es-ES" w:eastAsia="es-ES"/>
        </w:rPr>
        <w:t>.</w:t>
      </w:r>
      <w:r w:rsidR="00A53F0F" w:rsidRPr="00242709">
        <w:rPr>
          <w:rFonts w:ascii="Arial" w:hAnsi="Arial" w:cs="Arial"/>
          <w:b/>
          <w:color w:val="000000" w:themeColor="text1"/>
          <w:sz w:val="22"/>
          <w:szCs w:val="22"/>
          <w:lang w:val="es-ES" w:eastAsia="es-ES"/>
        </w:rPr>
        <w:t xml:space="preserve"> </w:t>
      </w:r>
      <w:r w:rsidR="00A53F0F" w:rsidRPr="00242709">
        <w:rPr>
          <w:rFonts w:ascii="Arial" w:hAnsi="Arial" w:cs="Arial"/>
          <w:color w:val="000000" w:themeColor="text1"/>
          <w:sz w:val="22"/>
          <w:szCs w:val="22"/>
          <w:lang w:val="es-ES" w:eastAsia="es-ES"/>
        </w:rPr>
        <w:t xml:space="preserve">Los alimentos de consumo humano y animal, vestuario, elementos de aseo y medicamentos para uso humano o veterinario, materiales de construcción; bicicletas y sus partes; motocicletas y sus partes; y motocarros y sus partes que se introduzcan y comercialicen a los departamentos de Amazonas, Guainía y Vaupés, siempre y cuando se destinen exclusivamente al consumo dentro del mismo departamento y las motocicletas y motocarros sean registrados en el departamento. El </w:t>
      </w:r>
      <w:r w:rsidR="004C0070" w:rsidRPr="00242709">
        <w:rPr>
          <w:rFonts w:ascii="Arial" w:hAnsi="Arial" w:cs="Arial"/>
          <w:color w:val="000000" w:themeColor="text1"/>
          <w:sz w:val="22"/>
          <w:szCs w:val="22"/>
          <w:lang w:val="es-ES" w:eastAsia="es-ES"/>
        </w:rPr>
        <w:t>Gobierno nacional</w:t>
      </w:r>
      <w:r w:rsidR="00A53F0F" w:rsidRPr="00242709">
        <w:rPr>
          <w:rFonts w:ascii="Arial" w:hAnsi="Arial" w:cs="Arial"/>
          <w:color w:val="000000" w:themeColor="text1"/>
          <w:sz w:val="22"/>
          <w:szCs w:val="22"/>
          <w:lang w:val="es-ES" w:eastAsia="es-ES"/>
        </w:rPr>
        <w:t xml:space="preserve"> reglamentará la materia para garantizar que la exclusión del </w:t>
      </w:r>
      <w:r w:rsidR="000B6E8E" w:rsidRPr="00242709">
        <w:rPr>
          <w:rFonts w:ascii="Arial" w:hAnsi="Arial" w:cs="Arial"/>
          <w:color w:val="000000" w:themeColor="text1"/>
          <w:sz w:val="22"/>
          <w:szCs w:val="22"/>
          <w:lang w:eastAsia="es-MX"/>
        </w:rPr>
        <w:t>impuesto sobre las ventas –</w:t>
      </w:r>
      <w:r w:rsidR="00A53F0F" w:rsidRPr="00242709">
        <w:rPr>
          <w:rFonts w:ascii="Arial" w:hAnsi="Arial" w:cs="Arial"/>
          <w:color w:val="000000" w:themeColor="text1"/>
          <w:sz w:val="22"/>
          <w:szCs w:val="22"/>
          <w:lang w:val="es-ES" w:eastAsia="es-ES"/>
        </w:rPr>
        <w:t xml:space="preserve">IVA se aplique en las ventas al consumidor final. </w:t>
      </w:r>
    </w:p>
    <w:p w14:paraId="46B278EF" w14:textId="77777777" w:rsidR="00A53F0F" w:rsidRPr="00242709" w:rsidRDefault="00A53F0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47D64F7A" w14:textId="741476B7" w:rsidR="00A53F0F" w:rsidRPr="00242709" w:rsidRDefault="0052185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8</w:t>
      </w:r>
      <w:r w:rsidR="00A53F0F" w:rsidRPr="00242709">
        <w:rPr>
          <w:rFonts w:ascii="Arial" w:hAnsi="Arial" w:cs="Arial"/>
          <w:color w:val="000000" w:themeColor="text1"/>
          <w:sz w:val="22"/>
          <w:szCs w:val="22"/>
          <w:lang w:val="es-ES" w:eastAsia="es-ES"/>
        </w:rPr>
        <w:t xml:space="preserve">. El combustible para aviación que se suministre para el servicio de transporte aéreo nacional de pasajeros y de carga con origen y destino a los departamentos de Guainía, Amazonas, Vaupés, San Andrés Islas y Providencia, Arauca y Vichada. </w:t>
      </w:r>
    </w:p>
    <w:p w14:paraId="03B3CF52" w14:textId="77777777" w:rsidR="00A53F0F" w:rsidRPr="00242709" w:rsidRDefault="00A53F0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242521A8" w14:textId="501B498F" w:rsidR="00A53F0F" w:rsidRPr="00242709" w:rsidRDefault="0052185F" w:rsidP="0018092F">
      <w:pPr>
        <w:adjustRightInd w:val="0"/>
        <w:ind w:left="567" w:right="61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9</w:t>
      </w:r>
      <w:r w:rsidR="00A53F0F" w:rsidRPr="00242709">
        <w:rPr>
          <w:rFonts w:ascii="Arial" w:hAnsi="Arial" w:cs="Arial"/>
          <w:color w:val="000000" w:themeColor="text1"/>
          <w:sz w:val="22"/>
          <w:szCs w:val="22"/>
          <w:lang w:val="es-ES" w:eastAsia="es-ES"/>
        </w:rPr>
        <w:t xml:space="preserve">. Los productos que se compren o introduzcan al departamento del Amazonas en el marco del convenio Colombo-Peruano y el convenio con la República Federativa del Brasil. </w:t>
      </w:r>
    </w:p>
    <w:p w14:paraId="4AEFD3F2" w14:textId="77777777" w:rsidR="00A3105C" w:rsidRPr="00242709" w:rsidRDefault="00A3105C" w:rsidP="0018092F">
      <w:pPr>
        <w:adjustRightInd w:val="0"/>
        <w:jc w:val="both"/>
        <w:rPr>
          <w:rFonts w:ascii="Arial" w:hAnsi="Arial" w:cs="Arial"/>
          <w:color w:val="000000" w:themeColor="text1"/>
          <w:sz w:val="22"/>
          <w:szCs w:val="22"/>
          <w:lang w:val="es-ES" w:eastAsia="es-ES"/>
        </w:rPr>
      </w:pPr>
    </w:p>
    <w:p w14:paraId="6DA2C98C" w14:textId="41E1CF30" w:rsidR="00A3105C" w:rsidRPr="00242709" w:rsidRDefault="0052185F"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10</w:t>
      </w:r>
      <w:r w:rsidR="00A3105C" w:rsidRPr="00242709">
        <w:rPr>
          <w:rFonts w:ascii="Arial" w:hAnsi="Arial" w:cs="Arial"/>
          <w:color w:val="000000" w:themeColor="text1"/>
          <w:sz w:val="22"/>
          <w:szCs w:val="22"/>
          <w:lang w:val="es-ES" w:eastAsia="es-ES"/>
        </w:rPr>
        <w:t xml:space="preserve">. Las municiones y material de guerra o reservado y por consiguiente de uso privativo y los siguientes elementos pertenecientes a las Fuerzas Militares y la Policía Nacional: </w:t>
      </w:r>
    </w:p>
    <w:p w14:paraId="191AE983"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387CFE90"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a) Sistemas de armas y armamento mayor y menor de todos los tipos, modelos y calibres con sus accesorios repuestos y los elementos necesarios para la instrucción de tiro, operación, manejo y mantenimiento de los mismos; </w:t>
      </w:r>
    </w:p>
    <w:p w14:paraId="2E3EA817"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34C342AA"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b) Todo tipo de naves, artefactos navales y aeronaves destinadas al servicio del Ramo de Defensa Nacional, con sus accesorios, repuestos y demás elementos necesarios para su operabilidad y funcionamiento; </w:t>
      </w:r>
    </w:p>
    <w:p w14:paraId="41E13219"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774BC7B7"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lastRenderedPageBreak/>
        <w:t xml:space="preserve">c) Municiones, torpedos y minas de todos los tipos, clases y calibres para los sistemas de armas y el armamento mayor y menor que usan las Fuerzas Militares y la Policía Nacional; </w:t>
      </w:r>
    </w:p>
    <w:p w14:paraId="3139A121"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0AE74D54"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d) Material blindado; </w:t>
      </w:r>
    </w:p>
    <w:p w14:paraId="668E36ED"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78DE10C3"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e) Semovientes de todas las clases y razas destinadas al mantenimiento del orden público, interno o externo; </w:t>
      </w:r>
    </w:p>
    <w:p w14:paraId="7A3613E7"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07A689EB"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f) Materiales explosivos y pirotécnicos, materias primas para su fabricación y accesorios para su empleo; </w:t>
      </w:r>
    </w:p>
    <w:p w14:paraId="1B05BFBC"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46994E16"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g) Paracaídas y equipos de salto para Unidades Aerotransportadas, incluidos los necesarios para su mantenimiento; </w:t>
      </w:r>
    </w:p>
    <w:p w14:paraId="02558414"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25B89DD4"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h) Elementos, equipos y accesorios contra motines; </w:t>
      </w:r>
    </w:p>
    <w:p w14:paraId="368B8817"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21F09C12"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i) Los equipos de ingenieros de combate con sus accesorios y repuestos; </w:t>
      </w:r>
    </w:p>
    <w:p w14:paraId="26A01D7B"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6797C156"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j) Equipos de buceo y de voladuras submarinas, sus repuestos y accesorios; </w:t>
      </w:r>
    </w:p>
    <w:p w14:paraId="43E0EF49"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2748A4B4"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k) Equipos de detección aérea, de superficie y submarina sus accesorios, repuestos, equipos de sintonía y calibración; </w:t>
      </w:r>
    </w:p>
    <w:p w14:paraId="28E3576C"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349D8F65"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l) Elementos para control de incendios y de averías, sus accesorios y repuestos; </w:t>
      </w:r>
    </w:p>
    <w:p w14:paraId="1B92E245"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6CFF3CF7"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m) Herramientas y equipos para pruebas y mantenimiento del material de guerra o reservado; </w:t>
      </w:r>
    </w:p>
    <w:p w14:paraId="16D2D003"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3082B55E"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n) Equipos, software y demás implementos de sistemas y comunicaciones para uso de las Fuerzas Militares y la Policía Nacional; </w:t>
      </w:r>
    </w:p>
    <w:p w14:paraId="2174AC6B"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14075379"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o) Otros elementos aplicables al servicio y fabricación del material de guerra o reservado; </w:t>
      </w:r>
    </w:p>
    <w:p w14:paraId="781A112F"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1B123C2D" w14:textId="615172C9"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p) Los servicios de diseño, construcción y mantenimiento de armas, municiones y material de guerra, con destino a la fuerza pública, así como la capa</w:t>
      </w:r>
      <w:r w:rsidR="00EC33A3" w:rsidRPr="00242709">
        <w:rPr>
          <w:rFonts w:ascii="Arial" w:hAnsi="Arial" w:cs="Arial"/>
          <w:color w:val="000000" w:themeColor="text1"/>
          <w:sz w:val="22"/>
          <w:szCs w:val="22"/>
          <w:lang w:val="es-ES" w:eastAsia="es-ES"/>
        </w:rPr>
        <w:t>citación de tripulaciones de la</w:t>
      </w:r>
      <w:r w:rsidRPr="00242709">
        <w:rPr>
          <w:rFonts w:ascii="Arial" w:hAnsi="Arial" w:cs="Arial"/>
          <w:color w:val="000000" w:themeColor="text1"/>
          <w:sz w:val="22"/>
          <w:szCs w:val="22"/>
          <w:lang w:val="es-ES" w:eastAsia="es-ES"/>
        </w:rPr>
        <w:t xml:space="preserve"> Fuerza Pública, prestados por las entidades descentralizadas del orden nacional de sector defensa. </w:t>
      </w:r>
    </w:p>
    <w:p w14:paraId="259B46D1" w14:textId="77777777" w:rsidR="00A3105C" w:rsidRPr="00242709" w:rsidRDefault="00A3105C"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7FEF99FD" w14:textId="419BAD5D" w:rsidR="0088692B" w:rsidRPr="00242709" w:rsidRDefault="003E4D5A"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b/>
          <w:bCs/>
          <w:color w:val="000000" w:themeColor="text1"/>
          <w:sz w:val="22"/>
          <w:szCs w:val="22"/>
          <w:lang w:val="es-ES" w:eastAsia="es-ES"/>
        </w:rPr>
        <w:t>PARÁGRAFO</w:t>
      </w:r>
      <w:r w:rsidR="00176AF4" w:rsidRPr="00242709">
        <w:rPr>
          <w:rFonts w:ascii="Arial" w:hAnsi="Arial" w:cs="Arial"/>
          <w:b/>
          <w:bCs/>
          <w:color w:val="000000" w:themeColor="text1"/>
          <w:sz w:val="22"/>
          <w:szCs w:val="22"/>
          <w:lang w:val="es-ES" w:eastAsia="es-ES"/>
        </w:rPr>
        <w:t>.</w:t>
      </w:r>
      <w:r w:rsidR="00A3105C" w:rsidRPr="00242709">
        <w:rPr>
          <w:rFonts w:ascii="Arial" w:hAnsi="Arial" w:cs="Arial"/>
          <w:bCs/>
          <w:color w:val="000000" w:themeColor="text1"/>
          <w:sz w:val="22"/>
          <w:szCs w:val="22"/>
          <w:lang w:val="es-ES" w:eastAsia="es-ES"/>
        </w:rPr>
        <w:t xml:space="preserve"> </w:t>
      </w:r>
      <w:r w:rsidR="00A3105C" w:rsidRPr="00242709">
        <w:rPr>
          <w:rFonts w:ascii="Arial" w:hAnsi="Arial" w:cs="Arial"/>
          <w:color w:val="000000" w:themeColor="text1"/>
          <w:sz w:val="22"/>
          <w:szCs w:val="22"/>
          <w:lang w:val="es-ES" w:eastAsia="es-ES"/>
        </w:rPr>
        <w:t>No se consideran armas y municiones destinadas a la defensa nacional los uniformes, prendas de vestir, textiles, material térmico, carpas, sintelitas, menaje, cubertería, marmitas, morrales, chalecos, juegos de cama, toallas, ponchos y calzado de uso privativo de las Fuerzas Militares y de Policía Nacional.</w:t>
      </w:r>
    </w:p>
    <w:p w14:paraId="08213B91" w14:textId="77777777" w:rsidR="0088692B" w:rsidRPr="00242709" w:rsidRDefault="0088692B" w:rsidP="0018092F">
      <w:pPr>
        <w:adjustRightInd w:val="0"/>
        <w:ind w:left="567" w:right="616"/>
        <w:jc w:val="both"/>
        <w:rPr>
          <w:rFonts w:ascii="Arial" w:hAnsi="Arial" w:cs="Arial"/>
          <w:color w:val="000000" w:themeColor="text1"/>
          <w:sz w:val="22"/>
          <w:szCs w:val="22"/>
          <w:lang w:val="es-ES" w:eastAsia="es-ES"/>
        </w:rPr>
      </w:pPr>
    </w:p>
    <w:p w14:paraId="50F889CE" w14:textId="07424B9E" w:rsidR="00A3105C" w:rsidRPr="00242709" w:rsidRDefault="0088692B" w:rsidP="0018092F">
      <w:pPr>
        <w:adjustRightInd w:val="0"/>
        <w:ind w:left="567" w:right="616"/>
        <w:jc w:val="both"/>
        <w:rPr>
          <w:rFonts w:ascii="Arial" w:hAnsi="Arial" w:cs="Arial"/>
          <w:color w:val="000000" w:themeColor="text1"/>
          <w:sz w:val="22"/>
          <w:szCs w:val="22"/>
          <w:lang w:val="es-ES" w:eastAsia="es-ES"/>
        </w:rPr>
      </w:pPr>
      <w:r w:rsidRPr="00242709">
        <w:rPr>
          <w:rFonts w:ascii="Arial" w:hAnsi="Arial" w:cs="Arial"/>
          <w:b/>
          <w:color w:val="000000" w:themeColor="text1"/>
          <w:sz w:val="22"/>
          <w:szCs w:val="22"/>
          <w:lang w:val="es-ES" w:eastAsia="es-ES"/>
        </w:rPr>
        <w:t>PARÁGRAFO TRANSITORIO.</w:t>
      </w:r>
      <w:r w:rsidRPr="00242709">
        <w:rPr>
          <w:rFonts w:ascii="Arial" w:hAnsi="Arial" w:cs="Arial"/>
          <w:color w:val="000000" w:themeColor="text1"/>
          <w:sz w:val="22"/>
          <w:szCs w:val="22"/>
          <w:lang w:val="es-ES" w:eastAsia="es-ES"/>
        </w:rPr>
        <w:t xml:space="preserve"> </w:t>
      </w:r>
      <w:r w:rsidR="009A48F8" w:rsidRPr="00242709">
        <w:rPr>
          <w:rFonts w:ascii="Arial" w:hAnsi="Arial" w:cs="Arial"/>
          <w:color w:val="000000" w:themeColor="text1"/>
          <w:sz w:val="22"/>
          <w:szCs w:val="22"/>
          <w:lang w:val="es-ES" w:eastAsia="es-ES"/>
        </w:rPr>
        <w:t>Sin perjuicio de lo dispuesto en el numeral 5 de este artículo, l</w:t>
      </w:r>
      <w:r w:rsidRPr="00242709">
        <w:rPr>
          <w:rFonts w:ascii="Arial" w:hAnsi="Arial" w:cs="Arial"/>
          <w:color w:val="000000" w:themeColor="text1"/>
          <w:sz w:val="22"/>
          <w:szCs w:val="22"/>
          <w:lang w:val="es-ES" w:eastAsia="es-ES"/>
        </w:rPr>
        <w:t>a venta de inmuebles que se hayan adquirido o que se hayan empezado a construir, antes del 31 de diciembre de 2018, mantendrán el régimen de</w:t>
      </w:r>
      <w:r w:rsidR="00EC33A3" w:rsidRPr="00242709">
        <w:rPr>
          <w:rFonts w:ascii="Arial" w:hAnsi="Arial" w:cs="Arial"/>
          <w:color w:val="000000" w:themeColor="text1"/>
          <w:sz w:val="22"/>
          <w:szCs w:val="22"/>
          <w:lang w:val="es-ES" w:eastAsia="es-ES"/>
        </w:rPr>
        <w:t xml:space="preserve">l </w:t>
      </w:r>
      <w:r w:rsidR="00EC33A3" w:rsidRPr="00242709">
        <w:rPr>
          <w:rFonts w:ascii="Arial" w:hAnsi="Arial" w:cs="Arial"/>
          <w:color w:val="000000" w:themeColor="text1"/>
          <w:sz w:val="22"/>
          <w:szCs w:val="22"/>
          <w:lang w:eastAsia="es-MX"/>
        </w:rPr>
        <w:t>impuesto sobre las ventas –IVA</w:t>
      </w:r>
      <w:r w:rsidRPr="00242709">
        <w:rPr>
          <w:rFonts w:ascii="Arial" w:hAnsi="Arial" w:cs="Arial"/>
          <w:color w:val="000000" w:themeColor="text1"/>
          <w:sz w:val="22"/>
          <w:szCs w:val="22"/>
          <w:lang w:val="es-ES" w:eastAsia="es-ES"/>
        </w:rPr>
        <w:t xml:space="preserve"> aplicable antes de la vigencia de la presente Ley.</w:t>
      </w:r>
    </w:p>
    <w:p w14:paraId="790B8B66" w14:textId="3E2DF7E8" w:rsidR="00A3105C" w:rsidRPr="00242709" w:rsidRDefault="00A53F0F" w:rsidP="0018092F">
      <w:pPr>
        <w:adjustRightInd w:val="0"/>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3C6C94A4" w14:textId="18C57A7C" w:rsidR="000C4E69" w:rsidRPr="00242709" w:rsidRDefault="003B48B3"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ARTÍCULO 3.</w:t>
      </w:r>
      <w:r w:rsidRPr="00242709">
        <w:rPr>
          <w:rFonts w:ascii="Arial" w:hAnsi="Arial" w:cs="Arial"/>
          <w:color w:val="000000" w:themeColor="text1"/>
          <w:sz w:val="22"/>
          <w:szCs w:val="22"/>
          <w:lang w:eastAsia="es-MX"/>
        </w:rPr>
        <w:t xml:space="preserve"> </w:t>
      </w:r>
      <w:r w:rsidR="000C4E69" w:rsidRPr="00242709">
        <w:rPr>
          <w:rFonts w:ascii="Arial" w:hAnsi="Arial" w:cs="Arial"/>
          <w:color w:val="000000" w:themeColor="text1"/>
          <w:sz w:val="22"/>
          <w:szCs w:val="22"/>
          <w:lang w:eastAsia="es-MX"/>
        </w:rPr>
        <w:t>Modifíquese el artículo 426 del Estatuto Tributario, el cual quedará así:</w:t>
      </w:r>
    </w:p>
    <w:p w14:paraId="2C8F34F1" w14:textId="77777777" w:rsidR="000C4E69" w:rsidRPr="00242709" w:rsidRDefault="000C4E69" w:rsidP="0018092F">
      <w:pPr>
        <w:jc w:val="both"/>
        <w:rPr>
          <w:rFonts w:ascii="Arial" w:hAnsi="Arial" w:cs="Arial"/>
          <w:color w:val="000000" w:themeColor="text1"/>
          <w:sz w:val="22"/>
          <w:szCs w:val="22"/>
          <w:lang w:eastAsia="es-MX"/>
        </w:rPr>
      </w:pPr>
    </w:p>
    <w:p w14:paraId="0CEEC178" w14:textId="2C50F675"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ARTÍCULO 426. SERVICIO</w:t>
      </w:r>
      <w:r w:rsidR="00B36385" w:rsidRPr="00242709">
        <w:rPr>
          <w:rFonts w:ascii="Arial" w:hAnsi="Arial" w:cs="Arial"/>
          <w:b/>
          <w:color w:val="000000" w:themeColor="text1"/>
          <w:sz w:val="22"/>
          <w:szCs w:val="22"/>
          <w:lang w:eastAsia="es-MX"/>
        </w:rPr>
        <w:t>S</w:t>
      </w:r>
      <w:r w:rsidRPr="00242709">
        <w:rPr>
          <w:rFonts w:ascii="Arial" w:hAnsi="Arial" w:cs="Arial"/>
          <w:b/>
          <w:color w:val="000000" w:themeColor="text1"/>
          <w:sz w:val="22"/>
          <w:szCs w:val="22"/>
          <w:lang w:eastAsia="es-MX"/>
        </w:rPr>
        <w:t xml:space="preserve"> EXCLUIDO</w:t>
      </w:r>
      <w:r w:rsidR="00B36385" w:rsidRPr="00242709">
        <w:rPr>
          <w:rFonts w:ascii="Arial" w:hAnsi="Arial" w:cs="Arial"/>
          <w:b/>
          <w:color w:val="000000" w:themeColor="text1"/>
          <w:sz w:val="22"/>
          <w:szCs w:val="22"/>
          <w:lang w:eastAsia="es-MX"/>
        </w:rPr>
        <w:t>S</w:t>
      </w:r>
      <w:r w:rsidRPr="00242709">
        <w:rPr>
          <w:rFonts w:ascii="Arial" w:hAnsi="Arial" w:cs="Arial"/>
          <w:b/>
          <w:color w:val="000000" w:themeColor="text1"/>
          <w:sz w:val="22"/>
          <w:szCs w:val="22"/>
          <w:lang w:eastAsia="es-MX"/>
        </w:rPr>
        <w:t>.</w:t>
      </w:r>
      <w:r w:rsidRPr="00242709">
        <w:rPr>
          <w:rFonts w:ascii="Arial" w:hAnsi="Arial" w:cs="Arial"/>
          <w:color w:val="000000" w:themeColor="text1"/>
          <w:sz w:val="22"/>
          <w:szCs w:val="22"/>
          <w:lang w:eastAsia="es-MX"/>
        </w:rPr>
        <w:t xml:space="preserve"> Cuando en un establecimiento de comercio </w:t>
      </w:r>
      <w:r w:rsidR="00527856" w:rsidRPr="00242709">
        <w:rPr>
          <w:rFonts w:ascii="Arial" w:hAnsi="Arial" w:cs="Arial"/>
          <w:color w:val="000000" w:themeColor="text1"/>
          <w:sz w:val="22"/>
          <w:szCs w:val="22"/>
          <w:lang w:eastAsia="es-MX"/>
        </w:rPr>
        <w:t>el responsable</w:t>
      </w:r>
      <w:r w:rsidR="00D601C0" w:rsidRPr="00242709">
        <w:rPr>
          <w:rFonts w:ascii="Arial" w:hAnsi="Arial" w:cs="Arial"/>
          <w:color w:val="000000" w:themeColor="text1"/>
          <w:sz w:val="22"/>
          <w:szCs w:val="22"/>
          <w:lang w:eastAsia="es-MX"/>
        </w:rPr>
        <w:t xml:space="preserve"> inscrito </w:t>
      </w:r>
      <w:r w:rsidR="004E1514" w:rsidRPr="00242709">
        <w:rPr>
          <w:rFonts w:ascii="Arial" w:hAnsi="Arial" w:cs="Arial"/>
          <w:color w:val="000000" w:themeColor="text1"/>
          <w:sz w:val="22"/>
          <w:szCs w:val="22"/>
          <w:lang w:eastAsia="es-MX"/>
        </w:rPr>
        <w:t>como contribuyente del impuesto unificado bajo el régimen simple de tributación -SIMPLE</w:t>
      </w:r>
      <w:r w:rsidR="00527856" w:rsidRPr="00242709">
        <w:rPr>
          <w:rFonts w:ascii="Arial" w:hAnsi="Arial" w:cs="Arial"/>
          <w:color w:val="000000" w:themeColor="text1"/>
          <w:sz w:val="22"/>
          <w:szCs w:val="22"/>
          <w:lang w:eastAsia="es-MX"/>
        </w:rPr>
        <w:t xml:space="preserve"> lleve</w:t>
      </w:r>
      <w:r w:rsidRPr="00242709">
        <w:rPr>
          <w:rFonts w:ascii="Arial" w:hAnsi="Arial" w:cs="Arial"/>
          <w:color w:val="000000" w:themeColor="text1"/>
          <w:sz w:val="22"/>
          <w:szCs w:val="22"/>
          <w:lang w:eastAsia="es-MX"/>
        </w:rPr>
        <w:t xml:space="preserve"> a cabo</w:t>
      </w:r>
      <w:r w:rsidR="00D601C0" w:rsidRPr="00242709">
        <w:rPr>
          <w:rFonts w:ascii="Arial" w:hAnsi="Arial" w:cs="Arial"/>
          <w:color w:val="000000" w:themeColor="text1"/>
          <w:sz w:val="22"/>
          <w:szCs w:val="22"/>
          <w:lang w:eastAsia="es-MX"/>
        </w:rPr>
        <w:t xml:space="preserve"> </w:t>
      </w:r>
      <w:r w:rsidRPr="00242709">
        <w:rPr>
          <w:rFonts w:ascii="Arial" w:hAnsi="Arial" w:cs="Arial"/>
          <w:color w:val="000000" w:themeColor="text1"/>
          <w:sz w:val="22"/>
          <w:szCs w:val="22"/>
          <w:lang w:eastAsia="es-MX"/>
        </w:rPr>
        <w:t>actividades de expendio de comidas y bebidas preparadas en restaurantes, cafeterías, autoservicios, heladerías, fruterías, pastelerías y panaderías, para consumo en el lugar, para ser llevadas por el comprador o entregadas a domicilio, los servicios de alimentación bajo contrato, y el expendio de comidas y bebidas alcohólicas para consumo dentro bares, tabernas y discotecas, se entenderá que la venta se hace como servicio excluido del impuesto sobre las ventas</w:t>
      </w:r>
      <w:r w:rsidR="00EC33A3" w:rsidRPr="00242709">
        <w:rPr>
          <w:rFonts w:ascii="Arial" w:hAnsi="Arial" w:cs="Arial"/>
          <w:color w:val="000000" w:themeColor="text1"/>
          <w:sz w:val="22"/>
          <w:szCs w:val="22"/>
          <w:lang w:eastAsia="es-MX"/>
        </w:rPr>
        <w:t xml:space="preserve"> -IVA</w:t>
      </w:r>
      <w:r w:rsidRPr="00242709">
        <w:rPr>
          <w:rFonts w:ascii="Arial" w:hAnsi="Arial" w:cs="Arial"/>
          <w:color w:val="000000" w:themeColor="text1"/>
          <w:sz w:val="22"/>
          <w:szCs w:val="22"/>
          <w:lang w:eastAsia="es-MX"/>
        </w:rPr>
        <w:t xml:space="preserve"> y está sujeta al impuesto nacional al consumo al que hace referencia el artículo 512-1 de este Estatuto.</w:t>
      </w:r>
    </w:p>
    <w:p w14:paraId="40853E65" w14:textId="77777777" w:rsidR="000C4E69" w:rsidRPr="00242709" w:rsidRDefault="000C4E69" w:rsidP="0018092F">
      <w:pPr>
        <w:jc w:val="both"/>
        <w:rPr>
          <w:rFonts w:ascii="Arial" w:hAnsi="Arial" w:cs="Arial"/>
          <w:color w:val="000000" w:themeColor="text1"/>
          <w:sz w:val="22"/>
          <w:szCs w:val="22"/>
          <w:lang w:eastAsia="es-MX"/>
        </w:rPr>
      </w:pPr>
    </w:p>
    <w:p w14:paraId="52B791D1" w14:textId="79658046" w:rsidR="000C4E69" w:rsidRPr="00242709" w:rsidRDefault="000C4E69" w:rsidP="0018092F">
      <w:pPr>
        <w:jc w:val="both"/>
        <w:rPr>
          <w:rFonts w:ascii="Arial" w:hAnsi="Arial" w:cs="Arial"/>
          <w:color w:val="000000" w:themeColor="text1"/>
          <w:sz w:val="22"/>
          <w:szCs w:val="22"/>
        </w:rPr>
      </w:pPr>
      <w:r w:rsidRPr="00242709">
        <w:rPr>
          <w:rFonts w:ascii="Arial" w:hAnsi="Arial" w:cs="Arial"/>
          <w:b/>
          <w:color w:val="000000" w:themeColor="text1"/>
          <w:sz w:val="22"/>
          <w:szCs w:val="22"/>
          <w:lang w:eastAsia="es-MX"/>
        </w:rPr>
        <w:t xml:space="preserve">ARTÍCULO </w:t>
      </w:r>
      <w:r w:rsidR="001F38B1" w:rsidRPr="00242709">
        <w:rPr>
          <w:rFonts w:ascii="Arial" w:hAnsi="Arial" w:cs="Arial"/>
          <w:b/>
          <w:color w:val="000000" w:themeColor="text1"/>
          <w:sz w:val="22"/>
          <w:szCs w:val="22"/>
          <w:lang w:eastAsia="es-MX"/>
        </w:rPr>
        <w:t>4</w:t>
      </w:r>
      <w:r w:rsidRPr="00242709">
        <w:rPr>
          <w:rFonts w:ascii="Arial" w:hAnsi="Arial" w:cs="Arial"/>
          <w:b/>
          <w:color w:val="000000" w:themeColor="text1"/>
          <w:sz w:val="22"/>
          <w:szCs w:val="22"/>
          <w:lang w:eastAsia="es-MX"/>
        </w:rPr>
        <w:t>.</w:t>
      </w:r>
      <w:r w:rsidRPr="00242709">
        <w:rPr>
          <w:rFonts w:ascii="Arial" w:hAnsi="Arial" w:cs="Arial"/>
          <w:color w:val="000000" w:themeColor="text1"/>
          <w:sz w:val="22"/>
          <w:szCs w:val="22"/>
          <w:lang w:eastAsia="es-MX"/>
        </w:rPr>
        <w:t xml:space="preserve"> </w:t>
      </w:r>
      <w:r w:rsidRPr="00242709">
        <w:rPr>
          <w:rFonts w:ascii="Arial" w:hAnsi="Arial" w:cs="Arial"/>
          <w:color w:val="000000" w:themeColor="text1"/>
          <w:sz w:val="22"/>
          <w:szCs w:val="22"/>
        </w:rPr>
        <w:t>Modifíquese el literal j) del artículo 428 del Estatuto Tributario, el cual quedará así:</w:t>
      </w:r>
    </w:p>
    <w:p w14:paraId="6761D2B2" w14:textId="77777777" w:rsidR="000C4E69" w:rsidRPr="00242709" w:rsidRDefault="000C4E69" w:rsidP="0018092F">
      <w:pPr>
        <w:jc w:val="both"/>
        <w:rPr>
          <w:rFonts w:ascii="Arial" w:hAnsi="Arial" w:cs="Arial"/>
          <w:color w:val="000000" w:themeColor="text1"/>
          <w:sz w:val="22"/>
          <w:szCs w:val="22"/>
          <w:lang w:eastAsia="es-MX"/>
        </w:rPr>
      </w:pPr>
    </w:p>
    <w:p w14:paraId="68A4F19E" w14:textId="70CD1B3E" w:rsidR="000C4E69" w:rsidRPr="00242709" w:rsidRDefault="000C4E69"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j)  La importación de bienes objeto de tráfico postal, envíos urgentes o envíos de entrega rápida, cuyo valor no exceda de doscientos dólares USD$200. A este literal no le será aplicable lo previsto en el parágraf</w:t>
      </w:r>
      <w:r w:rsidR="0097499B" w:rsidRPr="00242709">
        <w:rPr>
          <w:rFonts w:ascii="Arial" w:hAnsi="Arial" w:cs="Arial"/>
          <w:color w:val="000000" w:themeColor="text1"/>
          <w:sz w:val="22"/>
          <w:szCs w:val="22"/>
        </w:rPr>
        <w:t>o 3 de este artículo.</w:t>
      </w:r>
    </w:p>
    <w:p w14:paraId="2708FDD4" w14:textId="77777777" w:rsidR="000C4E69" w:rsidRPr="00242709" w:rsidRDefault="000C4E69" w:rsidP="0018092F">
      <w:pPr>
        <w:jc w:val="both"/>
        <w:rPr>
          <w:rFonts w:ascii="Arial" w:hAnsi="Arial" w:cs="Arial"/>
          <w:color w:val="000000" w:themeColor="text1"/>
          <w:sz w:val="22"/>
          <w:szCs w:val="22"/>
          <w:lang w:eastAsia="es-MX"/>
        </w:rPr>
      </w:pPr>
    </w:p>
    <w:p w14:paraId="1EFE670A" w14:textId="2CBE006F" w:rsidR="000C4E69" w:rsidRPr="00242709" w:rsidRDefault="001F38B1"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ARTÍCULO 5</w:t>
      </w:r>
      <w:r w:rsidR="000C4E69" w:rsidRPr="00242709">
        <w:rPr>
          <w:rFonts w:ascii="Arial" w:hAnsi="Arial" w:cs="Arial"/>
          <w:b/>
          <w:color w:val="000000" w:themeColor="text1"/>
          <w:sz w:val="22"/>
          <w:szCs w:val="22"/>
          <w:lang w:eastAsia="es-MX"/>
        </w:rPr>
        <w:t>.</w:t>
      </w:r>
      <w:r w:rsidR="000C4E69" w:rsidRPr="00242709">
        <w:rPr>
          <w:rFonts w:ascii="Arial" w:hAnsi="Arial" w:cs="Arial"/>
          <w:color w:val="000000" w:themeColor="text1"/>
          <w:sz w:val="22"/>
          <w:szCs w:val="22"/>
          <w:lang w:eastAsia="es-MX"/>
        </w:rPr>
        <w:t xml:space="preserve"> Modifíquese el parágrafo 2 y adiciónese el parágrafo 3 al artículo 437 del Estatuto Tributario, el cual quedará así: </w:t>
      </w:r>
    </w:p>
    <w:p w14:paraId="20C3A6E1" w14:textId="77777777" w:rsidR="000C4E69" w:rsidRPr="00242709" w:rsidRDefault="000C4E69" w:rsidP="0018092F">
      <w:pPr>
        <w:jc w:val="both"/>
        <w:rPr>
          <w:rFonts w:ascii="Arial" w:hAnsi="Arial" w:cs="Arial"/>
          <w:color w:val="000000" w:themeColor="text1"/>
          <w:sz w:val="22"/>
          <w:szCs w:val="22"/>
          <w:lang w:eastAsia="es-MX"/>
        </w:rPr>
      </w:pPr>
    </w:p>
    <w:p w14:paraId="0CE5BAB7" w14:textId="5FA8FCC4"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 2.</w:t>
      </w:r>
      <w:r w:rsidRPr="00242709">
        <w:rPr>
          <w:rFonts w:ascii="Arial" w:hAnsi="Arial" w:cs="Arial"/>
          <w:color w:val="000000" w:themeColor="text1"/>
          <w:sz w:val="22"/>
          <w:szCs w:val="22"/>
          <w:lang w:eastAsia="es-MX"/>
        </w:rPr>
        <w:t xml:space="preserve"> La Dirección de Impuestos y Aduanas Nacionales </w:t>
      </w:r>
      <w:r w:rsidR="00EC33A3" w:rsidRPr="00242709">
        <w:rPr>
          <w:rFonts w:ascii="Arial" w:hAnsi="Arial" w:cs="Arial"/>
          <w:color w:val="000000" w:themeColor="text1"/>
          <w:sz w:val="22"/>
          <w:szCs w:val="22"/>
          <w:lang w:eastAsia="es-MX"/>
        </w:rPr>
        <w:t xml:space="preserve">–DIAN </w:t>
      </w:r>
      <w:r w:rsidRPr="00242709">
        <w:rPr>
          <w:rFonts w:ascii="Arial" w:hAnsi="Arial" w:cs="Arial"/>
          <w:color w:val="000000" w:themeColor="text1"/>
          <w:sz w:val="22"/>
          <w:szCs w:val="22"/>
          <w:lang w:eastAsia="es-MX"/>
        </w:rPr>
        <w:t>establecerá mediante resolución el procedimiento mediante el cual los prestadores de servicios desde el exterior cumplirán con sus obligaciones, entre ellas la de declarar y pagar, en su calidad de responsables cuando los servicios prestados se encuentren gravados. </w:t>
      </w:r>
    </w:p>
    <w:p w14:paraId="6438C210" w14:textId="70F5D06E"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La obligación aquí prevista solamente se hará exigible a partir del 1° de julio de 2018, salvo en aquellos casos previstos en el numeral 3 del artículo 437-2 de este </w:t>
      </w:r>
      <w:r w:rsidR="00B03BCF" w:rsidRPr="00242709">
        <w:rPr>
          <w:rFonts w:ascii="Arial" w:hAnsi="Arial" w:cs="Arial"/>
          <w:color w:val="000000" w:themeColor="text1"/>
          <w:sz w:val="22"/>
          <w:szCs w:val="22"/>
          <w:lang w:eastAsia="es-MX"/>
        </w:rPr>
        <w:t>E</w:t>
      </w:r>
      <w:r w:rsidRPr="00242709">
        <w:rPr>
          <w:rFonts w:ascii="Arial" w:hAnsi="Arial" w:cs="Arial"/>
          <w:color w:val="000000" w:themeColor="text1"/>
          <w:sz w:val="22"/>
          <w:szCs w:val="22"/>
          <w:lang w:eastAsia="es-MX"/>
        </w:rPr>
        <w:t>statuto.</w:t>
      </w:r>
    </w:p>
    <w:p w14:paraId="2149F503" w14:textId="77777777" w:rsidR="00EC33A3" w:rsidRPr="00242709" w:rsidRDefault="00EC33A3" w:rsidP="0018092F">
      <w:pPr>
        <w:ind w:left="567" w:right="616"/>
        <w:jc w:val="both"/>
        <w:rPr>
          <w:rFonts w:ascii="Arial" w:hAnsi="Arial" w:cs="Arial"/>
          <w:color w:val="000000" w:themeColor="text1"/>
          <w:sz w:val="22"/>
          <w:szCs w:val="22"/>
          <w:lang w:eastAsia="es-MX"/>
        </w:rPr>
      </w:pPr>
    </w:p>
    <w:p w14:paraId="7079D9DE" w14:textId="1C753D0F"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Estas declaraciones podrán presentarse mediante un formulario, que permitirá liquidar la obligación tributaria en dólares convertida a pesos colombianos a la tasa de cam</w:t>
      </w:r>
      <w:r w:rsidR="00BC2F07" w:rsidRPr="00242709">
        <w:rPr>
          <w:rFonts w:ascii="Arial" w:hAnsi="Arial" w:cs="Arial"/>
          <w:color w:val="000000" w:themeColor="text1"/>
          <w:sz w:val="22"/>
          <w:szCs w:val="22"/>
          <w:lang w:eastAsia="es-MX"/>
        </w:rPr>
        <w:t>bio representativa de mercado –</w:t>
      </w:r>
      <w:r w:rsidRPr="00242709">
        <w:rPr>
          <w:rFonts w:ascii="Arial" w:hAnsi="Arial" w:cs="Arial"/>
          <w:color w:val="000000" w:themeColor="text1"/>
          <w:sz w:val="22"/>
          <w:szCs w:val="22"/>
          <w:lang w:eastAsia="es-MX"/>
        </w:rPr>
        <w:t xml:space="preserve">TRM del día de la declaración y pago. Las declaraciones presentadas sin pago total no producirán efecto, sin necesidad de acto administrativo que así lo declare. </w:t>
      </w:r>
    </w:p>
    <w:p w14:paraId="0DA815BC" w14:textId="77777777" w:rsidR="000C4E69" w:rsidRPr="00242709" w:rsidRDefault="000C4E69" w:rsidP="0018092F">
      <w:pPr>
        <w:ind w:left="567" w:right="616"/>
        <w:jc w:val="both"/>
        <w:rPr>
          <w:rFonts w:ascii="Arial" w:hAnsi="Arial" w:cs="Arial"/>
          <w:b/>
          <w:color w:val="000000" w:themeColor="text1"/>
          <w:sz w:val="22"/>
          <w:szCs w:val="22"/>
          <w:lang w:eastAsia="es-MX"/>
        </w:rPr>
      </w:pPr>
    </w:p>
    <w:p w14:paraId="045678FC" w14:textId="58B43613"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 3.</w:t>
      </w:r>
      <w:r w:rsidRPr="00242709">
        <w:rPr>
          <w:rFonts w:ascii="Arial" w:hAnsi="Arial" w:cs="Arial"/>
          <w:color w:val="000000" w:themeColor="text1"/>
          <w:sz w:val="22"/>
          <w:szCs w:val="22"/>
          <w:lang w:eastAsia="es-MX"/>
        </w:rPr>
        <w:t xml:space="preserve"> Deberán registrarse como responsables del IVA quienes realicen actividades gravadas con el impuesto, con excepción de las personas naturales comerciantes y los artesanos, que sean minoristas o detallistas, los pequeños agricultores y los ganaderos, así como quienes presten servicios, siempre y cuando cumplan la totalidad de las siguientes condiciones:</w:t>
      </w:r>
    </w:p>
    <w:p w14:paraId="148B57A3" w14:textId="77777777" w:rsidR="00BC2F07" w:rsidRPr="00242709" w:rsidRDefault="00BC2F07" w:rsidP="0018092F">
      <w:pPr>
        <w:ind w:left="567" w:right="616"/>
        <w:jc w:val="both"/>
        <w:rPr>
          <w:rFonts w:ascii="Arial" w:hAnsi="Arial" w:cs="Arial"/>
          <w:color w:val="000000" w:themeColor="text1"/>
          <w:sz w:val="22"/>
          <w:szCs w:val="22"/>
          <w:lang w:eastAsia="es-MX"/>
        </w:rPr>
      </w:pPr>
    </w:p>
    <w:p w14:paraId="046C0B0E" w14:textId="40ADCECC"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1. Que en el año anterior o en el año en curso hubieren obtenido ingresos brutos totales provenientes de la actividad, inferiores a 2.500 UVT.</w:t>
      </w:r>
    </w:p>
    <w:p w14:paraId="66E345FE" w14:textId="77777777" w:rsidR="00BC2F07" w:rsidRPr="00242709" w:rsidRDefault="00BC2F07" w:rsidP="0018092F">
      <w:pPr>
        <w:ind w:left="567" w:right="616"/>
        <w:jc w:val="both"/>
        <w:rPr>
          <w:rFonts w:ascii="Arial" w:hAnsi="Arial" w:cs="Arial"/>
          <w:color w:val="000000" w:themeColor="text1"/>
          <w:sz w:val="22"/>
          <w:szCs w:val="22"/>
          <w:lang w:eastAsia="es-MX"/>
        </w:rPr>
      </w:pPr>
    </w:p>
    <w:p w14:paraId="3FF0D1B5" w14:textId="77777777"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2. Que no tengan más de un establecimiento de comercio, oficina, sede, local o negocio donde ejerzan su actividad.</w:t>
      </w:r>
    </w:p>
    <w:p w14:paraId="7D5207E5" w14:textId="77777777" w:rsidR="00BC2F07" w:rsidRPr="00242709" w:rsidRDefault="00BC2F07" w:rsidP="0018092F">
      <w:pPr>
        <w:ind w:left="567" w:right="616"/>
        <w:jc w:val="both"/>
        <w:rPr>
          <w:rFonts w:ascii="Arial" w:hAnsi="Arial" w:cs="Arial"/>
          <w:color w:val="000000" w:themeColor="text1"/>
          <w:sz w:val="22"/>
          <w:szCs w:val="22"/>
          <w:lang w:eastAsia="es-MX"/>
        </w:rPr>
      </w:pPr>
    </w:p>
    <w:p w14:paraId="14A9DA62" w14:textId="36307DAC"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3. Que en el establecimiento de comercio, oficina, sede, local o negocio no se desarrollen actividades bajo franquicia, concesión, regalía, autorización o cualquier otro sistema que implique la explotación de intangibles. </w:t>
      </w:r>
    </w:p>
    <w:p w14:paraId="30D34A32" w14:textId="77777777" w:rsidR="00BC2F07" w:rsidRPr="00242709" w:rsidRDefault="00BC2F07" w:rsidP="0018092F">
      <w:pPr>
        <w:ind w:left="567" w:right="616"/>
        <w:jc w:val="both"/>
        <w:rPr>
          <w:rFonts w:ascii="Arial" w:hAnsi="Arial" w:cs="Arial"/>
          <w:color w:val="000000" w:themeColor="text1"/>
          <w:sz w:val="22"/>
          <w:szCs w:val="22"/>
          <w:lang w:eastAsia="es-MX"/>
        </w:rPr>
      </w:pPr>
    </w:p>
    <w:p w14:paraId="532B9BF8" w14:textId="4F05E948"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4. Que no sean usuarios aduaneros.</w:t>
      </w:r>
    </w:p>
    <w:p w14:paraId="7E44BE56" w14:textId="77777777" w:rsidR="00BC2F07" w:rsidRPr="00242709" w:rsidRDefault="00BC2F07" w:rsidP="0018092F">
      <w:pPr>
        <w:ind w:left="567" w:right="616"/>
        <w:jc w:val="both"/>
        <w:rPr>
          <w:rFonts w:ascii="Arial" w:hAnsi="Arial" w:cs="Arial"/>
          <w:color w:val="000000" w:themeColor="text1"/>
          <w:sz w:val="22"/>
          <w:szCs w:val="22"/>
          <w:lang w:eastAsia="es-MX"/>
        </w:rPr>
      </w:pPr>
    </w:p>
    <w:p w14:paraId="4B0B660A" w14:textId="34D22E3E"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5. Que no hayan celebrado en el año inmediatamente anterior ni en el año en curso contratos de venta de bienes y/o prestación de servicios gravados por valor individual, igual o superior a 2.500 UVT.</w:t>
      </w:r>
    </w:p>
    <w:p w14:paraId="709EF5C8" w14:textId="77777777" w:rsidR="00BC2F07" w:rsidRPr="00242709" w:rsidRDefault="00BC2F07" w:rsidP="0018092F">
      <w:pPr>
        <w:ind w:left="567" w:right="616"/>
        <w:jc w:val="both"/>
        <w:rPr>
          <w:rFonts w:ascii="Arial" w:hAnsi="Arial" w:cs="Arial"/>
          <w:color w:val="000000" w:themeColor="text1"/>
          <w:sz w:val="22"/>
          <w:szCs w:val="22"/>
          <w:lang w:eastAsia="es-MX"/>
        </w:rPr>
      </w:pPr>
    </w:p>
    <w:p w14:paraId="0F566B85" w14:textId="2E46E3D4"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6. Que el monto de sus consignaciones bancarias, depósitos o inversiones financieras durante el año anterior o durante el respectivo año no supere la suma de 2.500 UVT.</w:t>
      </w:r>
    </w:p>
    <w:p w14:paraId="6D8B5BC4" w14:textId="77777777" w:rsidR="00BC2F07" w:rsidRPr="00242709" w:rsidRDefault="00BC2F07" w:rsidP="0018092F">
      <w:pPr>
        <w:ind w:left="567" w:right="616"/>
        <w:jc w:val="both"/>
        <w:rPr>
          <w:rFonts w:ascii="Arial" w:hAnsi="Arial" w:cs="Arial"/>
          <w:color w:val="000000" w:themeColor="text1"/>
          <w:sz w:val="22"/>
          <w:szCs w:val="22"/>
          <w:lang w:eastAsia="es-MX"/>
        </w:rPr>
      </w:pPr>
    </w:p>
    <w:p w14:paraId="016797A6" w14:textId="486B9880"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7. Que no esté registrado </w:t>
      </w:r>
      <w:r w:rsidR="009437E7" w:rsidRPr="00242709">
        <w:rPr>
          <w:rFonts w:ascii="Arial" w:hAnsi="Arial" w:cs="Arial"/>
          <w:color w:val="000000" w:themeColor="text1"/>
          <w:sz w:val="22"/>
          <w:szCs w:val="22"/>
          <w:lang w:eastAsia="es-MX"/>
        </w:rPr>
        <w:t xml:space="preserve">como contribuyente del impuesto unificado bajo el régimen simple de tributación </w:t>
      </w:r>
      <w:r w:rsidR="00BC2F07" w:rsidRPr="00242709">
        <w:rPr>
          <w:rFonts w:ascii="Arial" w:hAnsi="Arial" w:cs="Arial"/>
          <w:color w:val="000000" w:themeColor="text1"/>
          <w:sz w:val="22"/>
          <w:szCs w:val="22"/>
          <w:lang w:eastAsia="es-MX"/>
        </w:rPr>
        <w:t>–</w:t>
      </w:r>
      <w:r w:rsidR="009437E7" w:rsidRPr="00242709">
        <w:rPr>
          <w:rFonts w:ascii="Arial" w:hAnsi="Arial" w:cs="Arial"/>
          <w:color w:val="000000" w:themeColor="text1"/>
          <w:sz w:val="22"/>
          <w:szCs w:val="22"/>
          <w:lang w:eastAsia="es-MX"/>
        </w:rPr>
        <w:t>SIMPLE</w:t>
      </w:r>
      <w:r w:rsidR="00BC2F07" w:rsidRPr="00242709">
        <w:rPr>
          <w:rFonts w:ascii="Arial" w:hAnsi="Arial" w:cs="Arial"/>
          <w:color w:val="000000" w:themeColor="text1"/>
          <w:sz w:val="22"/>
          <w:szCs w:val="22"/>
          <w:lang w:eastAsia="es-MX"/>
        </w:rPr>
        <w:t>.</w:t>
      </w:r>
    </w:p>
    <w:p w14:paraId="0C85057F" w14:textId="77777777" w:rsidR="00BC2F07" w:rsidRPr="00242709" w:rsidRDefault="00BC2F07" w:rsidP="0018092F">
      <w:pPr>
        <w:ind w:left="567" w:right="616"/>
        <w:jc w:val="both"/>
        <w:rPr>
          <w:rFonts w:ascii="Arial" w:hAnsi="Arial" w:cs="Arial"/>
          <w:color w:val="000000" w:themeColor="text1"/>
          <w:sz w:val="22"/>
          <w:szCs w:val="22"/>
          <w:lang w:eastAsia="es-MX"/>
        </w:rPr>
      </w:pPr>
    </w:p>
    <w:p w14:paraId="7E3175F8" w14:textId="2EA32C36"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Para la celebración de contratos de venta de bienes y/o de prestación de servicios gravados por cuantía individual y superior a 2.500 UVT, estas personas deberán inscribirse previamente como responsables del </w:t>
      </w:r>
      <w:r w:rsidR="00BC2F07" w:rsidRPr="00242709">
        <w:rPr>
          <w:rFonts w:ascii="Arial" w:hAnsi="Arial" w:cs="Arial"/>
          <w:color w:val="000000" w:themeColor="text1"/>
          <w:sz w:val="22"/>
          <w:szCs w:val="22"/>
          <w:lang w:eastAsia="es-MX"/>
        </w:rPr>
        <w:t>impuesto sobre las ventas –</w:t>
      </w:r>
      <w:r w:rsidRPr="00242709">
        <w:rPr>
          <w:rFonts w:ascii="Arial" w:hAnsi="Arial" w:cs="Arial"/>
          <w:color w:val="000000" w:themeColor="text1"/>
          <w:sz w:val="22"/>
          <w:szCs w:val="22"/>
          <w:lang w:eastAsia="es-MX"/>
        </w:rPr>
        <w:t>IVA.</w:t>
      </w:r>
    </w:p>
    <w:p w14:paraId="6BE10CCA" w14:textId="77777777" w:rsidR="00BC2F07" w:rsidRPr="00242709" w:rsidRDefault="00BC2F07" w:rsidP="0018092F">
      <w:pPr>
        <w:ind w:left="567" w:right="616"/>
        <w:jc w:val="both"/>
        <w:rPr>
          <w:rFonts w:ascii="Arial" w:hAnsi="Arial" w:cs="Arial"/>
          <w:color w:val="000000" w:themeColor="text1"/>
          <w:sz w:val="22"/>
          <w:szCs w:val="22"/>
          <w:lang w:eastAsia="es-MX"/>
        </w:rPr>
      </w:pPr>
    </w:p>
    <w:p w14:paraId="4A87B3EA" w14:textId="44E3E13E"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Los responsables del impuesto sólo podrán solicitar su retiro del régimen cuando demuestren que en los tres (3) años fiscales anteriores se cumplieron, por cada año, las condiciones establecidas en la presente disposición.</w:t>
      </w:r>
    </w:p>
    <w:p w14:paraId="7544E841" w14:textId="77777777" w:rsidR="00BC2F07" w:rsidRPr="00242709" w:rsidRDefault="00BC2F07" w:rsidP="0018092F">
      <w:pPr>
        <w:ind w:left="567" w:right="616"/>
        <w:jc w:val="both"/>
        <w:rPr>
          <w:rFonts w:ascii="Arial" w:hAnsi="Arial" w:cs="Arial"/>
          <w:color w:val="000000" w:themeColor="text1"/>
          <w:sz w:val="22"/>
          <w:szCs w:val="22"/>
          <w:lang w:eastAsia="es-MX"/>
        </w:rPr>
      </w:pPr>
    </w:p>
    <w:p w14:paraId="530DF0F2" w14:textId="1F6EDCD0"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Cuando los no responsables realicen operaciones con los responsables del impuesto deberán registrar en el </w:t>
      </w:r>
      <w:r w:rsidR="00BC2F07" w:rsidRPr="00242709">
        <w:rPr>
          <w:rFonts w:ascii="Arial" w:hAnsi="Arial" w:cs="Arial"/>
          <w:color w:val="000000" w:themeColor="text1"/>
          <w:sz w:val="22"/>
          <w:szCs w:val="22"/>
          <w:lang w:eastAsia="es-MX"/>
        </w:rPr>
        <w:t>Registro Único Tributario -RUT</w:t>
      </w:r>
      <w:r w:rsidRPr="00242709">
        <w:rPr>
          <w:rFonts w:ascii="Arial" w:hAnsi="Arial" w:cs="Arial"/>
          <w:color w:val="000000" w:themeColor="text1"/>
          <w:sz w:val="22"/>
          <w:szCs w:val="22"/>
          <w:lang w:eastAsia="es-MX"/>
        </w:rPr>
        <w:t xml:space="preserve"> su condición de tales y entregar copia del mismo al adquirente de los bienes o servicios, en los términos señalados en el reglamento.</w:t>
      </w:r>
    </w:p>
    <w:p w14:paraId="59FC35FC" w14:textId="77777777" w:rsidR="00BC2F07" w:rsidRPr="00242709" w:rsidRDefault="00BC2F07" w:rsidP="0018092F">
      <w:pPr>
        <w:ind w:left="567" w:right="616"/>
        <w:jc w:val="both"/>
        <w:rPr>
          <w:rFonts w:ascii="Arial" w:hAnsi="Arial" w:cs="Arial"/>
          <w:color w:val="000000" w:themeColor="text1"/>
          <w:sz w:val="22"/>
          <w:szCs w:val="22"/>
          <w:lang w:eastAsia="es-MX"/>
        </w:rPr>
      </w:pPr>
    </w:p>
    <w:p w14:paraId="58E1650E" w14:textId="7759254C"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Autorícese a la </w:t>
      </w:r>
      <w:r w:rsidR="00BC2F07" w:rsidRPr="00242709">
        <w:rPr>
          <w:rFonts w:ascii="Arial" w:hAnsi="Arial" w:cs="Arial"/>
          <w:color w:val="000000" w:themeColor="text1"/>
          <w:sz w:val="22"/>
          <w:szCs w:val="22"/>
          <w:lang w:eastAsia="es-MX"/>
        </w:rPr>
        <w:t>Dirección de Impuestos y Aduanas Nacionales –DIAN</w:t>
      </w:r>
      <w:r w:rsidRPr="00242709">
        <w:rPr>
          <w:rFonts w:ascii="Arial" w:hAnsi="Arial" w:cs="Arial"/>
          <w:color w:val="000000" w:themeColor="text1"/>
          <w:sz w:val="22"/>
          <w:szCs w:val="22"/>
          <w:lang w:eastAsia="es-MX"/>
        </w:rPr>
        <w:t xml:space="preserve"> para adoptar medidas tendientes al control de la evasión, para lo cual podrá imponer obligaciones formales a los sujetos no responsables a que alude la presente disposición.</w:t>
      </w:r>
    </w:p>
    <w:p w14:paraId="2B8F1907" w14:textId="77777777" w:rsidR="00006A45" w:rsidRPr="00242709" w:rsidRDefault="00006A45" w:rsidP="0018092F">
      <w:pPr>
        <w:jc w:val="both"/>
        <w:rPr>
          <w:rFonts w:ascii="Arial" w:hAnsi="Arial" w:cs="Arial"/>
          <w:b/>
          <w:color w:val="000000" w:themeColor="text1"/>
          <w:sz w:val="22"/>
          <w:szCs w:val="22"/>
          <w:lang w:eastAsia="es-MX"/>
        </w:rPr>
      </w:pPr>
    </w:p>
    <w:p w14:paraId="14931406" w14:textId="6C7D8B4B" w:rsidR="000C4E69" w:rsidRPr="00242709" w:rsidRDefault="000C4E69"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ARTÍCULO </w:t>
      </w:r>
      <w:r w:rsidR="001F38B1" w:rsidRPr="00242709">
        <w:rPr>
          <w:rFonts w:ascii="Arial" w:hAnsi="Arial" w:cs="Arial"/>
          <w:b/>
          <w:color w:val="000000" w:themeColor="text1"/>
          <w:sz w:val="22"/>
          <w:szCs w:val="22"/>
          <w:lang w:eastAsia="es-MX"/>
        </w:rPr>
        <w:t>6</w:t>
      </w:r>
      <w:r w:rsidRPr="00242709">
        <w:rPr>
          <w:rFonts w:ascii="Arial" w:hAnsi="Arial" w:cs="Arial"/>
          <w:b/>
          <w:color w:val="000000" w:themeColor="text1"/>
          <w:sz w:val="22"/>
          <w:szCs w:val="22"/>
          <w:lang w:eastAsia="es-MX"/>
        </w:rPr>
        <w:t>.</w:t>
      </w:r>
      <w:r w:rsidR="00BC2F07" w:rsidRPr="00242709">
        <w:rPr>
          <w:rFonts w:ascii="Arial" w:hAnsi="Arial" w:cs="Arial"/>
          <w:color w:val="000000" w:themeColor="text1"/>
          <w:sz w:val="22"/>
          <w:szCs w:val="22"/>
          <w:lang w:eastAsia="es-MX"/>
        </w:rPr>
        <w:t xml:space="preserve"> Modifíquese el inciso segundo</w:t>
      </w:r>
      <w:r w:rsidRPr="00242709">
        <w:rPr>
          <w:rFonts w:ascii="Arial" w:hAnsi="Arial" w:cs="Arial"/>
          <w:color w:val="000000" w:themeColor="text1"/>
          <w:sz w:val="22"/>
          <w:szCs w:val="22"/>
          <w:lang w:eastAsia="es-MX"/>
        </w:rPr>
        <w:t xml:space="preserve"> y el parágrafo 1 del artículo </w:t>
      </w:r>
      <w:r w:rsidR="00BC2F07" w:rsidRPr="00242709">
        <w:rPr>
          <w:rFonts w:ascii="Arial" w:hAnsi="Arial" w:cs="Arial"/>
          <w:color w:val="000000" w:themeColor="text1"/>
          <w:sz w:val="22"/>
          <w:szCs w:val="22"/>
          <w:lang w:eastAsia="es-MX"/>
        </w:rPr>
        <w:t xml:space="preserve">437-1 del Estatuto Tributario, </w:t>
      </w:r>
      <w:r w:rsidRPr="00242709">
        <w:rPr>
          <w:rFonts w:ascii="Arial" w:hAnsi="Arial" w:cs="Arial"/>
          <w:color w:val="000000" w:themeColor="text1"/>
          <w:sz w:val="22"/>
          <w:szCs w:val="22"/>
          <w:lang w:eastAsia="es-MX"/>
        </w:rPr>
        <w:t>l</w:t>
      </w:r>
      <w:r w:rsidR="00BC2F07" w:rsidRPr="00242709">
        <w:rPr>
          <w:rFonts w:ascii="Arial" w:hAnsi="Arial" w:cs="Arial"/>
          <w:color w:val="000000" w:themeColor="text1"/>
          <w:sz w:val="22"/>
          <w:szCs w:val="22"/>
          <w:lang w:eastAsia="es-MX"/>
        </w:rPr>
        <w:t>os</w:t>
      </w:r>
      <w:r w:rsidRPr="00242709">
        <w:rPr>
          <w:rFonts w:ascii="Arial" w:hAnsi="Arial" w:cs="Arial"/>
          <w:color w:val="000000" w:themeColor="text1"/>
          <w:sz w:val="22"/>
          <w:szCs w:val="22"/>
          <w:lang w:eastAsia="es-MX"/>
        </w:rPr>
        <w:t xml:space="preserve"> cual</w:t>
      </w:r>
      <w:r w:rsidR="00BC2F07" w:rsidRPr="00242709">
        <w:rPr>
          <w:rFonts w:ascii="Arial" w:hAnsi="Arial" w:cs="Arial"/>
          <w:color w:val="000000" w:themeColor="text1"/>
          <w:sz w:val="22"/>
          <w:szCs w:val="22"/>
          <w:lang w:eastAsia="es-MX"/>
        </w:rPr>
        <w:t>es</w:t>
      </w:r>
      <w:r w:rsidRPr="00242709">
        <w:rPr>
          <w:rFonts w:ascii="Arial" w:hAnsi="Arial" w:cs="Arial"/>
          <w:color w:val="000000" w:themeColor="text1"/>
          <w:sz w:val="22"/>
          <w:szCs w:val="22"/>
          <w:lang w:eastAsia="es-MX"/>
        </w:rPr>
        <w:t xml:space="preserve"> quedará</w:t>
      </w:r>
      <w:r w:rsidR="00BC2F07" w:rsidRPr="00242709">
        <w:rPr>
          <w:rFonts w:ascii="Arial" w:hAnsi="Arial" w:cs="Arial"/>
          <w:color w:val="000000" w:themeColor="text1"/>
          <w:sz w:val="22"/>
          <w:szCs w:val="22"/>
          <w:lang w:eastAsia="es-MX"/>
        </w:rPr>
        <w:t>n</w:t>
      </w:r>
      <w:r w:rsidRPr="00242709">
        <w:rPr>
          <w:rFonts w:ascii="Arial" w:hAnsi="Arial" w:cs="Arial"/>
          <w:color w:val="000000" w:themeColor="text1"/>
          <w:sz w:val="22"/>
          <w:szCs w:val="22"/>
          <w:lang w:eastAsia="es-MX"/>
        </w:rPr>
        <w:t xml:space="preserve"> así: </w:t>
      </w:r>
    </w:p>
    <w:p w14:paraId="6973F495" w14:textId="77777777" w:rsidR="000C4E69" w:rsidRPr="00242709" w:rsidRDefault="000C4E69" w:rsidP="0018092F">
      <w:pPr>
        <w:jc w:val="both"/>
        <w:rPr>
          <w:rFonts w:ascii="Arial" w:hAnsi="Arial" w:cs="Arial"/>
          <w:color w:val="000000" w:themeColor="text1"/>
          <w:sz w:val="22"/>
          <w:szCs w:val="22"/>
          <w:lang w:eastAsia="es-MX"/>
        </w:rPr>
      </w:pPr>
    </w:p>
    <w:p w14:paraId="207AE022" w14:textId="41D61B90"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La retención será equivalente al cincuenta por ciento (50%) del valor del impuesto, sin perjui</w:t>
      </w:r>
      <w:r w:rsidR="005E5E6C" w:rsidRPr="00242709">
        <w:rPr>
          <w:rFonts w:ascii="Arial" w:hAnsi="Arial" w:cs="Arial"/>
          <w:color w:val="000000" w:themeColor="text1"/>
          <w:sz w:val="22"/>
          <w:szCs w:val="22"/>
          <w:lang w:eastAsia="es-MX"/>
        </w:rPr>
        <w:t xml:space="preserve">cio de la </w:t>
      </w:r>
      <w:r w:rsidR="00BC2F07" w:rsidRPr="00242709">
        <w:rPr>
          <w:rFonts w:ascii="Arial" w:hAnsi="Arial" w:cs="Arial"/>
          <w:color w:val="000000" w:themeColor="text1"/>
          <w:sz w:val="22"/>
          <w:szCs w:val="22"/>
          <w:lang w:eastAsia="es-MX"/>
        </w:rPr>
        <w:t xml:space="preserve">facultad del </w:t>
      </w:r>
      <w:r w:rsidR="004C0070" w:rsidRPr="00242709">
        <w:rPr>
          <w:rFonts w:ascii="Arial" w:hAnsi="Arial" w:cs="Arial"/>
          <w:color w:val="000000" w:themeColor="text1"/>
          <w:sz w:val="22"/>
          <w:szCs w:val="22"/>
          <w:lang w:eastAsia="es-MX"/>
        </w:rPr>
        <w:t>Gobierno nacional</w:t>
      </w:r>
      <w:r w:rsidR="00B03BCF" w:rsidRPr="00242709">
        <w:rPr>
          <w:rFonts w:ascii="Arial" w:hAnsi="Arial" w:cs="Arial"/>
          <w:color w:val="000000" w:themeColor="text1"/>
          <w:sz w:val="22"/>
          <w:szCs w:val="22"/>
          <w:lang w:eastAsia="es-MX"/>
        </w:rPr>
        <w:t xml:space="preserve"> </w:t>
      </w:r>
      <w:r w:rsidRPr="00242709">
        <w:rPr>
          <w:rFonts w:ascii="Arial" w:hAnsi="Arial" w:cs="Arial"/>
          <w:color w:val="000000" w:themeColor="text1"/>
          <w:sz w:val="22"/>
          <w:szCs w:val="22"/>
          <w:lang w:eastAsia="es-MX"/>
        </w:rPr>
        <w:t>de</w:t>
      </w:r>
      <w:r w:rsidR="00B03BCF" w:rsidRPr="00242709">
        <w:rPr>
          <w:rFonts w:ascii="Arial" w:hAnsi="Arial" w:cs="Arial"/>
          <w:color w:val="000000" w:themeColor="text1"/>
          <w:sz w:val="22"/>
          <w:szCs w:val="22"/>
          <w:lang w:eastAsia="es-MX"/>
        </w:rPr>
        <w:t xml:space="preserve"> disminuir la tarifa de retención en la fuente del impuesto sobre las ventas –IVA de que trata este artículo</w:t>
      </w:r>
      <w:r w:rsidRPr="00242709">
        <w:rPr>
          <w:rFonts w:ascii="Arial" w:hAnsi="Arial" w:cs="Arial"/>
          <w:color w:val="000000" w:themeColor="text1"/>
          <w:sz w:val="22"/>
          <w:szCs w:val="22"/>
          <w:lang w:eastAsia="es-MX"/>
        </w:rPr>
        <w:t>.</w:t>
      </w:r>
    </w:p>
    <w:p w14:paraId="24F53053" w14:textId="77777777" w:rsidR="000C4E69" w:rsidRPr="00242709" w:rsidRDefault="000C4E69" w:rsidP="0018092F">
      <w:pPr>
        <w:ind w:left="567" w:right="616"/>
        <w:jc w:val="both"/>
        <w:rPr>
          <w:rFonts w:ascii="Arial" w:hAnsi="Arial" w:cs="Arial"/>
          <w:color w:val="000000" w:themeColor="text1"/>
          <w:sz w:val="22"/>
          <w:szCs w:val="22"/>
          <w:lang w:eastAsia="es-MX"/>
        </w:rPr>
      </w:pPr>
    </w:p>
    <w:p w14:paraId="6D4BADED" w14:textId="4DEC2E77"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 1.</w:t>
      </w:r>
      <w:r w:rsidRPr="00242709">
        <w:rPr>
          <w:rFonts w:ascii="Arial" w:hAnsi="Arial" w:cs="Arial"/>
          <w:color w:val="000000" w:themeColor="text1"/>
          <w:sz w:val="22"/>
          <w:szCs w:val="22"/>
          <w:lang w:eastAsia="es-MX"/>
        </w:rPr>
        <w:t xml:space="preserve"> En el caso de las prestaciones de servicios gravados a que se refieren los numerales 3</w:t>
      </w:r>
      <w:r w:rsidR="00A94397">
        <w:rPr>
          <w:rFonts w:ascii="Arial" w:hAnsi="Arial" w:cs="Arial"/>
          <w:color w:val="000000" w:themeColor="text1"/>
          <w:sz w:val="22"/>
          <w:szCs w:val="22"/>
          <w:lang w:eastAsia="es-MX"/>
        </w:rPr>
        <w:t>, 4</w:t>
      </w:r>
      <w:r w:rsidRPr="00242709">
        <w:rPr>
          <w:rFonts w:ascii="Arial" w:hAnsi="Arial" w:cs="Arial"/>
          <w:color w:val="000000" w:themeColor="text1"/>
          <w:sz w:val="22"/>
          <w:szCs w:val="22"/>
          <w:lang w:eastAsia="es-MX"/>
        </w:rPr>
        <w:t xml:space="preserve"> y 8 del artículo 437-2 de este Estatuto, la retención será equivalente al ciento por ciento (100%) del valor del impuesto.</w:t>
      </w:r>
    </w:p>
    <w:p w14:paraId="0B5C4BC5" w14:textId="77777777" w:rsidR="000C4E69" w:rsidRPr="00242709" w:rsidRDefault="000C4E69" w:rsidP="0018092F">
      <w:pPr>
        <w:ind w:left="567" w:right="616"/>
        <w:jc w:val="both"/>
        <w:rPr>
          <w:rFonts w:ascii="Arial" w:hAnsi="Arial" w:cs="Arial"/>
          <w:color w:val="000000" w:themeColor="text1"/>
          <w:sz w:val="22"/>
          <w:szCs w:val="22"/>
          <w:lang w:eastAsia="es-MX"/>
        </w:rPr>
      </w:pPr>
    </w:p>
    <w:p w14:paraId="6ED382FB" w14:textId="24AC3C76" w:rsidR="000C4E69" w:rsidRPr="00242709" w:rsidRDefault="001F38B1"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ARTÍCULO 7</w:t>
      </w:r>
      <w:r w:rsidR="000C4E69" w:rsidRPr="00242709">
        <w:rPr>
          <w:rFonts w:ascii="Arial" w:hAnsi="Arial" w:cs="Arial"/>
          <w:b/>
          <w:color w:val="000000" w:themeColor="text1"/>
          <w:sz w:val="22"/>
          <w:szCs w:val="22"/>
          <w:lang w:eastAsia="es-MX"/>
        </w:rPr>
        <w:t>.</w:t>
      </w:r>
      <w:r w:rsidR="000C4E69" w:rsidRPr="00242709">
        <w:rPr>
          <w:rFonts w:ascii="Arial" w:hAnsi="Arial" w:cs="Arial"/>
          <w:color w:val="000000" w:themeColor="text1"/>
          <w:sz w:val="22"/>
          <w:szCs w:val="22"/>
          <w:lang w:eastAsia="es-MX"/>
        </w:rPr>
        <w:t xml:space="preserve"> Adiciónense los numerales 4 y 9, y el parágrafo 3, y modifíquese el numeral 8 del artículo 437-2 del Estatu</w:t>
      </w:r>
      <w:r w:rsidR="00BC2F07" w:rsidRPr="00242709">
        <w:rPr>
          <w:rFonts w:ascii="Arial" w:hAnsi="Arial" w:cs="Arial"/>
          <w:color w:val="000000" w:themeColor="text1"/>
          <w:sz w:val="22"/>
          <w:szCs w:val="22"/>
          <w:lang w:eastAsia="es-MX"/>
        </w:rPr>
        <w:t>to Tributario, los</w:t>
      </w:r>
      <w:r w:rsidR="000C4E69" w:rsidRPr="00242709">
        <w:rPr>
          <w:rFonts w:ascii="Arial" w:hAnsi="Arial" w:cs="Arial"/>
          <w:color w:val="000000" w:themeColor="text1"/>
          <w:sz w:val="22"/>
          <w:szCs w:val="22"/>
          <w:lang w:eastAsia="es-MX"/>
        </w:rPr>
        <w:t xml:space="preserve"> cual</w:t>
      </w:r>
      <w:r w:rsidR="00BC2F07" w:rsidRPr="00242709">
        <w:rPr>
          <w:rFonts w:ascii="Arial" w:hAnsi="Arial" w:cs="Arial"/>
          <w:color w:val="000000" w:themeColor="text1"/>
          <w:sz w:val="22"/>
          <w:szCs w:val="22"/>
          <w:lang w:eastAsia="es-MX"/>
        </w:rPr>
        <w:t>es</w:t>
      </w:r>
      <w:r w:rsidR="000C4E69" w:rsidRPr="00242709">
        <w:rPr>
          <w:rFonts w:ascii="Arial" w:hAnsi="Arial" w:cs="Arial"/>
          <w:color w:val="000000" w:themeColor="text1"/>
          <w:sz w:val="22"/>
          <w:szCs w:val="22"/>
          <w:lang w:eastAsia="es-MX"/>
        </w:rPr>
        <w:t xml:space="preserve"> quedará</w:t>
      </w:r>
      <w:r w:rsidR="00BC2F07" w:rsidRPr="00242709">
        <w:rPr>
          <w:rFonts w:ascii="Arial" w:hAnsi="Arial" w:cs="Arial"/>
          <w:color w:val="000000" w:themeColor="text1"/>
          <w:sz w:val="22"/>
          <w:szCs w:val="22"/>
          <w:lang w:eastAsia="es-MX"/>
        </w:rPr>
        <w:t>n</w:t>
      </w:r>
      <w:r w:rsidR="000C4E69" w:rsidRPr="00242709">
        <w:rPr>
          <w:rFonts w:ascii="Arial" w:hAnsi="Arial" w:cs="Arial"/>
          <w:color w:val="000000" w:themeColor="text1"/>
          <w:sz w:val="22"/>
          <w:szCs w:val="22"/>
          <w:lang w:eastAsia="es-MX"/>
        </w:rPr>
        <w:t xml:space="preserve"> así: </w:t>
      </w:r>
    </w:p>
    <w:p w14:paraId="4354BCC9" w14:textId="77777777" w:rsidR="000C4E69" w:rsidRPr="00242709" w:rsidRDefault="000C4E69" w:rsidP="0018092F">
      <w:pPr>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 </w:t>
      </w:r>
    </w:p>
    <w:p w14:paraId="24DB508D" w14:textId="65C323C3"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4. Los responsables del </w:t>
      </w:r>
      <w:r w:rsidR="00BC2F07" w:rsidRPr="00242709">
        <w:rPr>
          <w:rFonts w:ascii="Arial" w:hAnsi="Arial" w:cs="Arial"/>
          <w:color w:val="000000" w:themeColor="text1"/>
          <w:sz w:val="22"/>
          <w:szCs w:val="22"/>
          <w:lang w:eastAsia="es-MX"/>
        </w:rPr>
        <w:t>impuesto sobre las ventas –IVA</w:t>
      </w:r>
      <w:r w:rsidRPr="00242709">
        <w:rPr>
          <w:rFonts w:ascii="Arial" w:hAnsi="Arial" w:cs="Arial"/>
          <w:color w:val="000000" w:themeColor="text1"/>
          <w:sz w:val="22"/>
          <w:szCs w:val="22"/>
          <w:lang w:eastAsia="es-MX"/>
        </w:rPr>
        <w:t xml:space="preserve"> cuando adquieran bienes corporales muebles o servicios gravados, de personas que no sean respo</w:t>
      </w:r>
      <w:r w:rsidR="0019322D" w:rsidRPr="00242709">
        <w:rPr>
          <w:rFonts w:ascii="Arial" w:hAnsi="Arial" w:cs="Arial"/>
          <w:color w:val="000000" w:themeColor="text1"/>
          <w:sz w:val="22"/>
          <w:szCs w:val="22"/>
          <w:lang w:eastAsia="es-MX"/>
        </w:rPr>
        <w:t>n</w:t>
      </w:r>
      <w:r w:rsidRPr="00242709">
        <w:rPr>
          <w:rFonts w:ascii="Arial" w:hAnsi="Arial" w:cs="Arial"/>
          <w:color w:val="000000" w:themeColor="text1"/>
          <w:sz w:val="22"/>
          <w:szCs w:val="22"/>
          <w:lang w:eastAsia="es-MX"/>
        </w:rPr>
        <w:t xml:space="preserve">sables del </w:t>
      </w:r>
      <w:r w:rsidR="0032245E" w:rsidRPr="00242709">
        <w:rPr>
          <w:rFonts w:ascii="Arial" w:hAnsi="Arial" w:cs="Arial"/>
          <w:color w:val="000000" w:themeColor="text1"/>
          <w:sz w:val="22"/>
          <w:szCs w:val="22"/>
          <w:lang w:eastAsia="es-MX"/>
        </w:rPr>
        <w:t>impuesto sobre las ventas –IVA</w:t>
      </w:r>
      <w:r w:rsidRPr="00242709">
        <w:rPr>
          <w:rFonts w:ascii="Arial" w:hAnsi="Arial" w:cs="Arial"/>
          <w:color w:val="000000" w:themeColor="text1"/>
          <w:sz w:val="22"/>
          <w:szCs w:val="22"/>
          <w:lang w:eastAsia="es-MX"/>
        </w:rPr>
        <w:t xml:space="preserve">, y que correspondan a un costo o gasto de la actividad productora de renta del contribuyente. Esta obligación no aplica a los contribuyentes del </w:t>
      </w:r>
      <w:r w:rsidR="009437E7" w:rsidRPr="00242709">
        <w:rPr>
          <w:rFonts w:ascii="Arial" w:hAnsi="Arial" w:cs="Arial"/>
          <w:color w:val="000000" w:themeColor="text1"/>
          <w:sz w:val="22"/>
          <w:szCs w:val="22"/>
          <w:lang w:eastAsia="es-MX"/>
        </w:rPr>
        <w:t>impuesto unificado bajo el régimen simple de tributación -SIMPLE</w:t>
      </w:r>
      <w:r w:rsidRPr="00242709">
        <w:rPr>
          <w:rFonts w:ascii="Arial" w:hAnsi="Arial" w:cs="Arial"/>
          <w:color w:val="000000" w:themeColor="text1"/>
          <w:sz w:val="22"/>
          <w:szCs w:val="22"/>
          <w:lang w:eastAsia="es-MX"/>
        </w:rPr>
        <w:t>.</w:t>
      </w:r>
    </w:p>
    <w:p w14:paraId="0CADE96C" w14:textId="77777777" w:rsidR="000C4E69" w:rsidRPr="00242709" w:rsidRDefault="000C4E69" w:rsidP="0018092F">
      <w:pPr>
        <w:ind w:left="567" w:right="616"/>
        <w:jc w:val="both"/>
        <w:rPr>
          <w:rFonts w:ascii="Arial" w:hAnsi="Arial" w:cs="Arial"/>
          <w:color w:val="000000" w:themeColor="text1"/>
          <w:sz w:val="22"/>
          <w:szCs w:val="22"/>
          <w:lang w:eastAsia="es-MX"/>
        </w:rPr>
      </w:pPr>
    </w:p>
    <w:p w14:paraId="06E0908E" w14:textId="0C56AADF" w:rsidR="000C4E69" w:rsidRPr="00242709" w:rsidRDefault="003F5121"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lastRenderedPageBreak/>
        <w:t xml:space="preserve">8. </w:t>
      </w:r>
      <w:r w:rsidR="000C4E69" w:rsidRPr="00242709">
        <w:rPr>
          <w:rFonts w:ascii="Arial" w:hAnsi="Arial" w:cs="Arial"/>
          <w:color w:val="000000" w:themeColor="text1"/>
          <w:sz w:val="22"/>
          <w:szCs w:val="22"/>
          <w:lang w:eastAsia="es-MX"/>
        </w:rPr>
        <w:t>Las entidades emisoras de tarjetas crédito y débito, los vendedores de tarjetas prepago, los recaudadores de efectivo a cargo de terceros, y los demás que designe la Dirección de Impuesto y Aduanas Nacionales -DIAN en el momento del correspondiente pago o abono en cuenta a los prestadores desde el exterior, de los siguientes servicios electrónicos o digitales, cuando el proveedor del servicio se acoja voluntariamente a este sistema alternativo de pago del impuesto:</w:t>
      </w:r>
    </w:p>
    <w:p w14:paraId="3DBF3ACB" w14:textId="77777777" w:rsidR="003F5121" w:rsidRPr="00242709" w:rsidRDefault="003F5121" w:rsidP="0018092F">
      <w:pPr>
        <w:ind w:left="567" w:right="616"/>
        <w:jc w:val="both"/>
        <w:rPr>
          <w:rFonts w:ascii="Arial" w:hAnsi="Arial" w:cs="Arial"/>
          <w:color w:val="000000" w:themeColor="text1"/>
          <w:sz w:val="22"/>
          <w:szCs w:val="22"/>
          <w:lang w:eastAsia="es-MX"/>
        </w:rPr>
      </w:pPr>
    </w:p>
    <w:p w14:paraId="70165387" w14:textId="77777777"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a. Suministro de servicios audiovisuales (entre otros, de música, videos, películas y juegos de cualquier tipo, así como la radiodifusión de cualquier tipo de evento).</w:t>
      </w:r>
    </w:p>
    <w:p w14:paraId="238F47DF" w14:textId="77777777"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b. Servicios prestados a través de plataformas digitales.</w:t>
      </w:r>
    </w:p>
    <w:p w14:paraId="4AC50A28" w14:textId="77777777"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c. Suministro de servicios de publicidad online.</w:t>
      </w:r>
    </w:p>
    <w:p w14:paraId="042379B3" w14:textId="77777777"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d. Suministro de enseñanza o entrenamiento a distancia.</w:t>
      </w:r>
    </w:p>
    <w:p w14:paraId="60008159" w14:textId="77777777"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e. Suministro de derechos de uso o explotación de intangibles.</w:t>
      </w:r>
    </w:p>
    <w:p w14:paraId="0E6F0B73" w14:textId="77777777"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f. Otros servicios electrónicos o digitales con destino a usuarios ubicados en Colombia.</w:t>
      </w:r>
    </w:p>
    <w:p w14:paraId="551705A1" w14:textId="77777777" w:rsidR="000C4E69" w:rsidRPr="00242709" w:rsidRDefault="000C4E69" w:rsidP="0018092F">
      <w:pPr>
        <w:ind w:left="567" w:right="616"/>
        <w:jc w:val="both"/>
        <w:rPr>
          <w:rFonts w:ascii="Arial" w:hAnsi="Arial" w:cs="Arial"/>
          <w:color w:val="000000" w:themeColor="text1"/>
          <w:sz w:val="22"/>
          <w:szCs w:val="22"/>
          <w:lang w:eastAsia="es-MX"/>
        </w:rPr>
      </w:pPr>
    </w:p>
    <w:p w14:paraId="6F3FDCEF" w14:textId="5454F9AF"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9. Los responsables del </w:t>
      </w:r>
      <w:r w:rsidR="003F5121" w:rsidRPr="00242709">
        <w:rPr>
          <w:rFonts w:ascii="Arial" w:hAnsi="Arial" w:cs="Arial"/>
          <w:color w:val="000000" w:themeColor="text1"/>
          <w:sz w:val="22"/>
          <w:szCs w:val="22"/>
          <w:lang w:eastAsia="es-MX"/>
        </w:rPr>
        <w:t>impuesto sobre las ventas –IVA</w:t>
      </w:r>
      <w:r w:rsidRPr="00242709">
        <w:rPr>
          <w:rFonts w:ascii="Arial" w:hAnsi="Arial" w:cs="Arial"/>
          <w:color w:val="000000" w:themeColor="text1"/>
          <w:sz w:val="22"/>
          <w:szCs w:val="22"/>
          <w:lang w:eastAsia="es-MX"/>
        </w:rPr>
        <w:t xml:space="preserve"> cuando adquieran bienes corporales muebles o servicios gravados, de personas que se encuentren registradas </w:t>
      </w:r>
      <w:r w:rsidR="009437E7" w:rsidRPr="00242709">
        <w:rPr>
          <w:rFonts w:ascii="Arial" w:hAnsi="Arial" w:cs="Arial"/>
          <w:color w:val="000000" w:themeColor="text1"/>
          <w:sz w:val="22"/>
          <w:szCs w:val="22"/>
          <w:lang w:eastAsia="es-MX"/>
        </w:rPr>
        <w:t>como contribuyente del impuesto unificado bajo el régimen simple de tributación -SIMPLE</w:t>
      </w:r>
      <w:r w:rsidRPr="00242709">
        <w:rPr>
          <w:rFonts w:ascii="Arial" w:hAnsi="Arial" w:cs="Arial"/>
          <w:color w:val="000000" w:themeColor="text1"/>
          <w:sz w:val="22"/>
          <w:szCs w:val="22"/>
          <w:lang w:eastAsia="es-MX"/>
        </w:rPr>
        <w:t>.</w:t>
      </w:r>
    </w:p>
    <w:p w14:paraId="000BA8CD" w14:textId="77777777" w:rsidR="000C4E69" w:rsidRPr="00242709" w:rsidRDefault="000C4E69" w:rsidP="0018092F">
      <w:pPr>
        <w:ind w:left="567" w:right="616"/>
        <w:jc w:val="both"/>
        <w:rPr>
          <w:rFonts w:ascii="Arial" w:hAnsi="Arial" w:cs="Arial"/>
          <w:color w:val="000000" w:themeColor="text1"/>
          <w:sz w:val="22"/>
          <w:szCs w:val="22"/>
          <w:lang w:eastAsia="es-MX"/>
        </w:rPr>
      </w:pPr>
    </w:p>
    <w:p w14:paraId="08DED954" w14:textId="7F721DBC" w:rsidR="00343CC3"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 3.</w:t>
      </w:r>
      <w:r w:rsidRPr="00242709">
        <w:rPr>
          <w:rFonts w:ascii="Arial" w:hAnsi="Arial" w:cs="Arial"/>
          <w:color w:val="000000" w:themeColor="text1"/>
          <w:sz w:val="22"/>
          <w:szCs w:val="22"/>
          <w:lang w:eastAsia="es-MX"/>
        </w:rPr>
        <w:t xml:space="preserve"> Los prestadores de servicios electrónicos o digitales podrán acogerse voluntariamente al sistema de retención previsto en el numeral 8 de este artículo. La Dirección de Impuestos y Aduanas Nacionales</w:t>
      </w:r>
      <w:r w:rsidR="0019322D" w:rsidRPr="00242709">
        <w:rPr>
          <w:rFonts w:ascii="Arial" w:hAnsi="Arial" w:cs="Arial"/>
          <w:color w:val="000000" w:themeColor="text1"/>
          <w:sz w:val="22"/>
          <w:szCs w:val="22"/>
          <w:lang w:eastAsia="es-MX"/>
        </w:rPr>
        <w:t xml:space="preserve"> -DIAN</w:t>
      </w:r>
      <w:r w:rsidRPr="00242709">
        <w:rPr>
          <w:rFonts w:ascii="Arial" w:hAnsi="Arial" w:cs="Arial"/>
          <w:color w:val="000000" w:themeColor="text1"/>
          <w:sz w:val="22"/>
          <w:szCs w:val="22"/>
          <w:lang w:eastAsia="es-MX"/>
        </w:rPr>
        <w:t xml:space="preserve"> mediante </w:t>
      </w:r>
      <w:r w:rsidR="0019322D" w:rsidRPr="00242709">
        <w:rPr>
          <w:rFonts w:ascii="Arial" w:hAnsi="Arial" w:cs="Arial"/>
          <w:color w:val="000000" w:themeColor="text1"/>
          <w:sz w:val="22"/>
          <w:szCs w:val="22"/>
          <w:lang w:eastAsia="es-MX"/>
        </w:rPr>
        <w:t>r</w:t>
      </w:r>
      <w:r w:rsidRPr="00242709">
        <w:rPr>
          <w:rFonts w:ascii="Arial" w:hAnsi="Arial" w:cs="Arial"/>
          <w:color w:val="000000" w:themeColor="text1"/>
          <w:sz w:val="22"/>
          <w:szCs w:val="22"/>
          <w:lang w:eastAsia="es-MX"/>
        </w:rPr>
        <w:t>esolución indicará de manera taxativa el listado de prestadores desde el exterior a los que deberá practicárseles la retención prevista en el numeral 8. Lo anterior sólo será aplicable a</w:t>
      </w:r>
      <w:r w:rsidR="00343CC3" w:rsidRPr="00242709">
        <w:rPr>
          <w:rFonts w:ascii="Arial" w:hAnsi="Arial" w:cs="Arial"/>
          <w:color w:val="000000" w:themeColor="text1"/>
          <w:sz w:val="22"/>
          <w:szCs w:val="22"/>
          <w:lang w:eastAsia="es-MX"/>
        </w:rPr>
        <w:t xml:space="preserve"> los prestadores de servicios electrónicos o digitales que: </w:t>
      </w:r>
    </w:p>
    <w:p w14:paraId="57EBB3ED" w14:textId="77777777" w:rsidR="003F5121" w:rsidRPr="00242709" w:rsidRDefault="003F5121" w:rsidP="0018092F">
      <w:pPr>
        <w:ind w:left="567" w:right="616"/>
        <w:jc w:val="both"/>
        <w:rPr>
          <w:rFonts w:ascii="Arial" w:hAnsi="Arial" w:cs="Arial"/>
          <w:color w:val="000000" w:themeColor="text1"/>
          <w:sz w:val="22"/>
          <w:szCs w:val="22"/>
          <w:lang w:eastAsia="es-MX"/>
        </w:rPr>
      </w:pPr>
    </w:p>
    <w:p w14:paraId="12009448" w14:textId="01EB40F4" w:rsidR="00343CC3" w:rsidRPr="00242709" w:rsidRDefault="00343CC3" w:rsidP="0018092F">
      <w:pPr>
        <w:pStyle w:val="Prrafodelista"/>
        <w:numPr>
          <w:ilvl w:val="0"/>
          <w:numId w:val="33"/>
        </w:numPr>
        <w:ind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R</w:t>
      </w:r>
      <w:r w:rsidR="000C4E69" w:rsidRPr="00242709">
        <w:rPr>
          <w:rFonts w:ascii="Arial" w:hAnsi="Arial" w:cs="Arial"/>
          <w:color w:val="000000" w:themeColor="text1"/>
          <w:sz w:val="22"/>
          <w:szCs w:val="22"/>
          <w:lang w:eastAsia="es-MX"/>
        </w:rPr>
        <w:t>ealicen de forma exclusiva una o varias actividades</w:t>
      </w:r>
      <w:r w:rsidR="0019322D" w:rsidRPr="00242709">
        <w:rPr>
          <w:rFonts w:ascii="Arial" w:hAnsi="Arial" w:cs="Arial"/>
          <w:color w:val="000000" w:themeColor="text1"/>
          <w:sz w:val="22"/>
          <w:szCs w:val="22"/>
          <w:lang w:eastAsia="es-MX"/>
        </w:rPr>
        <w:t xml:space="preserve"> de las</w:t>
      </w:r>
      <w:r w:rsidR="000C4E69" w:rsidRPr="00242709">
        <w:rPr>
          <w:rFonts w:ascii="Arial" w:hAnsi="Arial" w:cs="Arial"/>
          <w:color w:val="000000" w:themeColor="text1"/>
          <w:sz w:val="22"/>
          <w:szCs w:val="22"/>
          <w:lang w:eastAsia="es-MX"/>
        </w:rPr>
        <w:t xml:space="preserve"> enunciadas en el numeral 8 de este artículo</w:t>
      </w:r>
      <w:r w:rsidR="00F24080" w:rsidRPr="00242709">
        <w:rPr>
          <w:rFonts w:ascii="Arial" w:hAnsi="Arial" w:cs="Arial"/>
          <w:color w:val="000000" w:themeColor="text1"/>
          <w:sz w:val="22"/>
          <w:szCs w:val="22"/>
          <w:lang w:eastAsia="es-MX"/>
        </w:rPr>
        <w:t>,</w:t>
      </w:r>
    </w:p>
    <w:p w14:paraId="5A576A35" w14:textId="425066D1" w:rsidR="000C4E69" w:rsidRPr="00242709" w:rsidRDefault="00343CC3" w:rsidP="0018092F">
      <w:pPr>
        <w:pStyle w:val="Prrafodelista"/>
        <w:numPr>
          <w:ilvl w:val="0"/>
          <w:numId w:val="33"/>
        </w:numPr>
        <w:ind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I</w:t>
      </w:r>
      <w:r w:rsidR="0019322D" w:rsidRPr="00242709">
        <w:rPr>
          <w:rFonts w:ascii="Arial" w:hAnsi="Arial" w:cs="Arial"/>
          <w:color w:val="000000" w:themeColor="text1"/>
          <w:sz w:val="22"/>
          <w:szCs w:val="22"/>
          <w:lang w:eastAsia="es-MX"/>
        </w:rPr>
        <w:t>ncumplan</w:t>
      </w:r>
      <w:r w:rsidR="000C4E69" w:rsidRPr="00242709">
        <w:rPr>
          <w:rFonts w:ascii="Arial" w:hAnsi="Arial" w:cs="Arial"/>
          <w:color w:val="000000" w:themeColor="text1"/>
          <w:sz w:val="22"/>
          <w:szCs w:val="22"/>
          <w:lang w:eastAsia="es-MX"/>
        </w:rPr>
        <w:t xml:space="preserve"> el sistema de </w:t>
      </w:r>
      <w:r w:rsidR="00F24080" w:rsidRPr="00242709">
        <w:rPr>
          <w:rFonts w:ascii="Arial" w:hAnsi="Arial" w:cs="Arial"/>
          <w:color w:val="000000" w:themeColor="text1"/>
          <w:sz w:val="22"/>
          <w:szCs w:val="22"/>
          <w:lang w:eastAsia="es-MX"/>
        </w:rPr>
        <w:t xml:space="preserve">declaración </w:t>
      </w:r>
      <w:r w:rsidR="000C4E69" w:rsidRPr="00242709">
        <w:rPr>
          <w:rFonts w:ascii="Arial" w:hAnsi="Arial" w:cs="Arial"/>
          <w:color w:val="000000" w:themeColor="text1"/>
          <w:sz w:val="22"/>
          <w:szCs w:val="22"/>
          <w:lang w:eastAsia="es-MX"/>
        </w:rPr>
        <w:t>bimestral</w:t>
      </w:r>
      <w:r w:rsidR="00F24080" w:rsidRPr="00242709">
        <w:rPr>
          <w:rFonts w:ascii="Arial" w:hAnsi="Arial" w:cs="Arial"/>
          <w:color w:val="000000" w:themeColor="text1"/>
          <w:sz w:val="22"/>
          <w:szCs w:val="22"/>
          <w:lang w:eastAsia="es-MX"/>
        </w:rPr>
        <w:t xml:space="preserve"> del</w:t>
      </w:r>
      <w:r w:rsidR="0019322D" w:rsidRPr="00242709">
        <w:rPr>
          <w:rFonts w:ascii="Arial" w:hAnsi="Arial" w:cs="Arial"/>
          <w:color w:val="000000" w:themeColor="text1"/>
          <w:sz w:val="22"/>
          <w:szCs w:val="22"/>
          <w:lang w:eastAsia="es-MX"/>
        </w:rPr>
        <w:t xml:space="preserve"> impuesto sobre las ventas –</w:t>
      </w:r>
      <w:r w:rsidR="000C4E69" w:rsidRPr="00242709">
        <w:rPr>
          <w:rFonts w:ascii="Arial" w:hAnsi="Arial" w:cs="Arial"/>
          <w:color w:val="000000" w:themeColor="text1"/>
          <w:sz w:val="22"/>
          <w:szCs w:val="22"/>
          <w:lang w:eastAsia="es-MX"/>
        </w:rPr>
        <w:t>IVA</w:t>
      </w:r>
      <w:r w:rsidR="00F24080" w:rsidRPr="00242709">
        <w:rPr>
          <w:rFonts w:ascii="Arial" w:hAnsi="Arial" w:cs="Arial"/>
          <w:color w:val="000000" w:themeColor="text1"/>
          <w:sz w:val="22"/>
          <w:szCs w:val="22"/>
          <w:lang w:eastAsia="es-MX"/>
        </w:rPr>
        <w:t xml:space="preserve"> o s</w:t>
      </w:r>
      <w:r w:rsidRPr="00242709">
        <w:rPr>
          <w:rFonts w:ascii="Arial" w:hAnsi="Arial" w:cs="Arial"/>
          <w:color w:val="000000" w:themeColor="text1"/>
          <w:sz w:val="22"/>
          <w:szCs w:val="22"/>
          <w:lang w:eastAsia="es-MX"/>
        </w:rPr>
        <w:t>e</w:t>
      </w:r>
      <w:r w:rsidR="000C4E69" w:rsidRPr="00242709">
        <w:rPr>
          <w:rFonts w:ascii="Arial" w:hAnsi="Arial" w:cs="Arial"/>
          <w:color w:val="000000" w:themeColor="text1"/>
          <w:sz w:val="22"/>
          <w:szCs w:val="22"/>
          <w:lang w:eastAsia="es-MX"/>
        </w:rPr>
        <w:t xml:space="preserve"> acojan voluntariamente a este sistema alternativo de pago del impuesto</w:t>
      </w:r>
      <w:r w:rsidR="00F24080" w:rsidRPr="00242709">
        <w:rPr>
          <w:rFonts w:ascii="Arial" w:hAnsi="Arial" w:cs="Arial"/>
          <w:color w:val="000000" w:themeColor="text1"/>
          <w:sz w:val="22"/>
          <w:szCs w:val="22"/>
          <w:lang w:eastAsia="es-MX"/>
        </w:rPr>
        <w:t>, y</w:t>
      </w:r>
    </w:p>
    <w:p w14:paraId="52299E1C" w14:textId="547E17F0" w:rsidR="00F24080" w:rsidRPr="00242709" w:rsidRDefault="00F24080" w:rsidP="0018092F">
      <w:pPr>
        <w:pStyle w:val="Prrafodelista"/>
        <w:numPr>
          <w:ilvl w:val="0"/>
          <w:numId w:val="33"/>
        </w:numPr>
        <w:ind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El valor facturado, cobrado y/o exigido a los usuarios ubicados en Colombia corresponda a la base gravable del impuesto sobre las ventas </w:t>
      </w:r>
      <w:r w:rsidR="003F5121" w:rsidRPr="00242709">
        <w:rPr>
          <w:rFonts w:ascii="Arial" w:hAnsi="Arial" w:cs="Arial"/>
          <w:color w:val="000000" w:themeColor="text1"/>
          <w:sz w:val="22"/>
          <w:szCs w:val="22"/>
          <w:lang w:eastAsia="es-MX"/>
        </w:rPr>
        <w:t xml:space="preserve">–IVA </w:t>
      </w:r>
      <w:r w:rsidRPr="00242709">
        <w:rPr>
          <w:rFonts w:ascii="Arial" w:hAnsi="Arial" w:cs="Arial"/>
          <w:color w:val="000000" w:themeColor="text1"/>
          <w:sz w:val="22"/>
          <w:szCs w:val="22"/>
          <w:lang w:eastAsia="es-MX"/>
        </w:rPr>
        <w:t>por los servicios electrónicos o digitales.</w:t>
      </w:r>
    </w:p>
    <w:p w14:paraId="370BC573" w14:textId="77777777" w:rsidR="000C4E69" w:rsidRPr="00242709" w:rsidRDefault="000C4E69" w:rsidP="0018092F">
      <w:pPr>
        <w:widowControl w:val="0"/>
        <w:autoSpaceDE w:val="0"/>
        <w:autoSpaceDN w:val="0"/>
        <w:adjustRightInd w:val="0"/>
        <w:rPr>
          <w:rFonts w:ascii="Arial" w:hAnsi="Arial" w:cs="Arial"/>
          <w:color w:val="000000" w:themeColor="text1"/>
          <w:sz w:val="22"/>
          <w:szCs w:val="22"/>
        </w:rPr>
      </w:pPr>
    </w:p>
    <w:p w14:paraId="59A2A737" w14:textId="06B9F316" w:rsidR="000C4E69" w:rsidRPr="00242709" w:rsidRDefault="000C4E69" w:rsidP="0018092F">
      <w:pPr>
        <w:widowControl w:val="0"/>
        <w:autoSpaceDE w:val="0"/>
        <w:autoSpaceDN w:val="0"/>
        <w:adjustRightInd w:val="0"/>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1F38B1" w:rsidRPr="00242709">
        <w:rPr>
          <w:rFonts w:ascii="Arial" w:hAnsi="Arial" w:cs="Arial"/>
          <w:b/>
          <w:color w:val="000000" w:themeColor="text1"/>
          <w:sz w:val="22"/>
          <w:szCs w:val="22"/>
        </w:rPr>
        <w:t>8</w:t>
      </w:r>
      <w:r w:rsidRPr="00242709">
        <w:rPr>
          <w:rFonts w:ascii="Arial" w:hAnsi="Arial" w:cs="Arial"/>
          <w:color w:val="000000" w:themeColor="text1"/>
          <w:sz w:val="22"/>
          <w:szCs w:val="22"/>
        </w:rPr>
        <w:t>. Mo</w:t>
      </w:r>
      <w:r w:rsidR="00F75D14" w:rsidRPr="00242709">
        <w:rPr>
          <w:rFonts w:ascii="Arial" w:hAnsi="Arial" w:cs="Arial"/>
          <w:color w:val="000000" w:themeColor="text1"/>
          <w:sz w:val="22"/>
          <w:szCs w:val="22"/>
        </w:rPr>
        <w:t>difíquese el artículo 458 del Estatuto Tributario</w:t>
      </w:r>
      <w:r w:rsidRPr="00242709">
        <w:rPr>
          <w:rFonts w:ascii="Arial" w:hAnsi="Arial" w:cs="Arial"/>
          <w:color w:val="000000" w:themeColor="text1"/>
          <w:sz w:val="22"/>
          <w:szCs w:val="22"/>
        </w:rPr>
        <w:t>, el cual quedará así:</w:t>
      </w:r>
    </w:p>
    <w:p w14:paraId="4FF5CC09" w14:textId="77777777" w:rsidR="000C4E69" w:rsidRPr="00242709" w:rsidRDefault="000C4E69" w:rsidP="0018092F">
      <w:pPr>
        <w:widowControl w:val="0"/>
        <w:autoSpaceDE w:val="0"/>
        <w:autoSpaceDN w:val="0"/>
        <w:adjustRightInd w:val="0"/>
        <w:rPr>
          <w:rFonts w:ascii="Arial" w:hAnsi="Arial" w:cs="Arial"/>
          <w:color w:val="000000" w:themeColor="text1"/>
          <w:sz w:val="22"/>
          <w:szCs w:val="22"/>
        </w:rPr>
      </w:pPr>
    </w:p>
    <w:p w14:paraId="23A1540E" w14:textId="0B6B4EE9"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ARTÍCULO 458. BASE GRAVABLE EN LOS RETIROS DE BIENES</w:t>
      </w:r>
      <w:r w:rsidRPr="00242709">
        <w:rPr>
          <w:rFonts w:ascii="Arial" w:hAnsi="Arial" w:cs="Arial"/>
          <w:color w:val="000000" w:themeColor="text1"/>
          <w:sz w:val="22"/>
          <w:szCs w:val="22"/>
        </w:rPr>
        <w:t>. En los retiros a que se refiere el literal b) del artículo 421</w:t>
      </w:r>
      <w:r w:rsidR="003F5121" w:rsidRPr="00242709">
        <w:rPr>
          <w:rFonts w:ascii="Arial" w:hAnsi="Arial" w:cs="Arial"/>
          <w:color w:val="000000" w:themeColor="text1"/>
          <w:sz w:val="22"/>
          <w:szCs w:val="22"/>
        </w:rPr>
        <w:t xml:space="preserve"> del Estatuto Tributario</w:t>
      </w:r>
      <w:r w:rsidRPr="00242709">
        <w:rPr>
          <w:rFonts w:ascii="Arial" w:hAnsi="Arial" w:cs="Arial"/>
          <w:color w:val="000000" w:themeColor="text1"/>
          <w:sz w:val="22"/>
          <w:szCs w:val="22"/>
        </w:rPr>
        <w:t>, la base gravable será el valor comercial de los bienes.</w:t>
      </w:r>
    </w:p>
    <w:p w14:paraId="6BE2549A" w14:textId="77777777" w:rsidR="000C4E69" w:rsidRPr="00242709" w:rsidRDefault="000C4E69" w:rsidP="0018092F">
      <w:pPr>
        <w:widowControl w:val="0"/>
        <w:autoSpaceDE w:val="0"/>
        <w:autoSpaceDN w:val="0"/>
        <w:adjustRightInd w:val="0"/>
        <w:rPr>
          <w:rFonts w:ascii="Arial" w:hAnsi="Arial" w:cs="Arial"/>
          <w:color w:val="000000" w:themeColor="text1"/>
          <w:sz w:val="22"/>
          <w:szCs w:val="22"/>
        </w:rPr>
      </w:pPr>
    </w:p>
    <w:p w14:paraId="64D48EC8" w14:textId="2D5BEBB1" w:rsidR="000C4E69" w:rsidRPr="00242709" w:rsidRDefault="000C4E69"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ARTÍCULO </w:t>
      </w:r>
      <w:r w:rsidR="001F38B1" w:rsidRPr="00242709">
        <w:rPr>
          <w:rFonts w:ascii="Arial" w:hAnsi="Arial" w:cs="Arial"/>
          <w:b/>
          <w:color w:val="000000" w:themeColor="text1"/>
          <w:sz w:val="22"/>
          <w:szCs w:val="22"/>
          <w:lang w:eastAsia="es-MX"/>
        </w:rPr>
        <w:t>9</w:t>
      </w:r>
      <w:r w:rsidRPr="00242709">
        <w:rPr>
          <w:rFonts w:ascii="Arial" w:hAnsi="Arial" w:cs="Arial"/>
          <w:b/>
          <w:color w:val="000000" w:themeColor="text1"/>
          <w:sz w:val="22"/>
          <w:szCs w:val="22"/>
          <w:lang w:eastAsia="es-MX"/>
        </w:rPr>
        <w:t>.</w:t>
      </w:r>
      <w:r w:rsidRPr="00242709">
        <w:rPr>
          <w:rFonts w:ascii="Arial" w:hAnsi="Arial" w:cs="Arial"/>
          <w:color w:val="000000" w:themeColor="text1"/>
          <w:sz w:val="22"/>
          <w:szCs w:val="22"/>
          <w:lang w:eastAsia="es-MX"/>
        </w:rPr>
        <w:t xml:space="preserve"> Modifíquese el </w:t>
      </w:r>
      <w:r w:rsidR="0064348A" w:rsidRPr="00242709">
        <w:rPr>
          <w:rFonts w:ascii="Arial" w:hAnsi="Arial" w:cs="Arial"/>
          <w:color w:val="000000" w:themeColor="text1"/>
          <w:sz w:val="22"/>
          <w:szCs w:val="22"/>
          <w:lang w:eastAsia="es-MX"/>
        </w:rPr>
        <w:t xml:space="preserve">parágrafo del </w:t>
      </w:r>
      <w:r w:rsidRPr="00242709">
        <w:rPr>
          <w:rFonts w:ascii="Arial" w:hAnsi="Arial" w:cs="Arial"/>
          <w:color w:val="000000" w:themeColor="text1"/>
          <w:sz w:val="22"/>
          <w:szCs w:val="22"/>
          <w:lang w:eastAsia="es-MX"/>
        </w:rPr>
        <w:t>artículo 459 del Estatuto Tributario, el cual quedará así: </w:t>
      </w:r>
    </w:p>
    <w:p w14:paraId="49766BCB" w14:textId="77777777" w:rsidR="000C4E69" w:rsidRPr="00242709" w:rsidRDefault="000C4E69" w:rsidP="0018092F">
      <w:pPr>
        <w:widowControl w:val="0"/>
        <w:autoSpaceDE w:val="0"/>
        <w:autoSpaceDN w:val="0"/>
        <w:adjustRightInd w:val="0"/>
        <w:rPr>
          <w:rFonts w:ascii="Arial" w:hAnsi="Arial" w:cs="Arial"/>
          <w:color w:val="000000" w:themeColor="text1"/>
          <w:sz w:val="22"/>
          <w:szCs w:val="22"/>
        </w:rPr>
      </w:pPr>
    </w:p>
    <w:p w14:paraId="54CD8EC7" w14:textId="754E59D6"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PARÁGRAFO</w:t>
      </w:r>
      <w:r w:rsidRPr="00242709">
        <w:rPr>
          <w:rFonts w:ascii="Arial" w:hAnsi="Arial" w:cs="Arial"/>
          <w:color w:val="000000" w:themeColor="text1"/>
          <w:sz w:val="22"/>
          <w:szCs w:val="22"/>
        </w:rPr>
        <w:t>. Cuando se trate de mercancías cuyo valor involucre la prestación de un servicio o resulte incrementado por la inclusión del valor de un bien intangible, la base gravable será determinada aplicando las normas sobre valoración aduanera, de conformidad con lo establecido por el Acuerdo de Valoración de la Or</w:t>
      </w:r>
      <w:r w:rsidR="003F5121" w:rsidRPr="00242709">
        <w:rPr>
          <w:rFonts w:ascii="Arial" w:hAnsi="Arial" w:cs="Arial"/>
          <w:color w:val="000000" w:themeColor="text1"/>
          <w:sz w:val="22"/>
          <w:szCs w:val="22"/>
        </w:rPr>
        <w:t>ganización Mundial de Comercio -OMC</w:t>
      </w:r>
      <w:r w:rsidRPr="00242709">
        <w:rPr>
          <w:rFonts w:ascii="Arial" w:hAnsi="Arial" w:cs="Arial"/>
          <w:color w:val="000000" w:themeColor="text1"/>
          <w:sz w:val="22"/>
          <w:szCs w:val="22"/>
        </w:rPr>
        <w:t>.</w:t>
      </w:r>
    </w:p>
    <w:p w14:paraId="6C984D09" w14:textId="77777777" w:rsidR="0064348A" w:rsidRPr="00242709" w:rsidRDefault="0064348A" w:rsidP="0018092F">
      <w:pPr>
        <w:widowControl w:val="0"/>
        <w:autoSpaceDE w:val="0"/>
        <w:autoSpaceDN w:val="0"/>
        <w:adjustRightInd w:val="0"/>
        <w:ind w:left="567" w:right="616"/>
        <w:jc w:val="both"/>
        <w:rPr>
          <w:rFonts w:ascii="Arial" w:hAnsi="Arial" w:cs="Arial"/>
          <w:color w:val="000000" w:themeColor="text1"/>
          <w:sz w:val="22"/>
          <w:szCs w:val="22"/>
        </w:rPr>
      </w:pPr>
    </w:p>
    <w:p w14:paraId="6CEB4700" w14:textId="5EE4188B"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xml:space="preserve">La base gravable sobre la cual se liquida el impuesto sobre las ventas </w:t>
      </w:r>
      <w:r w:rsidR="003F5121" w:rsidRPr="00242709">
        <w:rPr>
          <w:rFonts w:ascii="Arial" w:hAnsi="Arial" w:cs="Arial"/>
          <w:color w:val="000000" w:themeColor="text1"/>
          <w:sz w:val="22"/>
          <w:szCs w:val="22"/>
        </w:rPr>
        <w:t xml:space="preserve">–IVA </w:t>
      </w:r>
      <w:r w:rsidRPr="00242709">
        <w:rPr>
          <w:rFonts w:ascii="Arial" w:hAnsi="Arial" w:cs="Arial"/>
          <w:color w:val="000000" w:themeColor="text1"/>
          <w:sz w:val="22"/>
          <w:szCs w:val="22"/>
        </w:rPr>
        <w:t>en la importación de productos terminados producidos en el exterior o en zona franca con componentes nacionales exportados, ser</w:t>
      </w:r>
      <w:r w:rsidR="003F5121" w:rsidRPr="00242709">
        <w:rPr>
          <w:rFonts w:ascii="Arial" w:hAnsi="Arial" w:cs="Arial"/>
          <w:color w:val="000000" w:themeColor="text1"/>
          <w:sz w:val="22"/>
          <w:szCs w:val="22"/>
        </w:rPr>
        <w:t>á la establecida en el inciso primero</w:t>
      </w:r>
      <w:r w:rsidRPr="00242709">
        <w:rPr>
          <w:rFonts w:ascii="Arial" w:hAnsi="Arial" w:cs="Arial"/>
          <w:color w:val="000000" w:themeColor="text1"/>
          <w:sz w:val="22"/>
          <w:szCs w:val="22"/>
        </w:rPr>
        <w:t xml:space="preserve"> de este artículo adicionado el valor de los costos de producción y sin descontar el valor del componente nacional exportado. </w:t>
      </w:r>
    </w:p>
    <w:p w14:paraId="32D95351" w14:textId="77777777" w:rsidR="000C4E69" w:rsidRPr="00242709" w:rsidRDefault="000C4E69" w:rsidP="0018092F">
      <w:pPr>
        <w:widowControl w:val="0"/>
        <w:autoSpaceDE w:val="0"/>
        <w:autoSpaceDN w:val="0"/>
        <w:adjustRightInd w:val="0"/>
        <w:rPr>
          <w:rFonts w:ascii="Arial" w:hAnsi="Arial" w:cs="Arial"/>
          <w:color w:val="000000" w:themeColor="text1"/>
          <w:sz w:val="22"/>
          <w:szCs w:val="22"/>
        </w:rPr>
      </w:pPr>
    </w:p>
    <w:p w14:paraId="321608D4" w14:textId="26EE7B2F" w:rsidR="000C4E69" w:rsidRPr="00242709" w:rsidRDefault="000C4E69"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ARTÍCULO </w:t>
      </w:r>
      <w:r w:rsidR="001F38B1" w:rsidRPr="00242709">
        <w:rPr>
          <w:rFonts w:ascii="Arial" w:hAnsi="Arial" w:cs="Arial"/>
          <w:b/>
          <w:color w:val="000000" w:themeColor="text1"/>
          <w:sz w:val="22"/>
          <w:szCs w:val="22"/>
          <w:lang w:eastAsia="es-MX"/>
        </w:rPr>
        <w:t>10</w:t>
      </w:r>
      <w:r w:rsidRPr="00242709">
        <w:rPr>
          <w:rFonts w:ascii="Arial" w:hAnsi="Arial" w:cs="Arial"/>
          <w:b/>
          <w:color w:val="000000" w:themeColor="text1"/>
          <w:sz w:val="22"/>
          <w:szCs w:val="22"/>
          <w:lang w:eastAsia="es-MX"/>
        </w:rPr>
        <w:t>.</w:t>
      </w:r>
      <w:r w:rsidRPr="00242709">
        <w:rPr>
          <w:rFonts w:ascii="Arial" w:hAnsi="Arial" w:cs="Arial"/>
          <w:color w:val="000000" w:themeColor="text1"/>
          <w:sz w:val="22"/>
          <w:szCs w:val="22"/>
          <w:lang w:eastAsia="es-MX"/>
        </w:rPr>
        <w:t xml:space="preserve"> Modifíquese el </w:t>
      </w:r>
      <w:r w:rsidR="003F5121" w:rsidRPr="00242709">
        <w:rPr>
          <w:rFonts w:ascii="Arial" w:hAnsi="Arial" w:cs="Arial"/>
          <w:color w:val="000000" w:themeColor="text1"/>
          <w:sz w:val="22"/>
          <w:szCs w:val="22"/>
          <w:lang w:eastAsia="es-MX"/>
        </w:rPr>
        <w:t>inciso primero</w:t>
      </w:r>
      <w:r w:rsidRPr="00242709">
        <w:rPr>
          <w:rFonts w:ascii="Arial" w:hAnsi="Arial" w:cs="Arial"/>
          <w:color w:val="000000" w:themeColor="text1"/>
          <w:sz w:val="22"/>
          <w:szCs w:val="22"/>
          <w:lang w:eastAsia="es-MX"/>
        </w:rPr>
        <w:t xml:space="preserve"> del artículo 468 del Estatuto Tributario, el cual quedará así: </w:t>
      </w:r>
      <w:bookmarkStart w:id="0" w:name="645"/>
    </w:p>
    <w:p w14:paraId="125D885B" w14:textId="77777777" w:rsidR="000C4E69" w:rsidRPr="00242709" w:rsidRDefault="000C4E69" w:rsidP="0018092F">
      <w:pPr>
        <w:jc w:val="both"/>
        <w:rPr>
          <w:rFonts w:ascii="Arial" w:hAnsi="Arial" w:cs="Arial"/>
          <w:color w:val="000000" w:themeColor="text1"/>
          <w:sz w:val="22"/>
          <w:szCs w:val="22"/>
          <w:lang w:eastAsia="es-MX"/>
        </w:rPr>
      </w:pPr>
    </w:p>
    <w:p w14:paraId="2944CEA5" w14:textId="1400C3CD" w:rsidR="000C4E69" w:rsidRPr="00242709" w:rsidRDefault="001F38B1" w:rsidP="0018092F">
      <w:pPr>
        <w:pStyle w:val="Ttulo2"/>
        <w:numPr>
          <w:ilvl w:val="0"/>
          <w:numId w:val="0"/>
        </w:numPr>
        <w:spacing w:before="0" w:line="240" w:lineRule="auto"/>
        <w:ind w:left="576" w:right="616" w:hanging="9"/>
        <w:textAlignment w:val="top"/>
        <w:rPr>
          <w:rFonts w:ascii="Arial" w:eastAsia="Times New Roman" w:hAnsi="Arial" w:cs="Arial"/>
          <w:bCs w:val="0"/>
          <w:color w:val="000000" w:themeColor="text1"/>
          <w:sz w:val="22"/>
          <w:szCs w:val="22"/>
          <w:lang w:eastAsia="es-MX"/>
        </w:rPr>
      </w:pPr>
      <w:r w:rsidRPr="00242709">
        <w:rPr>
          <w:rFonts w:ascii="Arial" w:eastAsia="Times New Roman" w:hAnsi="Arial" w:cs="Arial"/>
          <w:bCs w:val="0"/>
          <w:color w:val="000000" w:themeColor="text1"/>
          <w:sz w:val="22"/>
          <w:szCs w:val="22"/>
          <w:lang w:eastAsia="es-MX"/>
        </w:rPr>
        <w:t>A</w:t>
      </w:r>
      <w:r w:rsidR="000C4E69" w:rsidRPr="00242709">
        <w:rPr>
          <w:rFonts w:ascii="Arial" w:eastAsia="Times New Roman" w:hAnsi="Arial" w:cs="Arial"/>
          <w:bCs w:val="0"/>
          <w:color w:val="000000" w:themeColor="text1"/>
          <w:sz w:val="22"/>
          <w:szCs w:val="22"/>
          <w:lang w:eastAsia="es-MX"/>
        </w:rPr>
        <w:t>RTICULO 468. TARIFA GENERAL DEL IMPUESTO SOBRE LAS VENTAS</w:t>
      </w:r>
      <w:r w:rsidR="00BE6B21" w:rsidRPr="00242709">
        <w:rPr>
          <w:rFonts w:ascii="Arial" w:eastAsia="Times New Roman" w:hAnsi="Arial" w:cs="Arial"/>
          <w:bCs w:val="0"/>
          <w:color w:val="000000" w:themeColor="text1"/>
          <w:sz w:val="22"/>
          <w:szCs w:val="22"/>
          <w:lang w:eastAsia="es-MX"/>
        </w:rPr>
        <w:t xml:space="preserve"> -IVA</w:t>
      </w:r>
      <w:r w:rsidR="000C4E69" w:rsidRPr="00242709">
        <w:rPr>
          <w:rFonts w:ascii="Arial" w:eastAsia="Times New Roman" w:hAnsi="Arial" w:cs="Arial"/>
          <w:bCs w:val="0"/>
          <w:color w:val="000000" w:themeColor="text1"/>
          <w:sz w:val="22"/>
          <w:szCs w:val="22"/>
          <w:lang w:eastAsia="es-MX"/>
        </w:rPr>
        <w:t>.</w:t>
      </w:r>
      <w:bookmarkEnd w:id="0"/>
    </w:p>
    <w:p w14:paraId="18A35CF2" w14:textId="14C3AA4D" w:rsidR="0018701F" w:rsidRPr="00242709" w:rsidRDefault="0018701F" w:rsidP="0018092F">
      <w:pPr>
        <w:pStyle w:val="NormalWeb"/>
        <w:spacing w:before="0" w:beforeAutospacing="0" w:after="0" w:afterAutospacing="0"/>
        <w:ind w:left="576" w:right="616" w:hanging="9"/>
        <w:jc w:val="both"/>
        <w:textAlignment w:val="top"/>
        <w:rPr>
          <w:rFonts w:ascii="Arial" w:hAnsi="Arial" w:cs="Arial"/>
          <w:color w:val="000000" w:themeColor="text1"/>
          <w:sz w:val="22"/>
          <w:szCs w:val="22"/>
          <w:lang w:val="es-CO" w:eastAsia="es-MX"/>
        </w:rPr>
      </w:pPr>
      <w:r w:rsidRPr="00242709">
        <w:rPr>
          <w:rFonts w:ascii="Arial" w:hAnsi="Arial" w:cs="Arial"/>
          <w:color w:val="000000" w:themeColor="text1"/>
          <w:sz w:val="22"/>
          <w:szCs w:val="22"/>
          <w:lang w:val="es-CO" w:eastAsia="es-MX"/>
        </w:rPr>
        <w:t xml:space="preserve">La tarifa general del impuesto sobre las ventas </w:t>
      </w:r>
      <w:r w:rsidR="003F5121" w:rsidRPr="00242709">
        <w:rPr>
          <w:rFonts w:ascii="Arial" w:hAnsi="Arial" w:cs="Arial"/>
          <w:color w:val="000000" w:themeColor="text1"/>
          <w:sz w:val="22"/>
          <w:szCs w:val="22"/>
          <w:lang w:val="es-CO" w:eastAsia="es-MX"/>
        </w:rPr>
        <w:t xml:space="preserve">–IVA </w:t>
      </w:r>
      <w:r w:rsidRPr="00242709">
        <w:rPr>
          <w:rFonts w:ascii="Arial" w:hAnsi="Arial" w:cs="Arial"/>
          <w:color w:val="000000" w:themeColor="text1"/>
          <w:sz w:val="22"/>
          <w:szCs w:val="22"/>
          <w:lang w:val="es-CO" w:eastAsia="es-MX"/>
        </w:rPr>
        <w:t xml:space="preserve">es del dieciocho por ciento (18%). A partir del año 2021, la tarifa general del impuesto sobre las ventas </w:t>
      </w:r>
      <w:r w:rsidR="003F5121" w:rsidRPr="00242709">
        <w:rPr>
          <w:rFonts w:ascii="Arial" w:hAnsi="Arial" w:cs="Arial"/>
          <w:color w:val="000000" w:themeColor="text1"/>
          <w:sz w:val="22"/>
          <w:szCs w:val="22"/>
          <w:lang w:val="es-CO" w:eastAsia="es-MX"/>
        </w:rPr>
        <w:t xml:space="preserve">–IVA </w:t>
      </w:r>
      <w:r w:rsidRPr="00242709">
        <w:rPr>
          <w:rFonts w:ascii="Arial" w:hAnsi="Arial" w:cs="Arial"/>
          <w:color w:val="000000" w:themeColor="text1"/>
          <w:sz w:val="22"/>
          <w:szCs w:val="22"/>
          <w:lang w:val="es-CO" w:eastAsia="es-MX"/>
        </w:rPr>
        <w:t xml:space="preserve">es del diecisiete por ciento (17%). </w:t>
      </w:r>
    </w:p>
    <w:p w14:paraId="6D3B7FE7" w14:textId="77777777" w:rsidR="00206F78" w:rsidRPr="00242709" w:rsidRDefault="00206F78" w:rsidP="0018092F">
      <w:pPr>
        <w:pStyle w:val="NormalWeb"/>
        <w:spacing w:before="0" w:beforeAutospacing="0" w:after="0" w:afterAutospacing="0"/>
        <w:ind w:left="576" w:right="616" w:hanging="9"/>
        <w:jc w:val="both"/>
        <w:textAlignment w:val="top"/>
        <w:rPr>
          <w:rFonts w:ascii="Arial" w:hAnsi="Arial" w:cs="Arial"/>
          <w:color w:val="000000" w:themeColor="text1"/>
          <w:sz w:val="22"/>
          <w:szCs w:val="22"/>
          <w:lang w:val="es-CO" w:eastAsia="es-MX"/>
        </w:rPr>
      </w:pPr>
    </w:p>
    <w:p w14:paraId="156257E0" w14:textId="3795DF1B" w:rsidR="000C4E69" w:rsidRPr="00242709" w:rsidRDefault="000C4E69"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ARTÍCULO </w:t>
      </w:r>
      <w:r w:rsidR="003E4D5A" w:rsidRPr="00242709">
        <w:rPr>
          <w:rFonts w:ascii="Arial" w:hAnsi="Arial" w:cs="Arial"/>
          <w:b/>
          <w:color w:val="000000" w:themeColor="text1"/>
          <w:sz w:val="22"/>
          <w:szCs w:val="22"/>
          <w:lang w:eastAsia="es-MX"/>
        </w:rPr>
        <w:t>11</w:t>
      </w:r>
      <w:r w:rsidRPr="00242709">
        <w:rPr>
          <w:rFonts w:ascii="Arial" w:hAnsi="Arial" w:cs="Arial"/>
          <w:b/>
          <w:color w:val="000000" w:themeColor="text1"/>
          <w:sz w:val="22"/>
          <w:szCs w:val="22"/>
          <w:lang w:eastAsia="es-MX"/>
        </w:rPr>
        <w:t>.</w:t>
      </w:r>
      <w:r w:rsidRPr="00242709">
        <w:rPr>
          <w:rFonts w:ascii="Arial" w:hAnsi="Arial" w:cs="Arial"/>
          <w:color w:val="000000" w:themeColor="text1"/>
          <w:sz w:val="22"/>
          <w:szCs w:val="22"/>
          <w:lang w:eastAsia="es-MX"/>
        </w:rPr>
        <w:t xml:space="preserve"> Modifíquese el artículo 476 del Estatuto Tributario, el cual quedará así: </w:t>
      </w:r>
    </w:p>
    <w:p w14:paraId="78D1DBF4" w14:textId="77777777" w:rsidR="000C4E69" w:rsidRPr="00242709" w:rsidRDefault="000C4E69" w:rsidP="0018092F">
      <w:pPr>
        <w:widowControl w:val="0"/>
        <w:autoSpaceDE w:val="0"/>
        <w:autoSpaceDN w:val="0"/>
        <w:adjustRightInd w:val="0"/>
        <w:jc w:val="both"/>
        <w:rPr>
          <w:rFonts w:ascii="Arial" w:hAnsi="Arial" w:cs="Arial"/>
          <w:color w:val="000000" w:themeColor="text1"/>
          <w:sz w:val="22"/>
          <w:szCs w:val="22"/>
        </w:rPr>
      </w:pPr>
    </w:p>
    <w:p w14:paraId="25F00698" w14:textId="3B80C78F"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ARTÍCULO 476. SERVICIOS Y BIENES RELACIONADOS EXCLUIDOS DEL IMPUESTO A LAS VENTAS</w:t>
      </w:r>
      <w:r w:rsidR="002151FD" w:rsidRPr="00242709">
        <w:rPr>
          <w:rFonts w:ascii="Arial" w:hAnsi="Arial" w:cs="Arial"/>
          <w:b/>
          <w:color w:val="000000" w:themeColor="text1"/>
          <w:sz w:val="22"/>
          <w:szCs w:val="22"/>
        </w:rPr>
        <w:t xml:space="preserve"> -IVA</w:t>
      </w:r>
      <w:r w:rsidRPr="00242709">
        <w:rPr>
          <w:rFonts w:ascii="Arial" w:hAnsi="Arial" w:cs="Arial"/>
          <w:color w:val="000000" w:themeColor="text1"/>
          <w:sz w:val="22"/>
          <w:szCs w:val="22"/>
        </w:rPr>
        <w:t xml:space="preserve">.  Se exceptúan del impuesto los siguientes servicios y bienes relacionados: </w:t>
      </w:r>
    </w:p>
    <w:p w14:paraId="073A6163" w14:textId="77777777" w:rsidR="000E3D4D" w:rsidRPr="00242709" w:rsidRDefault="000E3D4D" w:rsidP="0018092F">
      <w:pPr>
        <w:widowControl w:val="0"/>
        <w:autoSpaceDE w:val="0"/>
        <w:autoSpaceDN w:val="0"/>
        <w:adjustRightInd w:val="0"/>
        <w:ind w:right="616"/>
        <w:jc w:val="both"/>
        <w:rPr>
          <w:rFonts w:ascii="Arial" w:hAnsi="Arial" w:cs="Arial"/>
          <w:color w:val="000000" w:themeColor="text1"/>
          <w:sz w:val="22"/>
          <w:szCs w:val="22"/>
        </w:rPr>
      </w:pPr>
    </w:p>
    <w:p w14:paraId="0439BEE1" w14:textId="31690C30"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1. Los servicios médicos, odontológicos, hospitalarios, clínicos y de laboratorio, para la salud humana.</w:t>
      </w:r>
    </w:p>
    <w:p w14:paraId="26055A77" w14:textId="77777777" w:rsidR="003F5121" w:rsidRPr="00242709" w:rsidRDefault="003F5121" w:rsidP="0018092F">
      <w:pPr>
        <w:widowControl w:val="0"/>
        <w:autoSpaceDE w:val="0"/>
        <w:autoSpaceDN w:val="0"/>
        <w:adjustRightInd w:val="0"/>
        <w:ind w:left="567" w:right="616"/>
        <w:jc w:val="both"/>
        <w:rPr>
          <w:rFonts w:ascii="Arial" w:hAnsi="Arial" w:cs="Arial"/>
          <w:color w:val="000000" w:themeColor="text1"/>
          <w:sz w:val="22"/>
          <w:szCs w:val="22"/>
        </w:rPr>
      </w:pPr>
    </w:p>
    <w:p w14:paraId="365C600E" w14:textId="77777777"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2. Los servicios vinculados con la seguridad social de acuerdo con lo previsto en la Ley 100 de 1993 y las comisiones pagadas por colocación de seguros de vida.</w:t>
      </w:r>
    </w:p>
    <w:p w14:paraId="6B8D8A60" w14:textId="77777777" w:rsidR="003F5121" w:rsidRPr="00242709" w:rsidRDefault="003F5121" w:rsidP="0018092F">
      <w:pPr>
        <w:widowControl w:val="0"/>
        <w:autoSpaceDE w:val="0"/>
        <w:autoSpaceDN w:val="0"/>
        <w:adjustRightInd w:val="0"/>
        <w:ind w:left="567" w:right="616"/>
        <w:jc w:val="both"/>
        <w:rPr>
          <w:rFonts w:ascii="Arial" w:hAnsi="Arial" w:cs="Arial"/>
          <w:color w:val="000000" w:themeColor="text1"/>
          <w:sz w:val="22"/>
          <w:szCs w:val="22"/>
        </w:rPr>
      </w:pPr>
    </w:p>
    <w:p w14:paraId="10DDDA45" w14:textId="0528067D"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xml:space="preserve">3. Los planes obligatorios de salud del sistema de seguridad social en salud expedidos por </w:t>
      </w:r>
      <w:r w:rsidR="00E26126" w:rsidRPr="00242709">
        <w:rPr>
          <w:rFonts w:ascii="Arial" w:hAnsi="Arial" w:cs="Arial"/>
          <w:color w:val="000000" w:themeColor="text1"/>
          <w:sz w:val="22"/>
          <w:szCs w:val="22"/>
        </w:rPr>
        <w:t>entidades</w:t>
      </w:r>
      <w:r w:rsidRPr="00242709">
        <w:rPr>
          <w:rFonts w:ascii="Arial" w:hAnsi="Arial" w:cs="Arial"/>
          <w:color w:val="000000" w:themeColor="text1"/>
          <w:sz w:val="22"/>
          <w:szCs w:val="22"/>
        </w:rPr>
        <w:t xml:space="preserve"> autorizadas por la Superintendencia Nacional de Salud, los servicios prestados por las administradoras dentro del régimen de ahorro individual con solidaridad y de prima media con prestación definida, los servicios prestados por administradoras de riesgos laborales y los servicios de seguros y reaseguros para invalidez y sobrevivientes, contemplados dentro del régimen de ahorro individual con solidaridad a que se refiere el artículo 135 de la Ley 100 de 1993 o las disposiciones </w:t>
      </w:r>
      <w:r w:rsidR="00E26126" w:rsidRPr="00242709">
        <w:rPr>
          <w:rFonts w:ascii="Arial" w:hAnsi="Arial" w:cs="Arial"/>
          <w:color w:val="000000" w:themeColor="text1"/>
          <w:sz w:val="22"/>
          <w:szCs w:val="22"/>
        </w:rPr>
        <w:t>que la modifiquen o sustituyan.</w:t>
      </w:r>
    </w:p>
    <w:p w14:paraId="6B45272F" w14:textId="77777777" w:rsidR="003F5121" w:rsidRPr="00242709" w:rsidRDefault="003F5121" w:rsidP="0018092F">
      <w:pPr>
        <w:widowControl w:val="0"/>
        <w:autoSpaceDE w:val="0"/>
        <w:autoSpaceDN w:val="0"/>
        <w:adjustRightInd w:val="0"/>
        <w:ind w:left="567" w:right="616"/>
        <w:jc w:val="both"/>
        <w:rPr>
          <w:rFonts w:ascii="Arial" w:hAnsi="Arial" w:cs="Arial"/>
          <w:color w:val="000000" w:themeColor="text1"/>
          <w:sz w:val="22"/>
          <w:szCs w:val="22"/>
        </w:rPr>
      </w:pPr>
    </w:p>
    <w:p w14:paraId="2A0B5319" w14:textId="3C3F49BB"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4. Las comisiones por intermediación por la colocación de los planes de salud del sistema general de seguridad social en salud expedidos por las entidades autorizadas legalmente por la Superintendencia Nacional de Salud, que no estén sometidos al impuesto sobre las ventas</w:t>
      </w:r>
      <w:r w:rsidR="00C71659" w:rsidRPr="00242709">
        <w:rPr>
          <w:rFonts w:ascii="Arial" w:hAnsi="Arial" w:cs="Arial"/>
          <w:color w:val="000000" w:themeColor="text1"/>
          <w:sz w:val="22"/>
          <w:szCs w:val="22"/>
        </w:rPr>
        <w:t xml:space="preserve"> -IVA</w:t>
      </w:r>
      <w:r w:rsidRPr="00242709">
        <w:rPr>
          <w:rFonts w:ascii="Arial" w:hAnsi="Arial" w:cs="Arial"/>
          <w:color w:val="000000" w:themeColor="text1"/>
          <w:sz w:val="22"/>
          <w:szCs w:val="22"/>
        </w:rPr>
        <w:t>.</w:t>
      </w:r>
    </w:p>
    <w:p w14:paraId="62FC5E8D" w14:textId="77777777" w:rsidR="00C71659" w:rsidRPr="00242709" w:rsidRDefault="00C71659" w:rsidP="0018092F">
      <w:pPr>
        <w:widowControl w:val="0"/>
        <w:autoSpaceDE w:val="0"/>
        <w:autoSpaceDN w:val="0"/>
        <w:adjustRightInd w:val="0"/>
        <w:ind w:left="567" w:right="616"/>
        <w:jc w:val="both"/>
        <w:rPr>
          <w:rFonts w:ascii="Arial" w:hAnsi="Arial" w:cs="Arial"/>
          <w:color w:val="000000" w:themeColor="text1"/>
          <w:sz w:val="22"/>
          <w:szCs w:val="22"/>
        </w:rPr>
      </w:pPr>
    </w:p>
    <w:p w14:paraId="0F7FAB3E" w14:textId="3B9B714D"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xml:space="preserve">5. Los servicios de educación prestados por establecimientos de educación pre-escolar, primaria, media e intermedia, superior y especial o no formal, reconocidos como tales por el Gobierno, y los servicios de educación prestados por personas naturales a dichos establecimientos. Están excluidos igualmente los servicios prestados por los establecimientos de educación relativos a restaurante, cafetería y transporte, así como los que se presten en desarrollo de las </w:t>
      </w:r>
      <w:r w:rsidR="00E26126" w:rsidRPr="00242709">
        <w:rPr>
          <w:rFonts w:ascii="Arial" w:hAnsi="Arial" w:cs="Arial"/>
          <w:color w:val="000000" w:themeColor="text1"/>
          <w:sz w:val="22"/>
          <w:szCs w:val="22"/>
        </w:rPr>
        <w:t>Leyes 30 de 1992 y 115 de 1994,</w:t>
      </w:r>
      <w:r w:rsidRPr="00242709">
        <w:rPr>
          <w:rFonts w:ascii="Arial" w:hAnsi="Arial" w:cs="Arial"/>
          <w:color w:val="000000" w:themeColor="text1"/>
          <w:sz w:val="22"/>
          <w:szCs w:val="22"/>
        </w:rPr>
        <w:t xml:space="preserve"> o las disposiciones que las modifiquen o sustituyan Igualmente están excluidos los servicios de evaluación de la educación y de elaboración y aplicación de exámenes para la selección y promoción de personal, prestados por organismos o entidades de la administración pública.</w:t>
      </w:r>
    </w:p>
    <w:p w14:paraId="31B63E4E" w14:textId="77777777" w:rsidR="00C71659" w:rsidRPr="00242709" w:rsidRDefault="00C71659" w:rsidP="0018092F">
      <w:pPr>
        <w:widowControl w:val="0"/>
        <w:autoSpaceDE w:val="0"/>
        <w:autoSpaceDN w:val="0"/>
        <w:adjustRightInd w:val="0"/>
        <w:ind w:left="567" w:right="616"/>
        <w:jc w:val="both"/>
        <w:rPr>
          <w:rFonts w:ascii="Arial" w:hAnsi="Arial" w:cs="Arial"/>
          <w:color w:val="000000" w:themeColor="text1"/>
          <w:sz w:val="22"/>
          <w:szCs w:val="22"/>
        </w:rPr>
      </w:pPr>
    </w:p>
    <w:p w14:paraId="2FD9361A" w14:textId="300219E5"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6. Los servicios de educación virtual para el desarrollo de contenidos digitales, de acuerdo con la</w:t>
      </w:r>
      <w:r w:rsidR="00500733" w:rsidRPr="00242709">
        <w:rPr>
          <w:rFonts w:ascii="Arial" w:hAnsi="Arial" w:cs="Arial"/>
          <w:color w:val="000000" w:themeColor="text1"/>
          <w:sz w:val="22"/>
          <w:szCs w:val="22"/>
        </w:rPr>
        <w:t xml:space="preserve"> reglamentación expedida por el </w:t>
      </w:r>
      <w:r w:rsidRPr="00242709">
        <w:rPr>
          <w:rFonts w:ascii="Arial" w:hAnsi="Arial" w:cs="Arial"/>
          <w:color w:val="000000" w:themeColor="text1"/>
          <w:sz w:val="22"/>
          <w:szCs w:val="22"/>
        </w:rPr>
        <w:t xml:space="preserve">Ministerio </w:t>
      </w:r>
      <w:r w:rsidR="00500733" w:rsidRPr="00242709">
        <w:rPr>
          <w:rFonts w:ascii="Arial" w:hAnsi="Arial" w:cs="Arial"/>
          <w:color w:val="000000" w:themeColor="text1"/>
          <w:sz w:val="22"/>
          <w:szCs w:val="22"/>
        </w:rPr>
        <w:t>de Tecnologías de la información y las Comunicaciones</w:t>
      </w:r>
      <w:r w:rsidRPr="00242709">
        <w:rPr>
          <w:rFonts w:ascii="Arial" w:hAnsi="Arial" w:cs="Arial"/>
          <w:color w:val="000000" w:themeColor="text1"/>
          <w:sz w:val="22"/>
          <w:szCs w:val="22"/>
        </w:rPr>
        <w:t>, prestados en Colombia o en el exterior.</w:t>
      </w:r>
    </w:p>
    <w:p w14:paraId="68FDF211" w14:textId="77777777" w:rsidR="00C71659" w:rsidRPr="00242709" w:rsidRDefault="00C71659" w:rsidP="0018092F">
      <w:pPr>
        <w:widowControl w:val="0"/>
        <w:autoSpaceDE w:val="0"/>
        <w:autoSpaceDN w:val="0"/>
        <w:adjustRightInd w:val="0"/>
        <w:ind w:left="567" w:right="616"/>
        <w:jc w:val="both"/>
        <w:rPr>
          <w:rFonts w:ascii="Arial" w:hAnsi="Arial" w:cs="Arial"/>
          <w:color w:val="000000" w:themeColor="text1"/>
          <w:sz w:val="22"/>
          <w:szCs w:val="22"/>
        </w:rPr>
      </w:pPr>
    </w:p>
    <w:p w14:paraId="3AFD4F59" w14:textId="3780F32E"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7. Los servicios de conexión y acceso a internet de los usuarios residenciales de los estratos 1 y 2.</w:t>
      </w:r>
    </w:p>
    <w:p w14:paraId="7B290666" w14:textId="77777777" w:rsidR="00500733" w:rsidRPr="00242709" w:rsidRDefault="00500733" w:rsidP="0018092F">
      <w:pPr>
        <w:widowControl w:val="0"/>
        <w:autoSpaceDE w:val="0"/>
        <w:autoSpaceDN w:val="0"/>
        <w:adjustRightInd w:val="0"/>
        <w:ind w:left="567" w:right="616"/>
        <w:jc w:val="both"/>
        <w:rPr>
          <w:rFonts w:ascii="Arial" w:hAnsi="Arial" w:cs="Arial"/>
          <w:color w:val="000000" w:themeColor="text1"/>
          <w:sz w:val="22"/>
          <w:szCs w:val="22"/>
        </w:rPr>
      </w:pPr>
    </w:p>
    <w:p w14:paraId="22D9E340" w14:textId="502D7687"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8. En el caso del servicio telefónico local, se excluyen del impuesto los primeros trescientos veinticinco (325) minutos mensuales del servicio telefónico local facturado a los usuarios de los estratos 1 y 2 y el servicio telefónico prestado desde teléfonos públicos.</w:t>
      </w:r>
    </w:p>
    <w:p w14:paraId="1B8F6AE7" w14:textId="77777777" w:rsidR="00500733" w:rsidRPr="00242709" w:rsidRDefault="00500733" w:rsidP="0018092F">
      <w:pPr>
        <w:widowControl w:val="0"/>
        <w:autoSpaceDE w:val="0"/>
        <w:autoSpaceDN w:val="0"/>
        <w:adjustRightInd w:val="0"/>
        <w:ind w:left="567" w:right="616"/>
        <w:jc w:val="both"/>
        <w:rPr>
          <w:rFonts w:ascii="Arial" w:hAnsi="Arial" w:cs="Arial"/>
          <w:color w:val="000000" w:themeColor="text1"/>
          <w:sz w:val="22"/>
          <w:szCs w:val="22"/>
        </w:rPr>
      </w:pPr>
    </w:p>
    <w:p w14:paraId="1BEFC088" w14:textId="6FE7680B" w:rsidR="000C4E69" w:rsidRPr="00242709" w:rsidRDefault="000C4E69" w:rsidP="0018092F">
      <w:pPr>
        <w:widowControl w:val="0"/>
        <w:autoSpaceDE w:val="0"/>
        <w:autoSpaceDN w:val="0"/>
        <w:adjustRightInd w:val="0"/>
        <w:ind w:left="567" w:right="616"/>
        <w:jc w:val="both"/>
        <w:rPr>
          <w:rFonts w:ascii="Arial" w:hAnsi="Arial" w:cs="Arial"/>
          <w:strike/>
          <w:color w:val="000000" w:themeColor="text1"/>
          <w:sz w:val="22"/>
          <w:szCs w:val="22"/>
        </w:rPr>
      </w:pPr>
      <w:r w:rsidRPr="00242709">
        <w:rPr>
          <w:rFonts w:ascii="Arial" w:hAnsi="Arial" w:cs="Arial"/>
          <w:color w:val="000000" w:themeColor="text1"/>
          <w:sz w:val="22"/>
          <w:szCs w:val="22"/>
        </w:rPr>
        <w:t>9. Los servicios de transporte público terrestre y fluvial de pasajeros.</w:t>
      </w:r>
    </w:p>
    <w:p w14:paraId="20C3669A" w14:textId="77777777" w:rsidR="00500733" w:rsidRPr="00242709" w:rsidRDefault="00500733" w:rsidP="0018092F">
      <w:pPr>
        <w:widowControl w:val="0"/>
        <w:autoSpaceDE w:val="0"/>
        <w:autoSpaceDN w:val="0"/>
        <w:adjustRightInd w:val="0"/>
        <w:ind w:left="567" w:right="616"/>
        <w:jc w:val="both"/>
        <w:rPr>
          <w:rFonts w:ascii="Arial" w:hAnsi="Arial" w:cs="Arial"/>
          <w:color w:val="000000" w:themeColor="text1"/>
          <w:sz w:val="22"/>
          <w:szCs w:val="22"/>
        </w:rPr>
      </w:pPr>
    </w:p>
    <w:p w14:paraId="57B9D04F" w14:textId="5BA82D86"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10. El transporte aéreo nacional de pasajeros con destino o procedencia de rutas nacionales donde no exista transporte terrestre organizado.</w:t>
      </w:r>
    </w:p>
    <w:p w14:paraId="5DE74485" w14:textId="77777777" w:rsidR="00500733" w:rsidRPr="00242709" w:rsidRDefault="00500733" w:rsidP="0018092F">
      <w:pPr>
        <w:widowControl w:val="0"/>
        <w:autoSpaceDE w:val="0"/>
        <w:autoSpaceDN w:val="0"/>
        <w:adjustRightInd w:val="0"/>
        <w:ind w:left="567" w:right="616"/>
        <w:jc w:val="both"/>
        <w:rPr>
          <w:rFonts w:ascii="Arial" w:hAnsi="Arial" w:cs="Arial"/>
          <w:color w:val="000000" w:themeColor="text1"/>
          <w:sz w:val="22"/>
          <w:szCs w:val="22"/>
        </w:rPr>
      </w:pPr>
    </w:p>
    <w:p w14:paraId="0E795BAA" w14:textId="0C3C902A"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11. La energía, la transmisión de energía y los servicios públicos de energía. En el caso de la energía y los servicios públicos de energía a base de gas u otros insumos, exclúyase del impuesto al insumo principal necesario para la prestación del servicio, el cual será determinado por el reglamento, previa la definición del insumo principal en cada caso.</w:t>
      </w:r>
    </w:p>
    <w:p w14:paraId="0A7359AD" w14:textId="77777777" w:rsidR="00500733" w:rsidRPr="00242709" w:rsidRDefault="00500733" w:rsidP="0018092F">
      <w:pPr>
        <w:widowControl w:val="0"/>
        <w:autoSpaceDE w:val="0"/>
        <w:autoSpaceDN w:val="0"/>
        <w:adjustRightInd w:val="0"/>
        <w:ind w:left="567" w:right="616"/>
        <w:jc w:val="both"/>
        <w:rPr>
          <w:rFonts w:ascii="Arial" w:hAnsi="Arial" w:cs="Arial"/>
          <w:color w:val="000000" w:themeColor="text1"/>
          <w:sz w:val="22"/>
          <w:szCs w:val="22"/>
        </w:rPr>
      </w:pPr>
    </w:p>
    <w:p w14:paraId="60BE50FD" w14:textId="06440117"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12. El agua para la prestación del servicio público de acueducto y alcantarillado, los servicios públicos de acueducto y alcantarillado, los servicios de aseo público y los servicios públicos de recolección de basuras.</w:t>
      </w:r>
    </w:p>
    <w:p w14:paraId="79EA8E84" w14:textId="77777777" w:rsidR="00500733" w:rsidRPr="00242709" w:rsidRDefault="00500733" w:rsidP="0018092F">
      <w:pPr>
        <w:widowControl w:val="0"/>
        <w:autoSpaceDE w:val="0"/>
        <w:autoSpaceDN w:val="0"/>
        <w:adjustRightInd w:val="0"/>
        <w:ind w:left="567" w:right="616"/>
        <w:jc w:val="both"/>
        <w:rPr>
          <w:rFonts w:ascii="Arial" w:hAnsi="Arial" w:cs="Arial"/>
          <w:color w:val="000000" w:themeColor="text1"/>
          <w:sz w:val="22"/>
          <w:szCs w:val="22"/>
        </w:rPr>
      </w:pPr>
    </w:p>
    <w:p w14:paraId="0035D7A6" w14:textId="366A62E0"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xml:space="preserve">13. El gas para la prestación del servicio público de gas domiciliario y el servicio de gas domiciliario, ya sea conducido por tubería o distribuido en cilindros. </w:t>
      </w:r>
    </w:p>
    <w:p w14:paraId="2A600E35" w14:textId="77777777" w:rsidR="00500733" w:rsidRPr="00242709" w:rsidRDefault="00500733" w:rsidP="0018092F">
      <w:pPr>
        <w:widowControl w:val="0"/>
        <w:autoSpaceDE w:val="0"/>
        <w:autoSpaceDN w:val="0"/>
        <w:adjustRightInd w:val="0"/>
        <w:ind w:left="567" w:right="616"/>
        <w:jc w:val="both"/>
        <w:rPr>
          <w:rFonts w:ascii="Arial" w:hAnsi="Arial" w:cs="Arial"/>
          <w:color w:val="000000" w:themeColor="text1"/>
          <w:sz w:val="22"/>
          <w:szCs w:val="22"/>
        </w:rPr>
      </w:pPr>
    </w:p>
    <w:p w14:paraId="2C9EB7B3" w14:textId="420DD122"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14. Los servicios de alimentación, contratados con recursos públicos y destinados al sistema penitenciario, de asistencia social y de escuelas de educación pública.</w:t>
      </w:r>
    </w:p>
    <w:p w14:paraId="271CE2F0" w14:textId="77777777" w:rsidR="00500733" w:rsidRPr="00242709" w:rsidRDefault="00500733" w:rsidP="0018092F">
      <w:pPr>
        <w:widowControl w:val="0"/>
        <w:autoSpaceDE w:val="0"/>
        <w:autoSpaceDN w:val="0"/>
        <w:adjustRightInd w:val="0"/>
        <w:ind w:left="567" w:right="616"/>
        <w:jc w:val="both"/>
        <w:rPr>
          <w:rFonts w:ascii="Arial" w:hAnsi="Arial" w:cs="Arial"/>
          <w:color w:val="000000" w:themeColor="text1"/>
          <w:sz w:val="22"/>
          <w:szCs w:val="22"/>
        </w:rPr>
      </w:pPr>
    </w:p>
    <w:p w14:paraId="5FFA10F0" w14:textId="77777777"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15. El servicio de arrendamiento de inmuebles para vivienda.</w:t>
      </w:r>
    </w:p>
    <w:p w14:paraId="6096A5E1" w14:textId="77777777" w:rsidR="00500733" w:rsidRPr="00242709" w:rsidRDefault="00500733" w:rsidP="0018092F">
      <w:pPr>
        <w:widowControl w:val="0"/>
        <w:autoSpaceDE w:val="0"/>
        <w:autoSpaceDN w:val="0"/>
        <w:adjustRightInd w:val="0"/>
        <w:ind w:left="567" w:right="616"/>
        <w:jc w:val="both"/>
        <w:rPr>
          <w:rFonts w:ascii="Arial" w:hAnsi="Arial" w:cs="Arial"/>
          <w:color w:val="000000" w:themeColor="text1"/>
          <w:sz w:val="22"/>
          <w:szCs w:val="22"/>
        </w:rPr>
      </w:pPr>
    </w:p>
    <w:p w14:paraId="1768B748" w14:textId="1A3AE602" w:rsidR="000C4E69" w:rsidRPr="00242709" w:rsidRDefault="000C4E69"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16. Los intereses y rendimientos financieros por operaciones de crédito, siempre que no formen parte de la base gravable señalada en el artículo 447, y el arrendamiento financiero (leasing).</w:t>
      </w:r>
    </w:p>
    <w:p w14:paraId="0EBD4D28" w14:textId="77777777" w:rsidR="00500733" w:rsidRPr="00242709" w:rsidRDefault="00500733" w:rsidP="0018092F">
      <w:pPr>
        <w:widowControl w:val="0"/>
        <w:autoSpaceDE w:val="0"/>
        <w:autoSpaceDN w:val="0"/>
        <w:adjustRightInd w:val="0"/>
        <w:ind w:left="567" w:right="616"/>
        <w:jc w:val="both"/>
        <w:rPr>
          <w:rFonts w:ascii="Arial" w:hAnsi="Arial" w:cs="Arial"/>
          <w:color w:val="000000" w:themeColor="text1"/>
          <w:sz w:val="22"/>
          <w:szCs w:val="22"/>
        </w:rPr>
      </w:pPr>
    </w:p>
    <w:p w14:paraId="3F2F71FF" w14:textId="1D15AB6F" w:rsidR="00373F54" w:rsidRDefault="006A399D" w:rsidP="0018092F">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17. Los servicios de intermediación para el pago de incentivos o transferencias monetarias condicionadas a los participantes de los programas sociales de familias en acción y de las compensaciones de</w:t>
      </w:r>
      <w:r w:rsidR="00B62028" w:rsidRPr="00242709">
        <w:rPr>
          <w:rFonts w:ascii="Arial" w:hAnsi="Arial" w:cs="Arial"/>
          <w:color w:val="000000" w:themeColor="text1"/>
          <w:sz w:val="22"/>
          <w:szCs w:val="22"/>
        </w:rPr>
        <w:t>l</w:t>
      </w:r>
      <w:r w:rsidRPr="00242709">
        <w:rPr>
          <w:rFonts w:ascii="Arial" w:hAnsi="Arial" w:cs="Arial"/>
          <w:color w:val="000000" w:themeColor="text1"/>
          <w:sz w:val="22"/>
          <w:szCs w:val="22"/>
        </w:rPr>
        <w:t xml:space="preserve"> </w:t>
      </w:r>
      <w:r w:rsidR="00B62028" w:rsidRPr="00242709">
        <w:rPr>
          <w:rFonts w:ascii="Arial" w:hAnsi="Arial" w:cs="Arial"/>
          <w:color w:val="000000" w:themeColor="text1"/>
          <w:sz w:val="22"/>
          <w:szCs w:val="22"/>
          <w:lang w:eastAsia="es-MX"/>
        </w:rPr>
        <w:t>impuesto sobre las ventas –IVA</w:t>
      </w:r>
      <w:r w:rsidRPr="00242709">
        <w:rPr>
          <w:rFonts w:ascii="Arial" w:hAnsi="Arial" w:cs="Arial"/>
          <w:color w:val="000000" w:themeColor="text1"/>
          <w:sz w:val="22"/>
          <w:szCs w:val="22"/>
        </w:rPr>
        <w:t xml:space="preserve"> por concepto de la canasta familiar básica.</w:t>
      </w:r>
    </w:p>
    <w:p w14:paraId="4EB8E461" w14:textId="32748AF1" w:rsidR="00A94397" w:rsidRPr="00242709" w:rsidRDefault="00A94397" w:rsidP="0018092F">
      <w:pPr>
        <w:widowControl w:val="0"/>
        <w:autoSpaceDE w:val="0"/>
        <w:autoSpaceDN w:val="0"/>
        <w:adjustRightInd w:val="0"/>
        <w:ind w:left="567" w:right="616"/>
        <w:jc w:val="both"/>
        <w:rPr>
          <w:rFonts w:ascii="Arial" w:hAnsi="Arial" w:cs="Arial"/>
          <w:color w:val="000000" w:themeColor="text1"/>
          <w:sz w:val="22"/>
          <w:szCs w:val="22"/>
        </w:rPr>
      </w:pPr>
    </w:p>
    <w:p w14:paraId="1561362A" w14:textId="77777777" w:rsidR="000C4E69" w:rsidRPr="00242709" w:rsidRDefault="000C4E69" w:rsidP="0018092F">
      <w:pPr>
        <w:jc w:val="both"/>
        <w:rPr>
          <w:rFonts w:ascii="Arial" w:hAnsi="Arial" w:cs="Arial"/>
          <w:color w:val="000000" w:themeColor="text1"/>
          <w:sz w:val="22"/>
          <w:szCs w:val="22"/>
          <w:lang w:eastAsia="es-MX"/>
        </w:rPr>
      </w:pPr>
    </w:p>
    <w:p w14:paraId="4D67A86C" w14:textId="106C1DD6" w:rsidR="000C4E69" w:rsidRPr="00242709" w:rsidRDefault="000C4E69"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ARTÍCULO </w:t>
      </w:r>
      <w:r w:rsidR="006D485E">
        <w:rPr>
          <w:rFonts w:ascii="Arial" w:hAnsi="Arial" w:cs="Arial"/>
          <w:b/>
          <w:color w:val="000000" w:themeColor="text1"/>
          <w:sz w:val="22"/>
          <w:szCs w:val="22"/>
          <w:lang w:eastAsia="es-MX"/>
        </w:rPr>
        <w:t>12</w:t>
      </w:r>
      <w:r w:rsidRPr="00242709">
        <w:rPr>
          <w:rFonts w:ascii="Arial" w:hAnsi="Arial" w:cs="Arial"/>
          <w:b/>
          <w:color w:val="000000" w:themeColor="text1"/>
          <w:sz w:val="22"/>
          <w:szCs w:val="22"/>
          <w:lang w:eastAsia="es-MX"/>
        </w:rPr>
        <w:t>.</w:t>
      </w:r>
      <w:r w:rsidRPr="00242709">
        <w:rPr>
          <w:rFonts w:ascii="Arial" w:hAnsi="Arial" w:cs="Arial"/>
          <w:color w:val="000000" w:themeColor="text1"/>
          <w:sz w:val="22"/>
          <w:szCs w:val="22"/>
          <w:lang w:eastAsia="es-MX"/>
        </w:rPr>
        <w:t xml:space="preserve"> Modifíquese el artículo 481 del Estatuto Tributario, el cual quedará así: </w:t>
      </w:r>
    </w:p>
    <w:p w14:paraId="1CB515CC" w14:textId="77777777" w:rsidR="000C4E69" w:rsidRPr="00242709" w:rsidRDefault="000C4E69" w:rsidP="0018092F">
      <w:pPr>
        <w:widowControl w:val="0"/>
        <w:tabs>
          <w:tab w:val="left" w:pos="0"/>
          <w:tab w:val="left" w:pos="709"/>
        </w:tabs>
        <w:autoSpaceDE w:val="0"/>
        <w:autoSpaceDN w:val="0"/>
        <w:adjustRightInd w:val="0"/>
        <w:jc w:val="both"/>
        <w:rPr>
          <w:rFonts w:ascii="Arial" w:hAnsi="Arial" w:cs="Arial"/>
          <w:b/>
          <w:bCs/>
          <w:color w:val="000000" w:themeColor="text1"/>
          <w:sz w:val="22"/>
          <w:szCs w:val="22"/>
        </w:rPr>
      </w:pPr>
    </w:p>
    <w:p w14:paraId="6A11EF6D" w14:textId="7849D806" w:rsidR="000C4E69" w:rsidRPr="00242709" w:rsidRDefault="000C4E69" w:rsidP="0018092F">
      <w:pPr>
        <w:widowControl w:val="0"/>
        <w:tabs>
          <w:tab w:val="left" w:pos="709"/>
        </w:tabs>
        <w:autoSpaceDE w:val="0"/>
        <w:autoSpaceDN w:val="0"/>
        <w:adjustRightInd w:val="0"/>
        <w:ind w:left="567" w:right="616"/>
        <w:jc w:val="both"/>
        <w:rPr>
          <w:rFonts w:ascii="Arial" w:hAnsi="Arial" w:cs="Arial"/>
          <w:bCs/>
          <w:color w:val="000000" w:themeColor="text1"/>
          <w:sz w:val="22"/>
          <w:szCs w:val="22"/>
        </w:rPr>
      </w:pPr>
      <w:r w:rsidRPr="00242709">
        <w:rPr>
          <w:rFonts w:ascii="Arial" w:hAnsi="Arial" w:cs="Arial"/>
          <w:b/>
          <w:bCs/>
          <w:color w:val="000000" w:themeColor="text1"/>
          <w:sz w:val="22"/>
          <w:szCs w:val="22"/>
        </w:rPr>
        <w:t>ARTÍCULO 481</w:t>
      </w:r>
      <w:r w:rsidRPr="00242709">
        <w:rPr>
          <w:rFonts w:ascii="Arial" w:hAnsi="Arial" w:cs="Arial"/>
          <w:bCs/>
          <w:color w:val="000000" w:themeColor="text1"/>
          <w:sz w:val="22"/>
          <w:szCs w:val="22"/>
        </w:rPr>
        <w:t xml:space="preserve">. </w:t>
      </w:r>
      <w:r w:rsidRPr="00242709">
        <w:rPr>
          <w:rFonts w:ascii="Arial" w:hAnsi="Arial" w:cs="Arial"/>
          <w:b/>
          <w:bCs/>
          <w:color w:val="000000" w:themeColor="text1"/>
          <w:sz w:val="22"/>
          <w:szCs w:val="22"/>
        </w:rPr>
        <w:t>BIENES Y SERVICIOS QUE CONSERVAN LA CALIDAD DE EXENTOS</w:t>
      </w:r>
      <w:r w:rsidRPr="00242709">
        <w:rPr>
          <w:rFonts w:ascii="Arial" w:hAnsi="Arial" w:cs="Arial"/>
          <w:bCs/>
          <w:color w:val="000000" w:themeColor="text1"/>
          <w:sz w:val="22"/>
          <w:szCs w:val="22"/>
        </w:rPr>
        <w:t>. Para efectos del impuesto sobre las ventas, únicamente conservarán la calidad de bienes y servicios exentos con derecho a devolución:</w:t>
      </w:r>
    </w:p>
    <w:p w14:paraId="43F15BAF" w14:textId="77777777" w:rsidR="003C56B2" w:rsidRPr="00242709" w:rsidRDefault="003C56B2" w:rsidP="0018092F">
      <w:pPr>
        <w:widowControl w:val="0"/>
        <w:tabs>
          <w:tab w:val="left" w:pos="709"/>
        </w:tabs>
        <w:autoSpaceDE w:val="0"/>
        <w:autoSpaceDN w:val="0"/>
        <w:adjustRightInd w:val="0"/>
        <w:ind w:left="567" w:right="616"/>
        <w:jc w:val="both"/>
        <w:rPr>
          <w:rFonts w:ascii="Arial" w:hAnsi="Arial" w:cs="Arial"/>
          <w:bCs/>
          <w:color w:val="000000" w:themeColor="text1"/>
          <w:sz w:val="22"/>
          <w:szCs w:val="22"/>
        </w:rPr>
      </w:pPr>
    </w:p>
    <w:p w14:paraId="4D1B0AE7" w14:textId="2FE1D280" w:rsidR="000C4E69" w:rsidRPr="00242709" w:rsidRDefault="000C4E69" w:rsidP="0018092F">
      <w:pPr>
        <w:widowControl w:val="0"/>
        <w:tabs>
          <w:tab w:val="left" w:pos="426"/>
        </w:tabs>
        <w:autoSpaceDE w:val="0"/>
        <w:autoSpaceDN w:val="0"/>
        <w:adjustRightInd w:val="0"/>
        <w:ind w:left="567" w:right="616"/>
        <w:contextualSpacing/>
        <w:jc w:val="both"/>
        <w:rPr>
          <w:rFonts w:ascii="Arial" w:hAnsi="Arial" w:cs="Arial"/>
          <w:color w:val="000000" w:themeColor="text1"/>
          <w:sz w:val="22"/>
          <w:szCs w:val="22"/>
          <w:lang w:eastAsia="es-ES"/>
        </w:rPr>
      </w:pPr>
      <w:r w:rsidRPr="00242709">
        <w:rPr>
          <w:rFonts w:ascii="Arial" w:hAnsi="Arial" w:cs="Arial"/>
          <w:color w:val="000000" w:themeColor="text1"/>
          <w:sz w:val="22"/>
          <w:szCs w:val="22"/>
          <w:lang w:eastAsia="es-ES"/>
        </w:rPr>
        <w:t xml:space="preserve">a. Los bienes corporales muebles, así como los </w:t>
      </w:r>
      <w:r w:rsidRPr="00242709">
        <w:rPr>
          <w:rFonts w:ascii="Arial" w:hAnsi="Arial" w:cs="Arial"/>
          <w:color w:val="000000" w:themeColor="text1"/>
          <w:sz w:val="22"/>
          <w:szCs w:val="22"/>
          <w:lang w:eastAsia="es-MX"/>
        </w:rPr>
        <w:t>intangibles a que se refiere el literal b) del artículo 420</w:t>
      </w:r>
      <w:r w:rsidRPr="00242709">
        <w:rPr>
          <w:rFonts w:ascii="Arial" w:hAnsi="Arial" w:cs="Arial"/>
          <w:color w:val="000000" w:themeColor="text1"/>
          <w:sz w:val="22"/>
          <w:szCs w:val="22"/>
          <w:lang w:eastAsia="es-ES"/>
        </w:rPr>
        <w:t xml:space="preserve"> que se exporten.</w:t>
      </w:r>
      <w:r w:rsidR="00164766" w:rsidRPr="00242709">
        <w:rPr>
          <w:rFonts w:ascii="Arial" w:hAnsi="Arial" w:cs="Arial"/>
          <w:color w:val="000000" w:themeColor="text1"/>
          <w:sz w:val="22"/>
          <w:szCs w:val="22"/>
          <w:lang w:eastAsia="es-ES"/>
        </w:rPr>
        <w:t xml:space="preserve"> Dentro de esta regla se encuentran todas las operaciones consideradas como exportación por la legislación aduanera.</w:t>
      </w:r>
      <w:r w:rsidRPr="00242709">
        <w:rPr>
          <w:rFonts w:ascii="Arial" w:hAnsi="Arial" w:cs="Arial"/>
          <w:color w:val="000000" w:themeColor="text1"/>
          <w:sz w:val="22"/>
          <w:szCs w:val="22"/>
          <w:lang w:eastAsia="es-ES"/>
        </w:rPr>
        <w:t xml:space="preserve"> </w:t>
      </w:r>
    </w:p>
    <w:p w14:paraId="343FFDA1" w14:textId="77777777" w:rsidR="003C56B2" w:rsidRPr="00242709" w:rsidRDefault="003C56B2" w:rsidP="0018092F">
      <w:pPr>
        <w:widowControl w:val="0"/>
        <w:tabs>
          <w:tab w:val="left" w:pos="426"/>
        </w:tabs>
        <w:autoSpaceDE w:val="0"/>
        <w:autoSpaceDN w:val="0"/>
        <w:adjustRightInd w:val="0"/>
        <w:ind w:left="567" w:right="616"/>
        <w:contextualSpacing/>
        <w:jc w:val="both"/>
        <w:rPr>
          <w:rFonts w:ascii="Arial" w:hAnsi="Arial" w:cs="Arial"/>
          <w:color w:val="000000" w:themeColor="text1"/>
          <w:sz w:val="22"/>
          <w:szCs w:val="22"/>
          <w:lang w:eastAsia="es-ES"/>
        </w:rPr>
      </w:pPr>
    </w:p>
    <w:p w14:paraId="217E25BF" w14:textId="057A1D3E" w:rsidR="000C4E69" w:rsidRPr="00242709" w:rsidRDefault="000C4E69" w:rsidP="0018092F">
      <w:pPr>
        <w:widowControl w:val="0"/>
        <w:tabs>
          <w:tab w:val="left" w:pos="426"/>
        </w:tabs>
        <w:autoSpaceDE w:val="0"/>
        <w:autoSpaceDN w:val="0"/>
        <w:adjustRightInd w:val="0"/>
        <w:ind w:left="567" w:right="616"/>
        <w:contextualSpacing/>
        <w:jc w:val="both"/>
        <w:rPr>
          <w:rFonts w:ascii="Arial" w:hAnsi="Arial" w:cs="Arial"/>
          <w:color w:val="000000" w:themeColor="text1"/>
          <w:sz w:val="22"/>
          <w:szCs w:val="22"/>
          <w:lang w:eastAsia="es-ES"/>
        </w:rPr>
      </w:pPr>
      <w:r w:rsidRPr="00242709">
        <w:rPr>
          <w:rFonts w:ascii="Arial" w:hAnsi="Arial" w:cs="Arial"/>
          <w:color w:val="000000" w:themeColor="text1"/>
          <w:sz w:val="22"/>
          <w:szCs w:val="22"/>
          <w:lang w:eastAsia="es-ES"/>
        </w:rPr>
        <w:t xml:space="preserve">Para la devolución del </w:t>
      </w:r>
      <w:r w:rsidR="003C56B2" w:rsidRPr="00242709">
        <w:rPr>
          <w:rFonts w:ascii="Arial" w:hAnsi="Arial" w:cs="Arial"/>
          <w:color w:val="000000" w:themeColor="text1"/>
          <w:sz w:val="22"/>
          <w:szCs w:val="22"/>
          <w:lang w:eastAsia="es-MX"/>
        </w:rPr>
        <w:t>impuesto sobre las ventas –IVA</w:t>
      </w:r>
      <w:r w:rsidRPr="00242709">
        <w:rPr>
          <w:rFonts w:ascii="Arial" w:hAnsi="Arial" w:cs="Arial"/>
          <w:color w:val="000000" w:themeColor="text1"/>
          <w:sz w:val="22"/>
          <w:szCs w:val="22"/>
          <w:lang w:eastAsia="es-ES"/>
        </w:rPr>
        <w:t xml:space="preserve"> relacionado con los intangibles, deberán cumplirse los requisitos previstos en el literal c) de la presente disposición. </w:t>
      </w:r>
    </w:p>
    <w:p w14:paraId="7749D19F" w14:textId="77777777" w:rsidR="003C56B2" w:rsidRPr="00242709" w:rsidRDefault="003C56B2" w:rsidP="0018092F">
      <w:pPr>
        <w:widowControl w:val="0"/>
        <w:tabs>
          <w:tab w:val="left" w:pos="426"/>
        </w:tabs>
        <w:autoSpaceDE w:val="0"/>
        <w:autoSpaceDN w:val="0"/>
        <w:adjustRightInd w:val="0"/>
        <w:ind w:left="567" w:right="616"/>
        <w:contextualSpacing/>
        <w:jc w:val="both"/>
        <w:rPr>
          <w:rFonts w:ascii="Arial" w:hAnsi="Arial" w:cs="Arial"/>
          <w:color w:val="000000" w:themeColor="text1"/>
          <w:sz w:val="22"/>
          <w:szCs w:val="22"/>
          <w:lang w:eastAsia="es-ES"/>
        </w:rPr>
      </w:pPr>
    </w:p>
    <w:p w14:paraId="7F7AE474" w14:textId="38C0783D" w:rsidR="000C4E69" w:rsidRPr="00242709" w:rsidRDefault="000C4E69" w:rsidP="0018092F">
      <w:pPr>
        <w:widowControl w:val="0"/>
        <w:tabs>
          <w:tab w:val="left" w:pos="426"/>
        </w:tabs>
        <w:autoSpaceDE w:val="0"/>
        <w:autoSpaceDN w:val="0"/>
        <w:adjustRightInd w:val="0"/>
        <w:ind w:left="567" w:right="616"/>
        <w:contextualSpacing/>
        <w:jc w:val="both"/>
        <w:rPr>
          <w:rFonts w:ascii="Arial" w:hAnsi="Arial" w:cs="Arial"/>
          <w:color w:val="000000" w:themeColor="text1"/>
          <w:sz w:val="22"/>
          <w:szCs w:val="22"/>
          <w:lang w:eastAsia="es-ES"/>
        </w:rPr>
      </w:pPr>
      <w:r w:rsidRPr="00242709">
        <w:rPr>
          <w:rFonts w:ascii="Arial" w:hAnsi="Arial" w:cs="Arial"/>
          <w:color w:val="000000" w:themeColor="text1"/>
          <w:sz w:val="22"/>
          <w:szCs w:val="22"/>
          <w:lang w:eastAsia="es-ES"/>
        </w:rPr>
        <w:t>b. Los bienes corporales muebles que se vendan en el país a las sociedades de comercialización internacional, siempre que hayan de ser efectivamente exportados directamente o una vez transformados, así como los servicios intermedios de la producción que se presten a tales sociedades, siempre y cuando el bien final sea efectivamente exportado.</w:t>
      </w:r>
    </w:p>
    <w:p w14:paraId="4AD19626" w14:textId="77777777" w:rsidR="003C56B2" w:rsidRPr="00242709" w:rsidRDefault="003C56B2" w:rsidP="0018092F">
      <w:pPr>
        <w:widowControl w:val="0"/>
        <w:tabs>
          <w:tab w:val="left" w:pos="426"/>
        </w:tabs>
        <w:autoSpaceDE w:val="0"/>
        <w:autoSpaceDN w:val="0"/>
        <w:adjustRightInd w:val="0"/>
        <w:ind w:left="567" w:right="616"/>
        <w:contextualSpacing/>
        <w:jc w:val="both"/>
        <w:rPr>
          <w:rFonts w:ascii="Arial" w:hAnsi="Arial" w:cs="Arial"/>
          <w:color w:val="000000" w:themeColor="text1"/>
          <w:sz w:val="22"/>
          <w:szCs w:val="22"/>
          <w:lang w:eastAsia="es-ES"/>
        </w:rPr>
      </w:pPr>
    </w:p>
    <w:p w14:paraId="289B2EB4" w14:textId="16AE26A8" w:rsidR="000C4E69" w:rsidRPr="00242709" w:rsidRDefault="000C4E69" w:rsidP="0018092F">
      <w:pPr>
        <w:widowControl w:val="0"/>
        <w:tabs>
          <w:tab w:val="left" w:pos="426"/>
          <w:tab w:val="left" w:pos="1720"/>
          <w:tab w:val="left" w:pos="2220"/>
          <w:tab w:val="left" w:pos="3100"/>
          <w:tab w:val="left" w:pos="3520"/>
          <w:tab w:val="left" w:pos="4040"/>
          <w:tab w:val="left" w:pos="5260"/>
          <w:tab w:val="left" w:pos="6400"/>
          <w:tab w:val="left" w:pos="6820"/>
          <w:tab w:val="left" w:pos="7500"/>
        </w:tabs>
        <w:autoSpaceDE w:val="0"/>
        <w:autoSpaceDN w:val="0"/>
        <w:adjustRightInd w:val="0"/>
        <w:ind w:left="567" w:right="616"/>
        <w:jc w:val="both"/>
        <w:rPr>
          <w:rFonts w:ascii="Arial" w:hAnsi="Arial" w:cs="Arial"/>
          <w:color w:val="000000" w:themeColor="text1"/>
          <w:spacing w:val="1"/>
          <w:sz w:val="22"/>
          <w:szCs w:val="22"/>
        </w:rPr>
      </w:pPr>
      <w:r w:rsidRPr="00242709">
        <w:rPr>
          <w:rFonts w:ascii="Arial" w:hAnsi="Arial" w:cs="Arial"/>
          <w:color w:val="000000" w:themeColor="text1"/>
          <w:spacing w:val="1"/>
          <w:sz w:val="22"/>
          <w:szCs w:val="22"/>
        </w:rPr>
        <w:t>c. Los servicios que sean prestados en el país y se utilicen en el exterior, a favor de una persona sin actividades en Colombia y que</w:t>
      </w:r>
      <w:r w:rsidR="003C56B2" w:rsidRPr="00242709">
        <w:rPr>
          <w:rFonts w:ascii="Arial" w:hAnsi="Arial" w:cs="Arial"/>
          <w:color w:val="000000" w:themeColor="text1"/>
          <w:spacing w:val="1"/>
          <w:sz w:val="22"/>
          <w:szCs w:val="22"/>
        </w:rPr>
        <w:t>,</w:t>
      </w:r>
      <w:r w:rsidRPr="00242709">
        <w:rPr>
          <w:rFonts w:ascii="Arial" w:hAnsi="Arial" w:cs="Arial"/>
          <w:color w:val="000000" w:themeColor="text1"/>
          <w:spacing w:val="1"/>
          <w:sz w:val="22"/>
          <w:szCs w:val="22"/>
        </w:rPr>
        <w:t xml:space="preserve"> por la naturaleza del servicio</w:t>
      </w:r>
      <w:r w:rsidR="003C56B2" w:rsidRPr="00242709">
        <w:rPr>
          <w:rFonts w:ascii="Arial" w:hAnsi="Arial" w:cs="Arial"/>
          <w:color w:val="000000" w:themeColor="text1"/>
          <w:spacing w:val="1"/>
          <w:sz w:val="22"/>
          <w:szCs w:val="22"/>
        </w:rPr>
        <w:t>,</w:t>
      </w:r>
      <w:r w:rsidRPr="00242709">
        <w:rPr>
          <w:rFonts w:ascii="Arial" w:hAnsi="Arial" w:cs="Arial"/>
          <w:color w:val="000000" w:themeColor="text1"/>
          <w:spacing w:val="1"/>
          <w:sz w:val="22"/>
          <w:szCs w:val="22"/>
        </w:rPr>
        <w:t xml:space="preserve"> no se puede concluir que el mismo será usado en el país. Quienes exporten servicios deberán mantener todas las pruebas que demuestren la veracidad de la exportación y su contraprestación. Los servicios hoteleros a favor de personas naturales no residentes en el país, se consideran una exportación de servicios, siempre que se cuente con los soportes para confirmar la calidad de no residente del huésped. </w:t>
      </w:r>
    </w:p>
    <w:p w14:paraId="1D8B31AB" w14:textId="77777777" w:rsidR="00F926C2" w:rsidRPr="00242709" w:rsidRDefault="00F926C2" w:rsidP="0018092F">
      <w:pPr>
        <w:widowControl w:val="0"/>
        <w:tabs>
          <w:tab w:val="left" w:pos="426"/>
          <w:tab w:val="left" w:pos="1720"/>
          <w:tab w:val="left" w:pos="2220"/>
          <w:tab w:val="left" w:pos="3100"/>
          <w:tab w:val="left" w:pos="3520"/>
          <w:tab w:val="left" w:pos="4040"/>
          <w:tab w:val="left" w:pos="5260"/>
          <w:tab w:val="left" w:pos="6400"/>
          <w:tab w:val="left" w:pos="6820"/>
          <w:tab w:val="left" w:pos="7500"/>
        </w:tabs>
        <w:autoSpaceDE w:val="0"/>
        <w:autoSpaceDN w:val="0"/>
        <w:adjustRightInd w:val="0"/>
        <w:ind w:left="567" w:right="616"/>
        <w:jc w:val="both"/>
        <w:rPr>
          <w:rFonts w:ascii="Arial" w:hAnsi="Arial" w:cs="Arial"/>
          <w:color w:val="000000" w:themeColor="text1"/>
          <w:spacing w:val="1"/>
          <w:sz w:val="22"/>
          <w:szCs w:val="22"/>
        </w:rPr>
      </w:pPr>
    </w:p>
    <w:p w14:paraId="645B6CE8" w14:textId="1B0EB039" w:rsidR="000C4E69" w:rsidRPr="00242709" w:rsidRDefault="000C4E69" w:rsidP="0018092F">
      <w:pPr>
        <w:widowControl w:val="0"/>
        <w:tabs>
          <w:tab w:val="left" w:pos="426"/>
          <w:tab w:val="left" w:pos="1720"/>
          <w:tab w:val="left" w:pos="2220"/>
          <w:tab w:val="left" w:pos="3100"/>
          <w:tab w:val="left" w:pos="3520"/>
          <w:tab w:val="left" w:pos="4040"/>
          <w:tab w:val="left" w:pos="5260"/>
          <w:tab w:val="left" w:pos="6400"/>
          <w:tab w:val="left" w:pos="6820"/>
          <w:tab w:val="left" w:pos="7500"/>
        </w:tabs>
        <w:autoSpaceDE w:val="0"/>
        <w:autoSpaceDN w:val="0"/>
        <w:adjustRightInd w:val="0"/>
        <w:ind w:left="567" w:right="616"/>
        <w:jc w:val="both"/>
        <w:rPr>
          <w:rFonts w:ascii="Arial" w:hAnsi="Arial" w:cs="Arial"/>
          <w:color w:val="000000" w:themeColor="text1"/>
          <w:spacing w:val="1"/>
          <w:sz w:val="22"/>
          <w:szCs w:val="22"/>
        </w:rPr>
      </w:pPr>
      <w:r w:rsidRPr="00242709">
        <w:rPr>
          <w:rFonts w:ascii="Arial" w:hAnsi="Arial" w:cs="Arial"/>
          <w:color w:val="000000" w:themeColor="text1"/>
          <w:spacing w:val="1"/>
          <w:sz w:val="22"/>
          <w:szCs w:val="22"/>
        </w:rPr>
        <w:t xml:space="preserve">d. El servicio de trasbordo internacional a favor de líneas navieras internacionales cuando el destino y origen de la carga sea un país extranjero. </w:t>
      </w:r>
    </w:p>
    <w:p w14:paraId="501F951B" w14:textId="77777777" w:rsidR="000C4E69" w:rsidRPr="00242709" w:rsidRDefault="000C4E69" w:rsidP="0018092F">
      <w:pPr>
        <w:widowControl w:val="0"/>
        <w:tabs>
          <w:tab w:val="left" w:pos="1720"/>
          <w:tab w:val="left" w:pos="2220"/>
          <w:tab w:val="left" w:pos="3100"/>
          <w:tab w:val="left" w:pos="3520"/>
          <w:tab w:val="left" w:pos="4040"/>
          <w:tab w:val="left" w:pos="5260"/>
          <w:tab w:val="left" w:pos="6400"/>
          <w:tab w:val="left" w:pos="6820"/>
          <w:tab w:val="left" w:pos="7500"/>
        </w:tabs>
        <w:autoSpaceDE w:val="0"/>
        <w:autoSpaceDN w:val="0"/>
        <w:adjustRightInd w:val="0"/>
        <w:ind w:right="82"/>
        <w:jc w:val="both"/>
        <w:rPr>
          <w:rFonts w:ascii="Arial" w:hAnsi="Arial" w:cs="Arial"/>
          <w:b/>
          <w:color w:val="000000" w:themeColor="text1"/>
          <w:sz w:val="22"/>
          <w:szCs w:val="22"/>
        </w:rPr>
      </w:pPr>
    </w:p>
    <w:p w14:paraId="66A81389" w14:textId="7B38711D" w:rsidR="000C4E69" w:rsidRPr="00242709" w:rsidRDefault="000C4E69"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ARTÍCULO </w:t>
      </w:r>
      <w:r w:rsidR="006D485E">
        <w:rPr>
          <w:rFonts w:ascii="Arial" w:hAnsi="Arial" w:cs="Arial"/>
          <w:b/>
          <w:color w:val="000000" w:themeColor="text1"/>
          <w:sz w:val="22"/>
          <w:szCs w:val="22"/>
          <w:lang w:eastAsia="es-MX"/>
        </w:rPr>
        <w:t>13</w:t>
      </w:r>
      <w:r w:rsidRPr="00242709">
        <w:rPr>
          <w:rFonts w:ascii="Arial" w:hAnsi="Arial" w:cs="Arial"/>
          <w:b/>
          <w:color w:val="000000" w:themeColor="text1"/>
          <w:sz w:val="22"/>
          <w:szCs w:val="22"/>
          <w:lang w:eastAsia="es-MX"/>
        </w:rPr>
        <w:t>.</w:t>
      </w:r>
      <w:r w:rsidRPr="00242709">
        <w:rPr>
          <w:rFonts w:ascii="Arial" w:hAnsi="Arial" w:cs="Arial"/>
          <w:color w:val="000000" w:themeColor="text1"/>
          <w:sz w:val="22"/>
          <w:szCs w:val="22"/>
          <w:lang w:eastAsia="es-MX"/>
        </w:rPr>
        <w:t xml:space="preserve"> Modifíquese el artículo 491 del Estatuto Tributario, el cual quedará así: </w:t>
      </w:r>
    </w:p>
    <w:p w14:paraId="455A106F" w14:textId="6CA996BF" w:rsidR="002A5B62" w:rsidRPr="002A5B62" w:rsidRDefault="002A5B62" w:rsidP="002A5B62">
      <w:pPr>
        <w:rPr>
          <w:rFonts w:ascii="Arial" w:hAnsi="Arial" w:cs="Arial"/>
          <w:b/>
          <w:color w:val="000000" w:themeColor="text1"/>
          <w:sz w:val="22"/>
          <w:szCs w:val="22"/>
        </w:rPr>
      </w:pPr>
    </w:p>
    <w:p w14:paraId="2B354B0A" w14:textId="79CDC9EF" w:rsidR="002A5B62" w:rsidRPr="00D31AD8" w:rsidRDefault="002A5B62" w:rsidP="00E64701">
      <w:pPr>
        <w:ind w:left="708" w:right="589"/>
        <w:jc w:val="both"/>
        <w:rPr>
          <w:rFonts w:ascii="Arial" w:hAnsi="Arial" w:cs="Arial"/>
          <w:color w:val="000000" w:themeColor="text1"/>
          <w:sz w:val="22"/>
          <w:szCs w:val="22"/>
        </w:rPr>
      </w:pPr>
      <w:r w:rsidRPr="002A5B62">
        <w:rPr>
          <w:rFonts w:ascii="Arial" w:hAnsi="Arial" w:cs="Arial"/>
          <w:b/>
          <w:color w:val="000000" w:themeColor="text1"/>
          <w:sz w:val="22"/>
          <w:szCs w:val="22"/>
        </w:rPr>
        <w:t>ARTÍCULO 491. IVA DESCONTABLE   EN LA ADQ</w:t>
      </w:r>
      <w:r w:rsidR="00D31AD8">
        <w:rPr>
          <w:rFonts w:ascii="Arial" w:hAnsi="Arial" w:cs="Arial"/>
          <w:b/>
          <w:color w:val="000000" w:themeColor="text1"/>
          <w:sz w:val="22"/>
          <w:szCs w:val="22"/>
        </w:rPr>
        <w:t xml:space="preserve">UISICIÓN DE BIENES DE CAPITAL. </w:t>
      </w:r>
      <w:r w:rsidRPr="00D31AD8">
        <w:rPr>
          <w:rFonts w:ascii="Arial" w:hAnsi="Arial" w:cs="Arial"/>
          <w:color w:val="000000" w:themeColor="text1"/>
          <w:sz w:val="22"/>
          <w:szCs w:val="22"/>
        </w:rPr>
        <w:t xml:space="preserve">De conformidad con lo dispuesto en el artículo 115-2 del Estatuto Tributario, </w:t>
      </w:r>
      <w:commentRangeStart w:id="1"/>
      <w:r w:rsidRPr="00D31AD8">
        <w:rPr>
          <w:rFonts w:ascii="Arial" w:hAnsi="Arial" w:cs="Arial"/>
          <w:color w:val="000000" w:themeColor="text1"/>
          <w:sz w:val="22"/>
          <w:szCs w:val="22"/>
        </w:rPr>
        <w:t xml:space="preserve">los responsables del impuesto sobre las ventas </w:t>
      </w:r>
      <w:commentRangeEnd w:id="1"/>
      <w:r w:rsidR="00A94397">
        <w:rPr>
          <w:rStyle w:val="Refdecomentario"/>
        </w:rPr>
        <w:commentReference w:id="1"/>
      </w:r>
      <w:r w:rsidRPr="00D31AD8">
        <w:rPr>
          <w:rFonts w:ascii="Arial" w:hAnsi="Arial" w:cs="Arial"/>
          <w:color w:val="000000" w:themeColor="text1"/>
          <w:sz w:val="22"/>
          <w:szCs w:val="22"/>
        </w:rPr>
        <w:t>podrán descontar del impuesto sobre la renta a cargo correspondiente al año en el que se efectúe su pago y así sucesivamente, hasta agotarse, el IVA pagado por la adquisición, construcción o formación e importación de bienes de capital, incluyendo el asociado a los servicios necesarios para ponerlos en condiciones de utilización.</w:t>
      </w:r>
    </w:p>
    <w:p w14:paraId="14CF8678" w14:textId="77777777" w:rsidR="00D31AD8" w:rsidRPr="00D31AD8" w:rsidRDefault="00D31AD8" w:rsidP="00E64701">
      <w:pPr>
        <w:ind w:left="708" w:right="589"/>
        <w:jc w:val="both"/>
        <w:rPr>
          <w:rFonts w:ascii="Arial" w:hAnsi="Arial" w:cs="Arial"/>
          <w:color w:val="000000" w:themeColor="text1"/>
          <w:sz w:val="22"/>
          <w:szCs w:val="22"/>
        </w:rPr>
      </w:pPr>
    </w:p>
    <w:p w14:paraId="368C9ADF" w14:textId="4109174C" w:rsidR="002A5B62" w:rsidRPr="00D31AD8" w:rsidRDefault="002A5B62" w:rsidP="00E64701">
      <w:pPr>
        <w:ind w:left="708" w:right="589"/>
        <w:jc w:val="both"/>
        <w:rPr>
          <w:rFonts w:ascii="Arial" w:hAnsi="Arial" w:cs="Arial"/>
          <w:color w:val="000000" w:themeColor="text1"/>
          <w:sz w:val="22"/>
          <w:szCs w:val="22"/>
        </w:rPr>
      </w:pPr>
      <w:r w:rsidRPr="00D31AD8">
        <w:rPr>
          <w:rFonts w:ascii="Arial" w:hAnsi="Arial" w:cs="Arial"/>
          <w:color w:val="000000" w:themeColor="text1"/>
          <w:sz w:val="22"/>
          <w:szCs w:val="22"/>
        </w:rPr>
        <w:t>Cuando la adquisición de los bienes de capital se realice a través de un contrato de leasing, procederá el descuento en cabeza del arrendatario.</w:t>
      </w:r>
    </w:p>
    <w:p w14:paraId="0B29E069" w14:textId="77777777" w:rsidR="00D31AD8" w:rsidRPr="00D31AD8" w:rsidRDefault="00D31AD8" w:rsidP="00E64701">
      <w:pPr>
        <w:ind w:left="708" w:right="589"/>
        <w:jc w:val="both"/>
        <w:rPr>
          <w:rFonts w:ascii="Arial" w:hAnsi="Arial" w:cs="Arial"/>
          <w:color w:val="000000" w:themeColor="text1"/>
          <w:sz w:val="22"/>
          <w:szCs w:val="22"/>
        </w:rPr>
      </w:pPr>
    </w:p>
    <w:p w14:paraId="774E21CB" w14:textId="7866647C" w:rsidR="000C4E69" w:rsidRPr="00D31AD8" w:rsidRDefault="002A5B62" w:rsidP="00E64701">
      <w:pPr>
        <w:ind w:left="708" w:right="589"/>
        <w:jc w:val="both"/>
        <w:rPr>
          <w:rFonts w:ascii="Arial" w:hAnsi="Arial" w:cs="Arial"/>
          <w:color w:val="000000" w:themeColor="text1"/>
          <w:sz w:val="22"/>
          <w:szCs w:val="22"/>
        </w:rPr>
      </w:pPr>
      <w:r w:rsidRPr="00D31AD8">
        <w:rPr>
          <w:rFonts w:ascii="Arial" w:hAnsi="Arial" w:cs="Arial"/>
          <w:color w:val="000000" w:themeColor="text1"/>
          <w:sz w:val="22"/>
          <w:szCs w:val="22"/>
        </w:rPr>
        <w:t>Este IVA no podrá tomarse simultáneamente como costo o gasto.</w:t>
      </w:r>
    </w:p>
    <w:p w14:paraId="5EB66457" w14:textId="77777777" w:rsidR="00D31AD8" w:rsidRPr="00242709" w:rsidRDefault="00D31AD8" w:rsidP="002A5B62">
      <w:pPr>
        <w:rPr>
          <w:rFonts w:ascii="Arial" w:hAnsi="Arial" w:cs="Arial"/>
          <w:color w:val="000000" w:themeColor="text1"/>
          <w:sz w:val="22"/>
          <w:szCs w:val="22"/>
        </w:rPr>
      </w:pPr>
    </w:p>
    <w:p w14:paraId="0B73680E" w14:textId="3B38ACF2" w:rsidR="000C4E69" w:rsidRPr="00242709" w:rsidRDefault="000C4E69"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ARTÍCULO </w:t>
      </w:r>
      <w:r w:rsidR="006D485E">
        <w:rPr>
          <w:rFonts w:ascii="Arial" w:hAnsi="Arial" w:cs="Arial"/>
          <w:b/>
          <w:color w:val="000000" w:themeColor="text1"/>
          <w:sz w:val="22"/>
          <w:szCs w:val="22"/>
          <w:lang w:eastAsia="es-MX"/>
        </w:rPr>
        <w:t>14</w:t>
      </w:r>
      <w:r w:rsidRPr="00242709">
        <w:rPr>
          <w:rFonts w:ascii="Arial" w:hAnsi="Arial" w:cs="Arial"/>
          <w:b/>
          <w:color w:val="000000" w:themeColor="text1"/>
          <w:sz w:val="22"/>
          <w:szCs w:val="22"/>
          <w:lang w:eastAsia="es-MX"/>
        </w:rPr>
        <w:t>.</w:t>
      </w:r>
      <w:r w:rsidRPr="00242709">
        <w:rPr>
          <w:rFonts w:ascii="Arial" w:hAnsi="Arial" w:cs="Arial"/>
          <w:color w:val="000000" w:themeColor="text1"/>
          <w:sz w:val="22"/>
          <w:szCs w:val="22"/>
          <w:lang w:eastAsia="es-MX"/>
        </w:rPr>
        <w:t xml:space="preserve"> Modifíquese el artículo 508-1 del Estatuto Tributario, el cual quedará así: </w:t>
      </w:r>
    </w:p>
    <w:p w14:paraId="656B8593" w14:textId="77777777" w:rsidR="000C4E69" w:rsidRPr="00242709" w:rsidRDefault="000C4E69" w:rsidP="0018092F">
      <w:pPr>
        <w:rPr>
          <w:rFonts w:ascii="Arial" w:hAnsi="Arial" w:cs="Arial"/>
          <w:color w:val="000000" w:themeColor="text1"/>
          <w:sz w:val="22"/>
          <w:szCs w:val="22"/>
        </w:rPr>
      </w:pPr>
    </w:p>
    <w:p w14:paraId="68F043D9" w14:textId="77777777" w:rsidR="000C4E69" w:rsidRPr="00242709" w:rsidRDefault="000C4E69" w:rsidP="0018092F">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ARTÍCULO 508-1. CAMBIO DE RÉGIMEN POR LA ADMINISTRACIÓN</w:t>
      </w:r>
      <w:r w:rsidRPr="00242709">
        <w:rPr>
          <w:rFonts w:ascii="Arial" w:hAnsi="Arial" w:cs="Arial"/>
          <w:color w:val="000000" w:themeColor="text1"/>
          <w:sz w:val="22"/>
          <w:szCs w:val="22"/>
        </w:rPr>
        <w:t>. Para efectos de control tributario, el administrador de impuestos podrá oficiosamente reclasificar a los no responsables en responsables.</w:t>
      </w:r>
    </w:p>
    <w:p w14:paraId="6467C7CD" w14:textId="77777777" w:rsidR="000C4E69" w:rsidRPr="00242709" w:rsidRDefault="000C4E69" w:rsidP="0018092F">
      <w:pPr>
        <w:ind w:left="567" w:right="616"/>
        <w:rPr>
          <w:rFonts w:ascii="Arial" w:hAnsi="Arial" w:cs="Arial"/>
          <w:color w:val="000000" w:themeColor="text1"/>
          <w:sz w:val="22"/>
          <w:szCs w:val="22"/>
        </w:rPr>
      </w:pPr>
    </w:p>
    <w:p w14:paraId="7C68F9DB" w14:textId="77777777" w:rsidR="000C4E69" w:rsidRPr="00242709" w:rsidRDefault="000C4E69"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La decisión anterior será notificada al responsable, contra la misma no procede recurso alguno y a partir del bimestre siguiente ingresará al nuevo régimen.</w:t>
      </w:r>
    </w:p>
    <w:p w14:paraId="42A64B4A" w14:textId="77777777" w:rsidR="000C4E69" w:rsidRPr="00242709" w:rsidRDefault="000C4E69" w:rsidP="0018092F">
      <w:pPr>
        <w:jc w:val="both"/>
        <w:rPr>
          <w:rFonts w:ascii="Arial" w:hAnsi="Arial" w:cs="Arial"/>
          <w:color w:val="000000" w:themeColor="text1"/>
          <w:sz w:val="22"/>
          <w:szCs w:val="22"/>
        </w:rPr>
      </w:pPr>
    </w:p>
    <w:p w14:paraId="00A31E7E" w14:textId="6F2F4547" w:rsidR="000C4E69" w:rsidRPr="00242709" w:rsidRDefault="000C4E69" w:rsidP="0018092F">
      <w:pPr>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6D485E">
        <w:rPr>
          <w:rFonts w:ascii="Arial" w:hAnsi="Arial" w:cs="Arial"/>
          <w:b/>
          <w:color w:val="000000" w:themeColor="text1"/>
          <w:sz w:val="22"/>
          <w:szCs w:val="22"/>
        </w:rPr>
        <w:t>15</w:t>
      </w:r>
      <w:r w:rsidRPr="00242709">
        <w:rPr>
          <w:rFonts w:ascii="Arial" w:hAnsi="Arial" w:cs="Arial"/>
          <w:b/>
          <w:color w:val="000000" w:themeColor="text1"/>
          <w:sz w:val="22"/>
          <w:szCs w:val="22"/>
        </w:rPr>
        <w:t>.</w:t>
      </w:r>
      <w:r w:rsidRPr="00242709">
        <w:rPr>
          <w:rFonts w:ascii="Arial" w:hAnsi="Arial" w:cs="Arial"/>
          <w:color w:val="000000" w:themeColor="text1"/>
          <w:sz w:val="22"/>
          <w:szCs w:val="22"/>
        </w:rPr>
        <w:t xml:space="preserve"> Modi</w:t>
      </w:r>
      <w:r w:rsidR="000865AE" w:rsidRPr="00242709">
        <w:rPr>
          <w:rFonts w:ascii="Arial" w:hAnsi="Arial" w:cs="Arial"/>
          <w:color w:val="000000" w:themeColor="text1"/>
          <w:sz w:val="22"/>
          <w:szCs w:val="22"/>
        </w:rPr>
        <w:t>fíquese el artículo 508-2 del Estatuto Tributario</w:t>
      </w:r>
      <w:r w:rsidRPr="00242709">
        <w:rPr>
          <w:rFonts w:ascii="Arial" w:hAnsi="Arial" w:cs="Arial"/>
          <w:color w:val="000000" w:themeColor="text1"/>
          <w:sz w:val="22"/>
          <w:szCs w:val="22"/>
        </w:rPr>
        <w:t>, el cual quedará así:</w:t>
      </w:r>
    </w:p>
    <w:p w14:paraId="0CD57BA1" w14:textId="77777777" w:rsidR="000C4E69" w:rsidRPr="00242709" w:rsidRDefault="000C4E69" w:rsidP="0018092F">
      <w:pPr>
        <w:jc w:val="both"/>
        <w:rPr>
          <w:rFonts w:ascii="Arial" w:hAnsi="Arial" w:cs="Arial"/>
          <w:color w:val="000000" w:themeColor="text1"/>
          <w:sz w:val="22"/>
          <w:szCs w:val="22"/>
        </w:rPr>
      </w:pPr>
    </w:p>
    <w:p w14:paraId="74F47746" w14:textId="3188C048" w:rsidR="000C4E69" w:rsidRPr="00242709" w:rsidRDefault="000C4E69" w:rsidP="0018092F">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ARTÍCULO 508-2. TRÁNSITO A LA CONDICIÓN DE RESPONSABLES DEL IMPUESTO</w:t>
      </w:r>
      <w:r w:rsidRPr="00242709">
        <w:rPr>
          <w:rFonts w:ascii="Arial" w:hAnsi="Arial" w:cs="Arial"/>
          <w:color w:val="000000" w:themeColor="text1"/>
          <w:sz w:val="22"/>
          <w:szCs w:val="22"/>
        </w:rPr>
        <w:t>. Lo</w:t>
      </w:r>
      <w:r w:rsidR="000C01D2" w:rsidRPr="00242709">
        <w:rPr>
          <w:rFonts w:ascii="Arial" w:hAnsi="Arial" w:cs="Arial"/>
          <w:color w:val="000000" w:themeColor="text1"/>
          <w:sz w:val="22"/>
          <w:szCs w:val="22"/>
        </w:rPr>
        <w:t>s no responsables del impuesto sobre</w:t>
      </w:r>
      <w:r w:rsidRPr="00242709">
        <w:rPr>
          <w:rFonts w:ascii="Arial" w:hAnsi="Arial" w:cs="Arial"/>
          <w:color w:val="000000" w:themeColor="text1"/>
          <w:sz w:val="22"/>
          <w:szCs w:val="22"/>
        </w:rPr>
        <w:t xml:space="preserve"> las ventas </w:t>
      </w:r>
      <w:r w:rsidR="000C01D2" w:rsidRPr="00242709">
        <w:rPr>
          <w:rFonts w:ascii="Arial" w:hAnsi="Arial" w:cs="Arial"/>
          <w:color w:val="000000" w:themeColor="text1"/>
          <w:sz w:val="22"/>
          <w:szCs w:val="22"/>
        </w:rPr>
        <w:t xml:space="preserve">–IVA </w:t>
      </w:r>
      <w:r w:rsidRPr="00242709">
        <w:rPr>
          <w:rFonts w:ascii="Arial" w:hAnsi="Arial" w:cs="Arial"/>
          <w:color w:val="000000" w:themeColor="text1"/>
          <w:sz w:val="22"/>
          <w:szCs w:val="22"/>
        </w:rPr>
        <w:t>pasarán a ser responsables a partir de la iniciación del período inmediatamente siguiente a aquel en el cual dejen de cumplir los requisitos establecidos en</w:t>
      </w:r>
      <w:r w:rsidR="00D316B4" w:rsidRPr="00242709">
        <w:rPr>
          <w:rFonts w:ascii="Arial" w:hAnsi="Arial" w:cs="Arial"/>
          <w:color w:val="000000" w:themeColor="text1"/>
          <w:sz w:val="22"/>
          <w:szCs w:val="22"/>
        </w:rPr>
        <w:t xml:space="preserve"> el</w:t>
      </w:r>
      <w:r w:rsidRPr="00242709">
        <w:rPr>
          <w:rFonts w:ascii="Arial" w:hAnsi="Arial" w:cs="Arial"/>
          <w:color w:val="000000" w:themeColor="text1"/>
          <w:sz w:val="22"/>
          <w:szCs w:val="22"/>
        </w:rPr>
        <w:t xml:space="preserve"> parágrafo 3 del artículo 437 de este Estatuto, salvo lo previsto en el inciso 2 de dicho parágrafo, en cuyo caso deberá inscribirse previamente a la celebración del contrato correspondiente.</w:t>
      </w:r>
    </w:p>
    <w:p w14:paraId="5F536D9E" w14:textId="77777777" w:rsidR="00E24E1B" w:rsidRPr="00242709" w:rsidRDefault="00E24E1B" w:rsidP="0018092F">
      <w:pPr>
        <w:jc w:val="both"/>
        <w:rPr>
          <w:rFonts w:ascii="Arial" w:hAnsi="Arial" w:cs="Arial"/>
          <w:color w:val="000000" w:themeColor="text1"/>
          <w:sz w:val="22"/>
          <w:szCs w:val="22"/>
        </w:rPr>
      </w:pPr>
    </w:p>
    <w:p w14:paraId="45E1025D" w14:textId="1E4C3787" w:rsidR="006117BF" w:rsidRPr="00242709" w:rsidRDefault="006117BF" w:rsidP="0018092F">
      <w:pPr>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3E4D5A" w:rsidRPr="00242709">
        <w:rPr>
          <w:rFonts w:ascii="Arial" w:hAnsi="Arial" w:cs="Arial"/>
          <w:b/>
          <w:color w:val="000000" w:themeColor="text1"/>
          <w:sz w:val="22"/>
          <w:szCs w:val="22"/>
        </w:rPr>
        <w:t>1</w:t>
      </w:r>
      <w:r w:rsidR="006D485E">
        <w:rPr>
          <w:rFonts w:ascii="Arial" w:hAnsi="Arial" w:cs="Arial"/>
          <w:b/>
          <w:color w:val="000000" w:themeColor="text1"/>
          <w:sz w:val="22"/>
          <w:szCs w:val="22"/>
        </w:rPr>
        <w:t>6</w:t>
      </w:r>
      <w:r w:rsidRPr="00242709">
        <w:rPr>
          <w:rFonts w:ascii="Arial" w:hAnsi="Arial" w:cs="Arial"/>
          <w:color w:val="000000" w:themeColor="text1"/>
          <w:sz w:val="22"/>
          <w:szCs w:val="22"/>
        </w:rPr>
        <w:t>. Modifíque</w:t>
      </w:r>
      <w:r w:rsidR="002D47CC" w:rsidRPr="00242709">
        <w:rPr>
          <w:rFonts w:ascii="Arial" w:hAnsi="Arial" w:cs="Arial"/>
          <w:color w:val="000000" w:themeColor="text1"/>
          <w:sz w:val="22"/>
          <w:szCs w:val="22"/>
        </w:rPr>
        <w:t>n</w:t>
      </w:r>
      <w:r w:rsidRPr="00242709">
        <w:rPr>
          <w:rFonts w:ascii="Arial" w:hAnsi="Arial" w:cs="Arial"/>
          <w:color w:val="000000" w:themeColor="text1"/>
          <w:sz w:val="22"/>
          <w:szCs w:val="22"/>
        </w:rPr>
        <w:t>se l</w:t>
      </w:r>
      <w:r w:rsidR="002D47CC" w:rsidRPr="00242709">
        <w:rPr>
          <w:rFonts w:ascii="Arial" w:hAnsi="Arial" w:cs="Arial"/>
          <w:color w:val="000000" w:themeColor="text1"/>
          <w:sz w:val="22"/>
          <w:szCs w:val="22"/>
        </w:rPr>
        <w:t>os</w:t>
      </w:r>
      <w:r w:rsidRPr="00242709">
        <w:rPr>
          <w:rFonts w:ascii="Arial" w:hAnsi="Arial" w:cs="Arial"/>
          <w:color w:val="000000" w:themeColor="text1"/>
          <w:sz w:val="22"/>
          <w:szCs w:val="22"/>
        </w:rPr>
        <w:t xml:space="preserve"> </w:t>
      </w:r>
      <w:r w:rsidR="0018701F" w:rsidRPr="00242709">
        <w:rPr>
          <w:rFonts w:ascii="Arial" w:hAnsi="Arial" w:cs="Arial"/>
          <w:color w:val="000000" w:themeColor="text1"/>
          <w:sz w:val="22"/>
          <w:szCs w:val="22"/>
        </w:rPr>
        <w:t>p</w:t>
      </w:r>
      <w:r w:rsidRPr="00242709">
        <w:rPr>
          <w:rFonts w:ascii="Arial" w:hAnsi="Arial" w:cs="Arial"/>
          <w:color w:val="000000" w:themeColor="text1"/>
          <w:sz w:val="22"/>
          <w:szCs w:val="22"/>
        </w:rPr>
        <w:t>arágrafo</w:t>
      </w:r>
      <w:r w:rsidR="002D47CC" w:rsidRPr="00242709">
        <w:rPr>
          <w:rFonts w:ascii="Arial" w:hAnsi="Arial" w:cs="Arial"/>
          <w:color w:val="000000" w:themeColor="text1"/>
          <w:sz w:val="22"/>
          <w:szCs w:val="22"/>
        </w:rPr>
        <w:t>s</w:t>
      </w:r>
      <w:r w:rsidRPr="00242709">
        <w:rPr>
          <w:rFonts w:ascii="Arial" w:hAnsi="Arial" w:cs="Arial"/>
          <w:color w:val="000000" w:themeColor="text1"/>
          <w:sz w:val="22"/>
          <w:szCs w:val="22"/>
        </w:rPr>
        <w:t xml:space="preserve"> 1</w:t>
      </w:r>
      <w:r w:rsidR="002D47CC" w:rsidRPr="00242709">
        <w:rPr>
          <w:rFonts w:ascii="Arial" w:hAnsi="Arial" w:cs="Arial"/>
          <w:color w:val="000000" w:themeColor="text1"/>
          <w:sz w:val="22"/>
          <w:szCs w:val="22"/>
        </w:rPr>
        <w:t xml:space="preserve"> y 2</w:t>
      </w:r>
      <w:r w:rsidRPr="00242709">
        <w:rPr>
          <w:rFonts w:ascii="Arial" w:hAnsi="Arial" w:cs="Arial"/>
          <w:color w:val="000000" w:themeColor="text1"/>
          <w:sz w:val="22"/>
          <w:szCs w:val="22"/>
        </w:rPr>
        <w:t xml:space="preserve"> del artículo 616-1 del Estatuto Tributario y adiciónese el parágra</w:t>
      </w:r>
      <w:r w:rsidR="002D47CC" w:rsidRPr="00242709">
        <w:rPr>
          <w:rFonts w:ascii="Arial" w:hAnsi="Arial" w:cs="Arial"/>
          <w:color w:val="000000" w:themeColor="text1"/>
          <w:sz w:val="22"/>
          <w:szCs w:val="22"/>
        </w:rPr>
        <w:t>f</w:t>
      </w:r>
      <w:r w:rsidRPr="00242709">
        <w:rPr>
          <w:rFonts w:ascii="Arial" w:hAnsi="Arial" w:cs="Arial"/>
          <w:color w:val="000000" w:themeColor="text1"/>
          <w:sz w:val="22"/>
          <w:szCs w:val="22"/>
        </w:rPr>
        <w:t xml:space="preserve">o 4 al mismo artículo, </w:t>
      </w:r>
      <w:r w:rsidR="005B19D3" w:rsidRPr="00242709">
        <w:rPr>
          <w:rFonts w:ascii="Arial" w:hAnsi="Arial" w:cs="Arial"/>
          <w:color w:val="000000" w:themeColor="text1"/>
          <w:sz w:val="22"/>
          <w:szCs w:val="22"/>
        </w:rPr>
        <w:t xml:space="preserve">los cuales quedarán </w:t>
      </w:r>
      <w:r w:rsidRPr="00242709">
        <w:rPr>
          <w:rFonts w:ascii="Arial" w:hAnsi="Arial" w:cs="Arial"/>
          <w:color w:val="000000" w:themeColor="text1"/>
          <w:sz w:val="22"/>
          <w:szCs w:val="22"/>
        </w:rPr>
        <w:t>así:</w:t>
      </w:r>
    </w:p>
    <w:p w14:paraId="64248EF0" w14:textId="77777777" w:rsidR="006117BF" w:rsidRPr="00242709" w:rsidRDefault="006117BF" w:rsidP="0018092F">
      <w:pPr>
        <w:jc w:val="both"/>
        <w:rPr>
          <w:rFonts w:ascii="Arial" w:hAnsi="Arial" w:cs="Arial"/>
          <w:color w:val="000000" w:themeColor="text1"/>
          <w:sz w:val="22"/>
          <w:szCs w:val="22"/>
        </w:rPr>
      </w:pPr>
    </w:p>
    <w:p w14:paraId="698C6F44" w14:textId="5A05F454" w:rsidR="006117BF" w:rsidRPr="00242709" w:rsidRDefault="006117BF" w:rsidP="0018092F">
      <w:pPr>
        <w:shd w:val="clear" w:color="auto" w:fill="FFFFFF"/>
        <w:ind w:left="567" w:right="616"/>
        <w:jc w:val="both"/>
        <w:textAlignment w:val="top"/>
        <w:rPr>
          <w:rFonts w:ascii="Arial" w:hAnsi="Arial" w:cs="Arial"/>
          <w:color w:val="000000" w:themeColor="text1"/>
          <w:sz w:val="22"/>
          <w:szCs w:val="22"/>
        </w:rPr>
      </w:pPr>
      <w:r w:rsidRPr="00242709">
        <w:rPr>
          <w:rFonts w:ascii="Arial" w:hAnsi="Arial" w:cs="Arial"/>
          <w:b/>
          <w:bCs/>
          <w:color w:val="000000" w:themeColor="text1"/>
          <w:sz w:val="22"/>
          <w:szCs w:val="22"/>
        </w:rPr>
        <w:t>PARÁGRAFO 1.</w:t>
      </w:r>
      <w:r w:rsidRPr="00242709">
        <w:rPr>
          <w:rFonts w:ascii="Arial" w:hAnsi="Arial" w:cs="Arial"/>
          <w:color w:val="000000" w:themeColor="text1"/>
          <w:sz w:val="22"/>
          <w:szCs w:val="22"/>
        </w:rPr>
        <w:t> Todas las facturas electrónicas para su reconocimiento tributario deberán ser validadas previo a su expedición, por la Dirección de Impuestos y Aduanas Nacionales</w:t>
      </w:r>
      <w:r w:rsidR="005B19D3" w:rsidRPr="00242709">
        <w:rPr>
          <w:rFonts w:ascii="Arial" w:hAnsi="Arial" w:cs="Arial"/>
          <w:color w:val="000000" w:themeColor="text1"/>
          <w:sz w:val="22"/>
          <w:szCs w:val="22"/>
        </w:rPr>
        <w:t xml:space="preserve"> -DIAN</w:t>
      </w:r>
      <w:r w:rsidRPr="00242709">
        <w:rPr>
          <w:rFonts w:ascii="Arial" w:hAnsi="Arial" w:cs="Arial"/>
          <w:color w:val="000000" w:themeColor="text1"/>
          <w:sz w:val="22"/>
          <w:szCs w:val="22"/>
        </w:rPr>
        <w:t xml:space="preserve"> o por un proveedor autorizado por ésta.</w:t>
      </w:r>
    </w:p>
    <w:p w14:paraId="6B203BF6" w14:textId="77777777" w:rsidR="005B19D3" w:rsidRPr="00242709" w:rsidRDefault="005B19D3" w:rsidP="0018092F">
      <w:pPr>
        <w:shd w:val="clear" w:color="auto" w:fill="FFFFFF"/>
        <w:ind w:left="567" w:right="616"/>
        <w:jc w:val="both"/>
        <w:textAlignment w:val="top"/>
        <w:rPr>
          <w:rFonts w:ascii="Arial" w:hAnsi="Arial" w:cs="Arial"/>
          <w:color w:val="000000" w:themeColor="text1"/>
          <w:sz w:val="22"/>
          <w:szCs w:val="22"/>
        </w:rPr>
      </w:pPr>
    </w:p>
    <w:p w14:paraId="4B957AFD" w14:textId="77777777" w:rsidR="006117BF" w:rsidRPr="00242709" w:rsidRDefault="006117BF" w:rsidP="0018092F">
      <w:pPr>
        <w:shd w:val="clear" w:color="auto" w:fill="FFFFFF"/>
        <w:ind w:left="567" w:right="616"/>
        <w:jc w:val="both"/>
        <w:textAlignment w:val="top"/>
        <w:rPr>
          <w:rFonts w:ascii="Arial" w:hAnsi="Arial" w:cs="Arial"/>
          <w:color w:val="000000" w:themeColor="text1"/>
          <w:sz w:val="22"/>
          <w:szCs w:val="22"/>
        </w:rPr>
      </w:pPr>
      <w:r w:rsidRPr="00242709">
        <w:rPr>
          <w:rFonts w:ascii="Arial" w:hAnsi="Arial" w:cs="Arial"/>
          <w:color w:val="000000" w:themeColor="text1"/>
          <w:sz w:val="22"/>
          <w:szCs w:val="22"/>
        </w:rPr>
        <w:t>La factura electrónica sólo se entenderá expedida cuando sea validada y entregada al adquirente.</w:t>
      </w:r>
    </w:p>
    <w:p w14:paraId="129E5888" w14:textId="77777777" w:rsidR="00C609ED" w:rsidRPr="00242709" w:rsidRDefault="00C609ED" w:rsidP="0018092F">
      <w:pPr>
        <w:shd w:val="clear" w:color="auto" w:fill="FFFFFF"/>
        <w:ind w:left="567" w:right="616"/>
        <w:jc w:val="both"/>
        <w:textAlignment w:val="top"/>
        <w:rPr>
          <w:rFonts w:ascii="Arial" w:hAnsi="Arial" w:cs="Arial"/>
          <w:color w:val="000000" w:themeColor="text1"/>
          <w:sz w:val="22"/>
          <w:szCs w:val="22"/>
        </w:rPr>
      </w:pPr>
    </w:p>
    <w:p w14:paraId="409C1C58" w14:textId="52290934" w:rsidR="006117BF" w:rsidRPr="00242709" w:rsidRDefault="006117BF" w:rsidP="0018092F">
      <w:pPr>
        <w:shd w:val="clear" w:color="auto" w:fill="FFFFFF"/>
        <w:ind w:left="567" w:right="618"/>
        <w:jc w:val="both"/>
        <w:textAlignment w:val="top"/>
        <w:rPr>
          <w:rFonts w:ascii="Arial" w:hAnsi="Arial" w:cs="Arial"/>
          <w:color w:val="000000" w:themeColor="text1"/>
          <w:sz w:val="22"/>
          <w:szCs w:val="22"/>
        </w:rPr>
      </w:pPr>
      <w:r w:rsidRPr="00242709">
        <w:rPr>
          <w:rFonts w:ascii="Arial" w:hAnsi="Arial" w:cs="Arial"/>
          <w:color w:val="000000" w:themeColor="text1"/>
          <w:sz w:val="22"/>
          <w:szCs w:val="22"/>
        </w:rPr>
        <w:t>Sin perjuicio de lo anterior, cuando no pueda llevarse a cabo la validación previa de la factura electrónica, por razones te</w:t>
      </w:r>
      <w:r w:rsidR="00D316B4" w:rsidRPr="00242709">
        <w:rPr>
          <w:rFonts w:ascii="Arial" w:hAnsi="Arial" w:cs="Arial"/>
          <w:color w:val="000000" w:themeColor="text1"/>
          <w:sz w:val="22"/>
          <w:szCs w:val="22"/>
        </w:rPr>
        <w:t>cnológicas atribuibles a la Dirección de Impuestos y Aduanas Nacionales</w:t>
      </w:r>
      <w:r w:rsidRPr="00242709">
        <w:rPr>
          <w:rFonts w:ascii="Arial" w:hAnsi="Arial" w:cs="Arial"/>
          <w:color w:val="000000" w:themeColor="text1"/>
          <w:sz w:val="22"/>
          <w:szCs w:val="22"/>
        </w:rPr>
        <w:t xml:space="preserve"> </w:t>
      </w:r>
      <w:r w:rsidR="005B19D3" w:rsidRPr="00242709">
        <w:rPr>
          <w:rFonts w:ascii="Arial" w:hAnsi="Arial" w:cs="Arial"/>
          <w:color w:val="000000" w:themeColor="text1"/>
          <w:sz w:val="22"/>
          <w:szCs w:val="22"/>
        </w:rPr>
        <w:t xml:space="preserve">–DIAN </w:t>
      </w:r>
      <w:r w:rsidRPr="00242709">
        <w:rPr>
          <w:rFonts w:ascii="Arial" w:hAnsi="Arial" w:cs="Arial"/>
          <w:color w:val="000000" w:themeColor="text1"/>
          <w:sz w:val="22"/>
          <w:szCs w:val="22"/>
        </w:rPr>
        <w:t xml:space="preserve">o a un proveedor autorizado, el obligado a facturar está facultado para entregar al adquirente la factura electrónica sin validación previa. En estos casos, la factura se entenderá expedida con la entrega al adquiriente y deberá ser enviada a la </w:t>
      </w:r>
      <w:r w:rsidR="00D316B4" w:rsidRPr="00242709">
        <w:rPr>
          <w:rFonts w:ascii="Arial" w:hAnsi="Arial" w:cs="Arial"/>
          <w:color w:val="000000" w:themeColor="text1"/>
          <w:sz w:val="22"/>
          <w:szCs w:val="22"/>
        </w:rPr>
        <w:t>Dirección de Impuestos y Aduanas Nacionales</w:t>
      </w:r>
      <w:r w:rsidRPr="00242709">
        <w:rPr>
          <w:rFonts w:ascii="Arial" w:hAnsi="Arial" w:cs="Arial"/>
          <w:color w:val="000000" w:themeColor="text1"/>
          <w:sz w:val="22"/>
          <w:szCs w:val="22"/>
        </w:rPr>
        <w:t xml:space="preserve"> </w:t>
      </w:r>
      <w:r w:rsidR="005B19D3" w:rsidRPr="00242709">
        <w:rPr>
          <w:rFonts w:ascii="Arial" w:hAnsi="Arial" w:cs="Arial"/>
          <w:color w:val="000000" w:themeColor="text1"/>
          <w:sz w:val="22"/>
          <w:szCs w:val="22"/>
        </w:rPr>
        <w:t xml:space="preserve">–DIAN </w:t>
      </w:r>
      <w:r w:rsidRPr="00242709">
        <w:rPr>
          <w:rFonts w:ascii="Arial" w:hAnsi="Arial" w:cs="Arial"/>
          <w:color w:val="000000" w:themeColor="text1"/>
          <w:sz w:val="22"/>
          <w:szCs w:val="22"/>
        </w:rPr>
        <w:t xml:space="preserve">o proveedor autorizado para su validación dentro de las 48 horas siguientes, contadas a partir del momento en que se solucionen los problemas tecnológicos. </w:t>
      </w:r>
    </w:p>
    <w:p w14:paraId="5BD6C110" w14:textId="77777777" w:rsidR="005B19D3" w:rsidRPr="00242709" w:rsidRDefault="005B19D3" w:rsidP="0018092F">
      <w:pPr>
        <w:shd w:val="clear" w:color="auto" w:fill="FFFFFF"/>
        <w:ind w:left="567" w:right="618"/>
        <w:jc w:val="both"/>
        <w:textAlignment w:val="top"/>
        <w:rPr>
          <w:rFonts w:ascii="Arial" w:hAnsi="Arial" w:cs="Arial"/>
          <w:color w:val="000000" w:themeColor="text1"/>
          <w:sz w:val="22"/>
          <w:szCs w:val="22"/>
        </w:rPr>
      </w:pPr>
    </w:p>
    <w:p w14:paraId="3FF82D0B" w14:textId="77777777" w:rsidR="006117BF" w:rsidRPr="00242709" w:rsidRDefault="006117BF" w:rsidP="0018092F">
      <w:pPr>
        <w:shd w:val="clear" w:color="auto" w:fill="FFFFFF"/>
        <w:ind w:left="567" w:right="616"/>
        <w:jc w:val="both"/>
        <w:textAlignment w:val="top"/>
        <w:rPr>
          <w:rFonts w:ascii="Arial" w:hAnsi="Arial" w:cs="Arial"/>
          <w:color w:val="000000" w:themeColor="text1"/>
          <w:sz w:val="22"/>
          <w:szCs w:val="22"/>
        </w:rPr>
      </w:pPr>
      <w:r w:rsidRPr="00242709">
        <w:rPr>
          <w:rFonts w:ascii="Arial" w:hAnsi="Arial" w:cs="Arial"/>
          <w:color w:val="000000" w:themeColor="text1"/>
          <w:sz w:val="22"/>
          <w:szCs w:val="22"/>
        </w:rPr>
        <w:t>En todos los casos, la responsabilidad de la entrega de la factura electrónica para su validación y la entrega al adquiriente una vez validada, corresponde al obligado a facturar.</w:t>
      </w:r>
    </w:p>
    <w:p w14:paraId="5C0A0E7B" w14:textId="77777777" w:rsidR="005B19D3" w:rsidRPr="00242709" w:rsidRDefault="005B19D3" w:rsidP="0018092F">
      <w:pPr>
        <w:shd w:val="clear" w:color="auto" w:fill="FFFFFF"/>
        <w:ind w:left="567" w:right="616"/>
        <w:jc w:val="both"/>
        <w:textAlignment w:val="top"/>
        <w:rPr>
          <w:rFonts w:ascii="Arial" w:hAnsi="Arial" w:cs="Arial"/>
          <w:color w:val="000000" w:themeColor="text1"/>
          <w:sz w:val="22"/>
          <w:szCs w:val="22"/>
        </w:rPr>
      </w:pPr>
    </w:p>
    <w:p w14:paraId="2EE4C701" w14:textId="657A5D1E" w:rsidR="006117BF" w:rsidRPr="00242709" w:rsidRDefault="006117BF" w:rsidP="0018092F">
      <w:pPr>
        <w:shd w:val="clear" w:color="auto" w:fill="FFFFFF"/>
        <w:ind w:left="567" w:right="616"/>
        <w:jc w:val="both"/>
        <w:textAlignment w:val="top"/>
        <w:rPr>
          <w:rFonts w:ascii="Arial" w:hAnsi="Arial" w:cs="Arial"/>
          <w:color w:val="000000" w:themeColor="text1"/>
          <w:sz w:val="22"/>
          <w:szCs w:val="22"/>
        </w:rPr>
      </w:pPr>
      <w:r w:rsidRPr="00242709">
        <w:rPr>
          <w:rFonts w:ascii="Arial" w:hAnsi="Arial" w:cs="Arial"/>
          <w:color w:val="000000" w:themeColor="text1"/>
          <w:sz w:val="22"/>
          <w:szCs w:val="22"/>
        </w:rPr>
        <w:t>Los proveedores autorizados deberán transmitir a la A</w:t>
      </w:r>
      <w:r w:rsidR="005B19D3" w:rsidRPr="00242709">
        <w:rPr>
          <w:rFonts w:ascii="Arial" w:hAnsi="Arial" w:cs="Arial"/>
          <w:color w:val="000000" w:themeColor="text1"/>
          <w:sz w:val="22"/>
          <w:szCs w:val="22"/>
        </w:rPr>
        <w:t>dministración Tributaria</w:t>
      </w:r>
      <w:r w:rsidRPr="00242709">
        <w:rPr>
          <w:rFonts w:ascii="Arial" w:hAnsi="Arial" w:cs="Arial"/>
          <w:color w:val="000000" w:themeColor="text1"/>
          <w:sz w:val="22"/>
          <w:szCs w:val="22"/>
        </w:rPr>
        <w:t xml:space="preserve"> las facturas electrónicas que validen.</w:t>
      </w:r>
    </w:p>
    <w:p w14:paraId="08224DFF" w14:textId="77777777" w:rsidR="005B19D3" w:rsidRPr="00242709" w:rsidRDefault="005B19D3" w:rsidP="0018092F">
      <w:pPr>
        <w:shd w:val="clear" w:color="auto" w:fill="FFFFFF"/>
        <w:ind w:left="567" w:right="616"/>
        <w:jc w:val="both"/>
        <w:textAlignment w:val="top"/>
        <w:rPr>
          <w:rFonts w:ascii="Arial" w:hAnsi="Arial" w:cs="Arial"/>
          <w:color w:val="000000" w:themeColor="text1"/>
          <w:sz w:val="22"/>
          <w:szCs w:val="22"/>
        </w:rPr>
      </w:pPr>
    </w:p>
    <w:p w14:paraId="19B33A32" w14:textId="401C73E5" w:rsidR="006117BF" w:rsidRPr="00242709" w:rsidRDefault="006117BF" w:rsidP="0018092F">
      <w:pPr>
        <w:shd w:val="clear" w:color="auto" w:fill="FFFFFF"/>
        <w:ind w:left="567" w:right="618"/>
        <w:jc w:val="both"/>
        <w:textAlignment w:val="top"/>
        <w:rPr>
          <w:rFonts w:ascii="Arial" w:hAnsi="Arial" w:cs="Arial"/>
          <w:color w:val="000000" w:themeColor="text1"/>
          <w:sz w:val="22"/>
          <w:szCs w:val="22"/>
        </w:rPr>
      </w:pPr>
      <w:r w:rsidRPr="00242709">
        <w:rPr>
          <w:rFonts w:ascii="Arial" w:hAnsi="Arial" w:cs="Arial"/>
          <w:color w:val="000000" w:themeColor="text1"/>
          <w:sz w:val="22"/>
          <w:szCs w:val="22"/>
        </w:rPr>
        <w:t>La validación de las facturas electrónicas de que trata éste parágrafo no excluye las amplias facultades de fiscalización y control de la Administración Tributaria.</w:t>
      </w:r>
    </w:p>
    <w:p w14:paraId="33364B2B" w14:textId="77777777" w:rsidR="005B19D3" w:rsidRPr="00242709" w:rsidRDefault="005B19D3" w:rsidP="0018092F">
      <w:pPr>
        <w:shd w:val="clear" w:color="auto" w:fill="FFFFFF"/>
        <w:ind w:left="567" w:right="618"/>
        <w:jc w:val="both"/>
        <w:textAlignment w:val="top"/>
        <w:rPr>
          <w:rFonts w:ascii="Arial" w:hAnsi="Arial" w:cs="Arial"/>
          <w:b/>
          <w:color w:val="000000" w:themeColor="text1"/>
          <w:sz w:val="22"/>
          <w:szCs w:val="22"/>
        </w:rPr>
      </w:pPr>
    </w:p>
    <w:p w14:paraId="7996F5C6" w14:textId="50D2FB02" w:rsidR="002D47CC" w:rsidRPr="00242709" w:rsidRDefault="002D47CC" w:rsidP="0018092F">
      <w:pPr>
        <w:shd w:val="clear" w:color="auto" w:fill="FFFFFF"/>
        <w:ind w:left="567" w:right="618"/>
        <w:jc w:val="both"/>
        <w:textAlignment w:val="top"/>
        <w:rPr>
          <w:rFonts w:ascii="Arial" w:hAnsi="Arial" w:cs="Arial"/>
          <w:color w:val="000000" w:themeColor="text1"/>
          <w:sz w:val="22"/>
          <w:szCs w:val="22"/>
        </w:rPr>
      </w:pPr>
      <w:r w:rsidRPr="00242709">
        <w:rPr>
          <w:rFonts w:ascii="Arial" w:hAnsi="Arial" w:cs="Arial"/>
          <w:b/>
          <w:color w:val="000000" w:themeColor="text1"/>
          <w:sz w:val="22"/>
          <w:szCs w:val="22"/>
        </w:rPr>
        <w:t>PARÁGRAFO 2.</w:t>
      </w:r>
      <w:r w:rsidR="005B19D3" w:rsidRPr="00242709">
        <w:rPr>
          <w:rFonts w:ascii="Arial" w:hAnsi="Arial" w:cs="Arial"/>
          <w:color w:val="000000" w:themeColor="text1"/>
          <w:sz w:val="22"/>
          <w:szCs w:val="22"/>
        </w:rPr>
        <w:t xml:space="preserve"> </w:t>
      </w:r>
      <w:r w:rsidRPr="00242709">
        <w:rPr>
          <w:rFonts w:ascii="Arial" w:hAnsi="Arial" w:cs="Arial"/>
          <w:color w:val="000000" w:themeColor="text1"/>
          <w:sz w:val="22"/>
          <w:szCs w:val="22"/>
        </w:rPr>
        <w:t>La Dirección de Impuestos y Aduanas Nacionales -DIAN podrá reglamentar la factura de venta y los documentos equivalentes, indicando los requi</w:t>
      </w:r>
      <w:r w:rsidR="005B19D3" w:rsidRPr="00242709">
        <w:rPr>
          <w:rFonts w:ascii="Arial" w:hAnsi="Arial" w:cs="Arial"/>
          <w:color w:val="000000" w:themeColor="text1"/>
          <w:sz w:val="22"/>
          <w:szCs w:val="22"/>
        </w:rPr>
        <w:t>sitos del artículo 617 de este E</w:t>
      </w:r>
      <w:r w:rsidRPr="00242709">
        <w:rPr>
          <w:rFonts w:ascii="Arial" w:hAnsi="Arial" w:cs="Arial"/>
          <w:color w:val="000000" w:themeColor="text1"/>
          <w:sz w:val="22"/>
          <w:szCs w:val="22"/>
        </w:rPr>
        <w:t xml:space="preserve">statuto que deban aplicarse para cada sistema de facturación, o adicionando los que considere pertinentes, así como señalar el sistema de facturación que deban adoptar los obligados a expedir factura de venta o documento equivalente. La </w:t>
      </w:r>
      <w:r w:rsidR="00714771">
        <w:rPr>
          <w:rFonts w:ascii="Arial" w:hAnsi="Arial" w:cs="Arial"/>
          <w:color w:val="000000" w:themeColor="text1"/>
          <w:sz w:val="22"/>
          <w:szCs w:val="22"/>
        </w:rPr>
        <w:t>Dirección de Impuestos y Aduanas Nacionales -DIAN</w:t>
      </w:r>
      <w:r w:rsidRPr="00242709">
        <w:rPr>
          <w:rFonts w:ascii="Arial" w:hAnsi="Arial" w:cs="Arial"/>
          <w:color w:val="000000" w:themeColor="text1"/>
          <w:sz w:val="22"/>
          <w:szCs w:val="22"/>
        </w:rPr>
        <w:t xml:space="preserve"> podrá establecer las condiciones, los términos y los mecanismos técnicos y tecnológicos para la generación, numeración, validación, expedición, entrega al adquirente y la transmisión de la factura o documento equivalente, así como la información a suministrar relacionada con las especificaciones técnicas y el acceso al software que se implemente, la información que el mismo contenga y genere y la interacción de los sistemas de facturación con los inventarios, los sistemas de pago, el </w:t>
      </w:r>
      <w:r w:rsidR="001445B5" w:rsidRPr="00242709">
        <w:rPr>
          <w:rFonts w:ascii="Arial" w:hAnsi="Arial" w:cs="Arial"/>
          <w:color w:val="000000" w:themeColor="text1"/>
          <w:sz w:val="22"/>
          <w:szCs w:val="22"/>
          <w:lang w:eastAsia="es-MX"/>
        </w:rPr>
        <w:t>impuesto sobre las ventas –</w:t>
      </w:r>
      <w:r w:rsidRPr="00242709">
        <w:rPr>
          <w:rFonts w:ascii="Arial" w:hAnsi="Arial" w:cs="Arial"/>
          <w:color w:val="000000" w:themeColor="text1"/>
          <w:sz w:val="22"/>
          <w:szCs w:val="22"/>
        </w:rPr>
        <w:t xml:space="preserve">IVA, el impuesto nacional al consumo, la retención en </w:t>
      </w:r>
      <w:r w:rsidRPr="00242709">
        <w:rPr>
          <w:rFonts w:ascii="Arial" w:hAnsi="Arial" w:cs="Arial"/>
          <w:color w:val="000000" w:themeColor="text1"/>
          <w:sz w:val="22"/>
          <w:szCs w:val="22"/>
        </w:rPr>
        <w:lastRenderedPageBreak/>
        <w:t>la fuente que se haya practicado y en general con la contabilidad y la información tributaria que legalmente sea exigida.</w:t>
      </w:r>
    </w:p>
    <w:p w14:paraId="13D5650A" w14:textId="77777777" w:rsidR="005B19D3" w:rsidRPr="00242709" w:rsidRDefault="005B19D3" w:rsidP="0018092F">
      <w:pPr>
        <w:shd w:val="clear" w:color="auto" w:fill="FFFFFF"/>
        <w:ind w:left="567" w:right="618"/>
        <w:jc w:val="both"/>
        <w:textAlignment w:val="top"/>
        <w:rPr>
          <w:rFonts w:ascii="Arial" w:hAnsi="Arial" w:cs="Arial"/>
          <w:color w:val="000000" w:themeColor="text1"/>
          <w:sz w:val="22"/>
          <w:szCs w:val="22"/>
        </w:rPr>
      </w:pPr>
    </w:p>
    <w:p w14:paraId="1E96F328" w14:textId="58049905" w:rsidR="002D47CC" w:rsidRPr="00242709" w:rsidRDefault="002D47CC" w:rsidP="0018092F">
      <w:pPr>
        <w:shd w:val="clear" w:color="auto" w:fill="FFFFFF"/>
        <w:ind w:left="567" w:right="618"/>
        <w:jc w:val="both"/>
        <w:textAlignment w:val="top"/>
        <w:rPr>
          <w:rFonts w:ascii="Arial" w:hAnsi="Arial" w:cs="Arial"/>
          <w:color w:val="000000" w:themeColor="text1"/>
          <w:sz w:val="22"/>
          <w:szCs w:val="22"/>
        </w:rPr>
      </w:pPr>
      <w:r w:rsidRPr="00242709">
        <w:rPr>
          <w:rFonts w:ascii="Arial" w:hAnsi="Arial" w:cs="Arial"/>
          <w:color w:val="000000" w:themeColor="text1"/>
          <w:sz w:val="22"/>
          <w:szCs w:val="22"/>
        </w:rPr>
        <w:t xml:space="preserve">La Dirección de Impuestos y Aduanas Nacionales </w:t>
      </w:r>
      <w:r w:rsidR="00887A02" w:rsidRPr="00242709">
        <w:rPr>
          <w:rFonts w:ascii="Arial" w:hAnsi="Arial" w:cs="Arial"/>
          <w:color w:val="000000" w:themeColor="text1"/>
          <w:sz w:val="22"/>
          <w:szCs w:val="22"/>
        </w:rPr>
        <w:t xml:space="preserve">–DIAN </w:t>
      </w:r>
      <w:r w:rsidRPr="00242709">
        <w:rPr>
          <w:rFonts w:ascii="Arial" w:hAnsi="Arial" w:cs="Arial"/>
          <w:color w:val="000000" w:themeColor="text1"/>
          <w:sz w:val="22"/>
          <w:szCs w:val="22"/>
        </w:rPr>
        <w:t>deberá adecuar su estructura, para garantizar la administración y control de la factura electrónica, así como para definir las competencias y funciones en el nivel central y seccional, para el funcionamiento de la misma.</w:t>
      </w:r>
    </w:p>
    <w:p w14:paraId="07FF28C6" w14:textId="77777777" w:rsidR="005B19D3" w:rsidRPr="00242709" w:rsidRDefault="005B19D3" w:rsidP="0018092F">
      <w:pPr>
        <w:shd w:val="clear" w:color="auto" w:fill="FFFFFF"/>
        <w:ind w:left="567" w:right="618"/>
        <w:jc w:val="both"/>
        <w:textAlignment w:val="top"/>
        <w:rPr>
          <w:rFonts w:ascii="Arial" w:hAnsi="Arial" w:cs="Arial"/>
          <w:b/>
          <w:color w:val="000000" w:themeColor="text1"/>
          <w:sz w:val="22"/>
          <w:szCs w:val="22"/>
        </w:rPr>
      </w:pPr>
    </w:p>
    <w:p w14:paraId="0BCC58EC" w14:textId="4C051179" w:rsidR="006117BF" w:rsidRPr="00242709" w:rsidRDefault="006117BF" w:rsidP="0018092F">
      <w:pPr>
        <w:shd w:val="clear" w:color="auto" w:fill="FFFFFF"/>
        <w:ind w:left="567" w:right="618"/>
        <w:jc w:val="both"/>
        <w:textAlignment w:val="top"/>
        <w:rPr>
          <w:rFonts w:ascii="Arial" w:hAnsi="Arial" w:cs="Arial"/>
          <w:color w:val="000000" w:themeColor="text1"/>
          <w:sz w:val="22"/>
          <w:szCs w:val="22"/>
        </w:rPr>
      </w:pPr>
      <w:r w:rsidRPr="00242709">
        <w:rPr>
          <w:rFonts w:ascii="Arial" w:hAnsi="Arial" w:cs="Arial"/>
          <w:b/>
          <w:color w:val="000000" w:themeColor="text1"/>
          <w:sz w:val="22"/>
          <w:szCs w:val="22"/>
        </w:rPr>
        <w:t>PARÁGRAFO 4</w:t>
      </w:r>
      <w:r w:rsidRPr="00242709">
        <w:rPr>
          <w:rFonts w:ascii="Arial" w:hAnsi="Arial" w:cs="Arial"/>
          <w:color w:val="000000" w:themeColor="text1"/>
          <w:sz w:val="22"/>
          <w:szCs w:val="22"/>
        </w:rPr>
        <w:t>. Los documentos equivalentes generados por máquinas registradoras con sistema POS no otorgan derecho a descuento en el impuesto sobre las ventas, costos y deducciones para el adquiriente. No obstante, los responsables de</w:t>
      </w:r>
      <w:r w:rsidR="001445B5" w:rsidRPr="00242709">
        <w:rPr>
          <w:rFonts w:ascii="Arial" w:hAnsi="Arial" w:cs="Arial"/>
          <w:color w:val="000000" w:themeColor="text1"/>
          <w:sz w:val="22"/>
          <w:szCs w:val="22"/>
        </w:rPr>
        <w:t xml:space="preserve">l </w:t>
      </w:r>
      <w:r w:rsidR="001445B5" w:rsidRPr="00242709">
        <w:rPr>
          <w:rFonts w:ascii="Arial" w:hAnsi="Arial" w:cs="Arial"/>
          <w:color w:val="000000" w:themeColor="text1"/>
          <w:sz w:val="22"/>
          <w:szCs w:val="22"/>
          <w:lang w:eastAsia="es-MX"/>
        </w:rPr>
        <w:t>impuesto sobre las ventas –IVA</w:t>
      </w:r>
      <w:r w:rsidRPr="00242709">
        <w:rPr>
          <w:rFonts w:ascii="Arial" w:hAnsi="Arial" w:cs="Arial"/>
          <w:color w:val="000000" w:themeColor="text1"/>
          <w:sz w:val="22"/>
          <w:szCs w:val="22"/>
        </w:rPr>
        <w:t xml:space="preserve"> podrán solicitar al establecimiento una factura, cuando en virtud de su actividad económica tengan derecho a tomar impuestos descontables, costos y deducciones. </w:t>
      </w:r>
    </w:p>
    <w:p w14:paraId="581601E4" w14:textId="77777777" w:rsidR="00E24E1B" w:rsidRPr="00242709" w:rsidRDefault="00E24E1B" w:rsidP="0018092F">
      <w:pPr>
        <w:jc w:val="both"/>
        <w:rPr>
          <w:rFonts w:ascii="Arial" w:hAnsi="Arial" w:cs="Arial"/>
          <w:color w:val="000000" w:themeColor="text1"/>
          <w:sz w:val="22"/>
          <w:szCs w:val="22"/>
        </w:rPr>
      </w:pPr>
    </w:p>
    <w:p w14:paraId="22C58569" w14:textId="71927CD7" w:rsidR="0088708D" w:rsidRPr="00242709" w:rsidRDefault="006D485E" w:rsidP="0018092F">
      <w:pPr>
        <w:rPr>
          <w:rFonts w:ascii="Arial" w:eastAsia="Arial Unicode MS" w:hAnsi="Arial" w:cs="Arial"/>
          <w:color w:val="000000" w:themeColor="text1"/>
          <w:sz w:val="22"/>
          <w:szCs w:val="22"/>
          <w:u w:color="000000"/>
          <w:bdr w:val="nil"/>
          <w:lang w:val="es-ES_tradnl" w:eastAsia="es-ES"/>
        </w:rPr>
      </w:pPr>
      <w:r>
        <w:rPr>
          <w:rFonts w:ascii="Arial" w:eastAsia="Arial Unicode MS" w:hAnsi="Arial" w:cs="Arial"/>
          <w:b/>
          <w:color w:val="000000" w:themeColor="text1"/>
          <w:sz w:val="22"/>
          <w:szCs w:val="22"/>
          <w:u w:color="000000"/>
          <w:bdr w:val="nil"/>
          <w:lang w:val="es-ES_tradnl" w:eastAsia="es-ES"/>
        </w:rPr>
        <w:t>ARTÍCULO 17</w:t>
      </w:r>
      <w:r w:rsidR="0088708D" w:rsidRPr="00242709">
        <w:rPr>
          <w:rFonts w:ascii="Arial" w:eastAsia="Arial Unicode MS" w:hAnsi="Arial" w:cs="Arial"/>
          <w:b/>
          <w:color w:val="000000" w:themeColor="text1"/>
          <w:sz w:val="22"/>
          <w:szCs w:val="22"/>
          <w:u w:color="000000"/>
          <w:bdr w:val="nil"/>
          <w:lang w:val="es-ES_tradnl" w:eastAsia="es-ES"/>
        </w:rPr>
        <w:t>.</w:t>
      </w:r>
      <w:r w:rsidR="0088708D" w:rsidRPr="00242709">
        <w:rPr>
          <w:rFonts w:ascii="Arial" w:eastAsia="Arial Unicode MS" w:hAnsi="Arial" w:cs="Arial"/>
          <w:color w:val="000000" w:themeColor="text1"/>
          <w:sz w:val="22"/>
          <w:szCs w:val="22"/>
          <w:u w:color="000000"/>
          <w:bdr w:val="nil"/>
          <w:lang w:val="es-ES_tradnl" w:eastAsia="es-ES"/>
        </w:rPr>
        <w:t xml:space="preserve"> Modifíquese el artículo 616-4 al Estatuto Tributario, el cual quedará así:</w:t>
      </w:r>
    </w:p>
    <w:p w14:paraId="0E9BBFF3" w14:textId="77777777" w:rsidR="0088708D" w:rsidRPr="00242709" w:rsidRDefault="0088708D" w:rsidP="0018092F">
      <w:pPr>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 xml:space="preserve"> </w:t>
      </w:r>
    </w:p>
    <w:p w14:paraId="081F869A" w14:textId="7A3BE7DE"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b/>
          <w:color w:val="000000" w:themeColor="text1"/>
          <w:sz w:val="22"/>
          <w:szCs w:val="22"/>
          <w:u w:color="000000"/>
          <w:bdr w:val="nil"/>
          <w:lang w:val="es-ES_tradnl" w:eastAsia="es-ES"/>
        </w:rPr>
        <w:t>ARTÍCULO 616-4 PROVEEDORES TECNOLÓGICOS, OBLIGACIONES E INFRACCIONES.</w:t>
      </w:r>
      <w:r w:rsidRPr="00242709">
        <w:rPr>
          <w:rFonts w:ascii="Arial" w:eastAsia="Arial Unicode MS" w:hAnsi="Arial" w:cs="Arial"/>
          <w:color w:val="000000" w:themeColor="text1"/>
          <w:sz w:val="22"/>
          <w:szCs w:val="22"/>
          <w:u w:color="000000"/>
          <w:bdr w:val="nil"/>
          <w:lang w:val="es-ES_tradnl" w:eastAsia="es-ES"/>
        </w:rPr>
        <w:t xml:space="preserve"> Será proveedor tecnológico, la persona jurídica habilitada para generar entregar y/o transmitir la factura electrónica que cumpla con las condiciones y req</w:t>
      </w:r>
      <w:r w:rsidR="001445B5" w:rsidRPr="00242709">
        <w:rPr>
          <w:rFonts w:ascii="Arial" w:eastAsia="Arial Unicode MS" w:hAnsi="Arial" w:cs="Arial"/>
          <w:color w:val="000000" w:themeColor="text1"/>
          <w:sz w:val="22"/>
          <w:szCs w:val="22"/>
          <w:u w:color="000000"/>
          <w:bdr w:val="nil"/>
          <w:lang w:val="es-ES_tradnl" w:eastAsia="es-ES"/>
        </w:rPr>
        <w:t xml:space="preserve">uisitos que señale el </w:t>
      </w:r>
      <w:r w:rsidR="004C0070" w:rsidRPr="00242709">
        <w:rPr>
          <w:rFonts w:ascii="Arial" w:eastAsia="Arial Unicode MS" w:hAnsi="Arial" w:cs="Arial"/>
          <w:color w:val="000000" w:themeColor="text1"/>
          <w:sz w:val="22"/>
          <w:szCs w:val="22"/>
          <w:u w:color="000000"/>
          <w:bdr w:val="nil"/>
          <w:lang w:val="es-ES_tradnl" w:eastAsia="es-ES"/>
        </w:rPr>
        <w:t>Gobierno nacional</w:t>
      </w:r>
      <w:r w:rsidRPr="00242709">
        <w:rPr>
          <w:rFonts w:ascii="Arial" w:eastAsia="Arial Unicode MS" w:hAnsi="Arial" w:cs="Arial"/>
          <w:color w:val="000000" w:themeColor="text1"/>
          <w:sz w:val="22"/>
          <w:szCs w:val="22"/>
          <w:u w:color="000000"/>
          <w:bdr w:val="nil"/>
          <w:lang w:val="es-ES_tradnl" w:eastAsia="es-ES"/>
        </w:rPr>
        <w:t>. La Administración Tributaria, mediante resolución motivada, habilitará como proveedor tecnológico a quienes cumplan las condiciones y requisitos que sean establecidos.</w:t>
      </w:r>
    </w:p>
    <w:p w14:paraId="3C7B73B3" w14:textId="77777777"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 xml:space="preserve"> </w:t>
      </w:r>
    </w:p>
    <w:p w14:paraId="671264E1" w14:textId="77777777"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Son obligaciones e infracciones de los proveedores tecnológicos las siguientes:</w:t>
      </w:r>
    </w:p>
    <w:p w14:paraId="47B4F72F" w14:textId="77777777"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 xml:space="preserve"> </w:t>
      </w:r>
    </w:p>
    <w:p w14:paraId="047BB20D" w14:textId="77777777"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1. Los proveedores tecnológicos, deberán cumplir las siguientes obligaciones:</w:t>
      </w:r>
    </w:p>
    <w:p w14:paraId="401AF724" w14:textId="53206572"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 xml:space="preserve"> a. Generar y entregar facturas electrónicas atendiendo los términos, requisitos y características exigidos.</w:t>
      </w:r>
    </w:p>
    <w:p w14:paraId="6587FC3D" w14:textId="21E074BE"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 xml:space="preserve">b. Transmitir para validación a la Dirección de Impuestos y Aduanas Nacionales </w:t>
      </w:r>
      <w:r w:rsidR="001445B5" w:rsidRPr="00242709">
        <w:rPr>
          <w:rFonts w:ascii="Arial" w:eastAsia="Arial Unicode MS" w:hAnsi="Arial" w:cs="Arial"/>
          <w:color w:val="000000" w:themeColor="text1"/>
          <w:sz w:val="22"/>
          <w:szCs w:val="22"/>
          <w:u w:color="000000"/>
          <w:bdr w:val="nil"/>
          <w:lang w:val="es-ES_tradnl" w:eastAsia="es-ES"/>
        </w:rPr>
        <w:t xml:space="preserve">–DIAN </w:t>
      </w:r>
      <w:r w:rsidRPr="00242709">
        <w:rPr>
          <w:rFonts w:ascii="Arial" w:eastAsia="Arial Unicode MS" w:hAnsi="Arial" w:cs="Arial"/>
          <w:color w:val="000000" w:themeColor="text1"/>
          <w:sz w:val="22"/>
          <w:szCs w:val="22"/>
          <w:u w:color="000000"/>
          <w:bdr w:val="nil"/>
          <w:lang w:val="es-ES_tradnl" w:eastAsia="es-ES"/>
        </w:rPr>
        <w:t>o a un proveedor autorizado por ésta, las facturas electrónicas generadas, atendiendo los términos, requisitos y características exigidos.</w:t>
      </w:r>
    </w:p>
    <w:p w14:paraId="2CE49A09" w14:textId="17AB5EB8"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 xml:space="preserve">c. Cumplir las condiciones y niveles de servicio que para el efecto señale la </w:t>
      </w:r>
      <w:r w:rsidR="001445B5" w:rsidRPr="00242709">
        <w:rPr>
          <w:rFonts w:ascii="Arial" w:eastAsia="Arial Unicode MS" w:hAnsi="Arial" w:cs="Arial"/>
          <w:color w:val="000000" w:themeColor="text1"/>
          <w:sz w:val="22"/>
          <w:szCs w:val="22"/>
          <w:u w:color="000000"/>
          <w:bdr w:val="nil"/>
          <w:lang w:val="es-ES_tradnl" w:eastAsia="es-ES"/>
        </w:rPr>
        <w:t>Dirección de I</w:t>
      </w:r>
      <w:r w:rsidRPr="00242709">
        <w:rPr>
          <w:rFonts w:ascii="Arial" w:eastAsia="Arial Unicode MS" w:hAnsi="Arial" w:cs="Arial"/>
          <w:color w:val="000000" w:themeColor="text1"/>
          <w:sz w:val="22"/>
          <w:szCs w:val="22"/>
          <w:u w:color="000000"/>
          <w:bdr w:val="nil"/>
          <w:lang w:val="es-ES_tradnl" w:eastAsia="es-ES"/>
        </w:rPr>
        <w:t>mpuestos y Aduanas Nacionales</w:t>
      </w:r>
      <w:r w:rsidR="001445B5" w:rsidRPr="00242709">
        <w:rPr>
          <w:rFonts w:ascii="Arial" w:eastAsia="Arial Unicode MS" w:hAnsi="Arial" w:cs="Arial"/>
          <w:color w:val="000000" w:themeColor="text1"/>
          <w:sz w:val="22"/>
          <w:szCs w:val="22"/>
          <w:u w:color="000000"/>
          <w:bdr w:val="nil"/>
          <w:lang w:val="es-ES_tradnl" w:eastAsia="es-ES"/>
        </w:rPr>
        <w:t xml:space="preserve"> -DIAN</w:t>
      </w:r>
      <w:r w:rsidRPr="00242709">
        <w:rPr>
          <w:rFonts w:ascii="Arial" w:eastAsia="Arial Unicode MS" w:hAnsi="Arial" w:cs="Arial"/>
          <w:color w:val="000000" w:themeColor="text1"/>
          <w:sz w:val="22"/>
          <w:szCs w:val="22"/>
          <w:u w:color="000000"/>
          <w:bdr w:val="nil"/>
          <w:lang w:val="es-ES_tradnl" w:eastAsia="es-ES"/>
        </w:rPr>
        <w:t>.</w:t>
      </w:r>
    </w:p>
    <w:p w14:paraId="58F617FF" w14:textId="77777777"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d. Garantizar y atender las disposiciones jurídicas relacionadas con la confidencialidad, integridad y reserva de la información.</w:t>
      </w:r>
    </w:p>
    <w:p w14:paraId="74036B79" w14:textId="77777777"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e. Mantener, durante la vigencia de la habilitación, las condiciones y requisitos exigidos para ser proveedor tecnológico.</w:t>
      </w:r>
    </w:p>
    <w:p w14:paraId="423EF8FE" w14:textId="77777777"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f. Abstenerse de utilizar maniobras fraudulentas o engañosas en las operaciones que realice, relacionadas con la factura electrónica que resulten en operaciones inexistentes, inexactas, simuladas, ficticias y cualquier otra figura que pueda utilizarse como instrumento de evasión, elusión o aminoración de la carga tributaria.</w:t>
      </w:r>
    </w:p>
    <w:p w14:paraId="04E301D1" w14:textId="5045CA2A"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g. Prestar a sus clientes el soporte técnico y funcional relacionado con la implementación y expedición de la factura electrónica de manera op</w:t>
      </w:r>
      <w:r w:rsidR="001445B5" w:rsidRPr="00242709">
        <w:rPr>
          <w:rFonts w:ascii="Arial" w:eastAsia="Arial Unicode MS" w:hAnsi="Arial" w:cs="Arial"/>
          <w:color w:val="000000" w:themeColor="text1"/>
          <w:sz w:val="22"/>
          <w:szCs w:val="22"/>
          <w:u w:color="000000"/>
          <w:bdr w:val="nil"/>
          <w:lang w:val="es-ES_tradnl" w:eastAsia="es-ES"/>
        </w:rPr>
        <w:t>ortuna y adecuada, conforme con</w:t>
      </w:r>
      <w:r w:rsidRPr="00242709">
        <w:rPr>
          <w:rFonts w:ascii="Arial" w:eastAsia="Arial Unicode MS" w:hAnsi="Arial" w:cs="Arial"/>
          <w:color w:val="000000" w:themeColor="text1"/>
          <w:sz w:val="22"/>
          <w:szCs w:val="22"/>
          <w:u w:color="000000"/>
          <w:bdr w:val="nil"/>
          <w:lang w:val="es-ES_tradnl" w:eastAsia="es-ES"/>
        </w:rPr>
        <w:t xml:space="preserve"> las condiciones y niveles de servicio que para el efecto señale la </w:t>
      </w:r>
      <w:r w:rsidR="001445B5" w:rsidRPr="00242709">
        <w:rPr>
          <w:rFonts w:ascii="Arial" w:eastAsia="Arial Unicode MS" w:hAnsi="Arial" w:cs="Arial"/>
          <w:color w:val="000000" w:themeColor="text1"/>
          <w:sz w:val="22"/>
          <w:szCs w:val="22"/>
          <w:u w:color="000000"/>
          <w:bdr w:val="nil"/>
          <w:lang w:val="es-ES_tradnl" w:eastAsia="es-ES"/>
        </w:rPr>
        <w:t>Dirección de I</w:t>
      </w:r>
      <w:r w:rsidRPr="00242709">
        <w:rPr>
          <w:rFonts w:ascii="Arial" w:eastAsia="Arial Unicode MS" w:hAnsi="Arial" w:cs="Arial"/>
          <w:color w:val="000000" w:themeColor="text1"/>
          <w:sz w:val="22"/>
          <w:szCs w:val="22"/>
          <w:u w:color="000000"/>
          <w:bdr w:val="nil"/>
          <w:lang w:val="es-ES_tradnl" w:eastAsia="es-ES"/>
        </w:rPr>
        <w:t>mpuestos y Aduanas Nacionales</w:t>
      </w:r>
      <w:r w:rsidR="001445B5" w:rsidRPr="00242709">
        <w:rPr>
          <w:rFonts w:ascii="Arial" w:eastAsia="Arial Unicode MS" w:hAnsi="Arial" w:cs="Arial"/>
          <w:color w:val="000000" w:themeColor="text1"/>
          <w:sz w:val="22"/>
          <w:szCs w:val="22"/>
          <w:u w:color="000000"/>
          <w:bdr w:val="nil"/>
          <w:lang w:val="es-ES_tradnl" w:eastAsia="es-ES"/>
        </w:rPr>
        <w:t xml:space="preserve"> -DIAN</w:t>
      </w:r>
      <w:r w:rsidRPr="00242709">
        <w:rPr>
          <w:rFonts w:ascii="Arial" w:eastAsia="Arial Unicode MS" w:hAnsi="Arial" w:cs="Arial"/>
          <w:color w:val="000000" w:themeColor="text1"/>
          <w:sz w:val="22"/>
          <w:szCs w:val="22"/>
          <w:u w:color="000000"/>
          <w:bdr w:val="nil"/>
          <w:lang w:val="es-ES_tradnl" w:eastAsia="es-ES"/>
        </w:rPr>
        <w:t>.</w:t>
      </w:r>
    </w:p>
    <w:p w14:paraId="13C964BA" w14:textId="63D64711" w:rsidR="0088708D"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h. Garantizar la disponibilidad de los servicios de infraestructura tecnológica que soportan la operación como proveedor tecnológico.</w:t>
      </w:r>
    </w:p>
    <w:p w14:paraId="2E71385C" w14:textId="338F6D36" w:rsidR="00714771" w:rsidRPr="00714771" w:rsidRDefault="00714771" w:rsidP="00714771">
      <w:pPr>
        <w:ind w:left="567" w:right="618"/>
        <w:jc w:val="both"/>
        <w:rPr>
          <w:rFonts w:ascii="Arial" w:eastAsia="Arial Unicode MS" w:hAnsi="Arial" w:cs="Arial"/>
          <w:color w:val="000000" w:themeColor="text1"/>
          <w:sz w:val="22"/>
          <w:szCs w:val="22"/>
          <w:u w:color="000000"/>
          <w:bdr w:val="nil"/>
          <w:lang w:val="es-ES_tradnl" w:eastAsia="es-ES"/>
        </w:rPr>
      </w:pPr>
      <w:r w:rsidRPr="00714771">
        <w:rPr>
          <w:rFonts w:ascii="Arial" w:eastAsia="Arial Unicode MS" w:hAnsi="Arial" w:cs="Arial"/>
          <w:color w:val="000000" w:themeColor="text1"/>
          <w:sz w:val="22"/>
          <w:szCs w:val="22"/>
          <w:u w:color="000000"/>
          <w:bdr w:val="nil"/>
          <w:lang w:val="es-ES_tradnl" w:eastAsia="es-ES"/>
        </w:rPr>
        <w:t xml:space="preserve">i. Garantizar la fácil interoperabilidad con otros proveedores tecnológicos y obligados a facturar electrónicamente, de acuerdo con lo señalado por </w:t>
      </w:r>
      <w:r>
        <w:rPr>
          <w:rFonts w:ascii="Arial" w:eastAsia="Arial Unicode MS" w:hAnsi="Arial" w:cs="Arial"/>
          <w:color w:val="000000" w:themeColor="text1"/>
          <w:sz w:val="22"/>
          <w:szCs w:val="22"/>
          <w:u w:color="000000"/>
          <w:bdr w:val="nil"/>
          <w:lang w:val="es-ES_tradnl" w:eastAsia="es-ES"/>
        </w:rPr>
        <w:t>la</w:t>
      </w:r>
      <w:r w:rsidRPr="00714771">
        <w:rPr>
          <w:rFonts w:ascii="Arial" w:eastAsia="Arial Unicode MS" w:hAnsi="Arial" w:cs="Arial"/>
          <w:color w:val="000000" w:themeColor="text1"/>
          <w:sz w:val="22"/>
          <w:szCs w:val="22"/>
          <w:u w:color="000000"/>
          <w:bdr w:val="nil"/>
          <w:lang w:val="es-ES_tradnl" w:eastAsia="es-ES"/>
        </w:rPr>
        <w:t xml:space="preserve"> Dirección de Impuestos y Aduanas Nacionales</w:t>
      </w:r>
      <w:r>
        <w:rPr>
          <w:rFonts w:ascii="Arial" w:eastAsia="Arial Unicode MS" w:hAnsi="Arial" w:cs="Arial"/>
          <w:color w:val="000000" w:themeColor="text1"/>
          <w:sz w:val="22"/>
          <w:szCs w:val="22"/>
          <w:u w:color="000000"/>
          <w:bdr w:val="nil"/>
          <w:lang w:val="es-ES_tradnl" w:eastAsia="es-ES"/>
        </w:rPr>
        <w:t xml:space="preserve"> -DIAN</w:t>
      </w:r>
      <w:r w:rsidRPr="00714771">
        <w:rPr>
          <w:rFonts w:ascii="Arial" w:eastAsia="Arial Unicode MS" w:hAnsi="Arial" w:cs="Arial"/>
          <w:color w:val="000000" w:themeColor="text1"/>
          <w:sz w:val="22"/>
          <w:szCs w:val="22"/>
          <w:u w:color="000000"/>
          <w:bdr w:val="nil"/>
          <w:lang w:val="es-ES_tradnl" w:eastAsia="es-ES"/>
        </w:rPr>
        <w:t>.</w:t>
      </w:r>
    </w:p>
    <w:p w14:paraId="3029F715" w14:textId="77777777"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lastRenderedPageBreak/>
        <w:t xml:space="preserve"> </w:t>
      </w:r>
    </w:p>
    <w:p w14:paraId="54F8AD5B" w14:textId="77777777"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2. Los proveedores tecnológicos, incurrirán en infracción tributaria cuando realicen cualquiera de las siguientes conductas:</w:t>
      </w:r>
    </w:p>
    <w:p w14:paraId="442F2A3A" w14:textId="22EFC4F3"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 xml:space="preserve"> a. No trasmitir a la Dirección de Impuestos y Aduanas Nacionales </w:t>
      </w:r>
      <w:r w:rsidR="001445B5" w:rsidRPr="00242709">
        <w:rPr>
          <w:rFonts w:ascii="Arial" w:eastAsia="Arial Unicode MS" w:hAnsi="Arial" w:cs="Arial"/>
          <w:color w:val="000000" w:themeColor="text1"/>
          <w:sz w:val="22"/>
          <w:szCs w:val="22"/>
          <w:u w:color="000000"/>
          <w:bdr w:val="nil"/>
          <w:lang w:val="es-ES_tradnl" w:eastAsia="es-ES"/>
        </w:rPr>
        <w:t xml:space="preserve">–DIAN </w:t>
      </w:r>
      <w:r w:rsidRPr="00242709">
        <w:rPr>
          <w:rFonts w:ascii="Arial" w:eastAsia="Arial Unicode MS" w:hAnsi="Arial" w:cs="Arial"/>
          <w:color w:val="000000" w:themeColor="text1"/>
          <w:sz w:val="22"/>
          <w:szCs w:val="22"/>
          <w:u w:color="000000"/>
          <w:bdr w:val="nil"/>
          <w:lang w:val="es-ES_tradnl" w:eastAsia="es-ES"/>
        </w:rPr>
        <w:t>las facturas generadas y entregadas, ya sean propias o de sus clientes.</w:t>
      </w:r>
    </w:p>
    <w:p w14:paraId="6073CC75" w14:textId="77777777"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b. Generar y entregar facturas electrónicas sin el cumplimiento de los términos, requisitos y mecanismos técnicos e informáticos exigidos.</w:t>
      </w:r>
    </w:p>
    <w:p w14:paraId="55779917" w14:textId="307DE945"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 xml:space="preserve">c. Incumplir las condiciones y niveles de servicio que para el efecto señale la </w:t>
      </w:r>
      <w:r w:rsidR="001445B5" w:rsidRPr="00242709">
        <w:rPr>
          <w:rFonts w:ascii="Arial" w:eastAsia="Arial Unicode MS" w:hAnsi="Arial" w:cs="Arial"/>
          <w:color w:val="000000" w:themeColor="text1"/>
          <w:sz w:val="22"/>
          <w:szCs w:val="22"/>
          <w:u w:color="000000"/>
          <w:bdr w:val="nil"/>
          <w:lang w:val="es-ES_tradnl" w:eastAsia="es-ES"/>
        </w:rPr>
        <w:t>Dirección de I</w:t>
      </w:r>
      <w:r w:rsidRPr="00242709">
        <w:rPr>
          <w:rFonts w:ascii="Arial" w:eastAsia="Arial Unicode MS" w:hAnsi="Arial" w:cs="Arial"/>
          <w:color w:val="000000" w:themeColor="text1"/>
          <w:sz w:val="22"/>
          <w:szCs w:val="22"/>
          <w:u w:color="000000"/>
          <w:bdr w:val="nil"/>
          <w:lang w:val="es-ES_tradnl" w:eastAsia="es-ES"/>
        </w:rPr>
        <w:t>mpuestos y Aduanas Nacionales</w:t>
      </w:r>
      <w:r w:rsidR="001445B5" w:rsidRPr="00242709">
        <w:rPr>
          <w:rFonts w:ascii="Arial" w:eastAsia="Arial Unicode MS" w:hAnsi="Arial" w:cs="Arial"/>
          <w:color w:val="000000" w:themeColor="text1"/>
          <w:sz w:val="22"/>
          <w:szCs w:val="22"/>
          <w:u w:color="000000"/>
          <w:bdr w:val="nil"/>
          <w:lang w:val="es-ES_tradnl" w:eastAsia="es-ES"/>
        </w:rPr>
        <w:t xml:space="preserve"> –DIAN</w:t>
      </w:r>
      <w:r w:rsidRPr="00242709">
        <w:rPr>
          <w:rFonts w:ascii="Arial" w:eastAsia="Arial Unicode MS" w:hAnsi="Arial" w:cs="Arial"/>
          <w:color w:val="000000" w:themeColor="text1"/>
          <w:sz w:val="22"/>
          <w:szCs w:val="22"/>
          <w:u w:color="000000"/>
          <w:bdr w:val="nil"/>
          <w:lang w:val="es-ES_tradnl" w:eastAsia="es-ES"/>
        </w:rPr>
        <w:t>.</w:t>
      </w:r>
    </w:p>
    <w:p w14:paraId="6838F978" w14:textId="0C5EE0DE"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d. Transmitir para validación a la Dirección de Impuestos y Aduanas Nacionales</w:t>
      </w:r>
      <w:r w:rsidR="001445B5" w:rsidRPr="00242709">
        <w:rPr>
          <w:rFonts w:ascii="Arial" w:eastAsia="Arial Unicode MS" w:hAnsi="Arial" w:cs="Arial"/>
          <w:color w:val="000000" w:themeColor="text1"/>
          <w:sz w:val="22"/>
          <w:szCs w:val="22"/>
          <w:u w:color="000000"/>
          <w:bdr w:val="nil"/>
          <w:lang w:val="es-ES_tradnl" w:eastAsia="es-ES"/>
        </w:rPr>
        <w:t>-DIAN</w:t>
      </w:r>
      <w:r w:rsidRPr="00242709">
        <w:rPr>
          <w:rFonts w:ascii="Arial" w:eastAsia="Arial Unicode MS" w:hAnsi="Arial" w:cs="Arial"/>
          <w:color w:val="000000" w:themeColor="text1"/>
          <w:sz w:val="22"/>
          <w:szCs w:val="22"/>
          <w:u w:color="000000"/>
          <w:bdr w:val="nil"/>
          <w:lang w:val="es-ES_tradnl" w:eastAsia="es-ES"/>
        </w:rPr>
        <w:t>, o a un proveedor autorizado por ésta las facturas electrónicas generadas sin el cumplimiento de los términos, requisitos y mecanismos técnicos e informáticos exigidos.</w:t>
      </w:r>
    </w:p>
    <w:p w14:paraId="6CC762EF" w14:textId="77777777"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e. Violar las disposiciones jurídicas relacionadas con la confidencialidad y reserva de la información.</w:t>
      </w:r>
    </w:p>
    <w:p w14:paraId="382B4BB5" w14:textId="77777777"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f. Haber obtenido la habilitación como proveedor tecnológico, mediante la utilización de medios y soportes fraudulentos.</w:t>
      </w:r>
    </w:p>
    <w:p w14:paraId="70043358" w14:textId="77777777"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g. No mantener durante la vigencia de la habilitación alguna de las condiciones y requisitos exigidos para ser proveedor autorizado.</w:t>
      </w:r>
    </w:p>
    <w:p w14:paraId="6C32B9F1" w14:textId="77777777" w:rsidR="0088708D" w:rsidRPr="00242709"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h. Utilizar maniobras fraudulentas o engañosas en la generación, entrega y/o transmisión de la factura electrónica, que resulten en operaciones inexistentes, inexactas, simuladas, ficticias, las cuales sirvan como instrumento de evasión y aminoración de la carga tributaria.</w:t>
      </w:r>
    </w:p>
    <w:p w14:paraId="71143FDE" w14:textId="3B5CACCE" w:rsidR="0088708D" w:rsidRDefault="0088708D" w:rsidP="0018092F">
      <w:pPr>
        <w:ind w:left="567" w:right="618"/>
        <w:jc w:val="both"/>
        <w:rPr>
          <w:rFonts w:ascii="Arial" w:eastAsia="Arial Unicode MS" w:hAnsi="Arial" w:cs="Arial"/>
          <w:color w:val="000000" w:themeColor="text1"/>
          <w:sz w:val="22"/>
          <w:szCs w:val="22"/>
          <w:u w:color="000000"/>
          <w:bdr w:val="nil"/>
          <w:lang w:val="es-ES_tradnl" w:eastAsia="es-ES"/>
        </w:rPr>
      </w:pPr>
      <w:r w:rsidRPr="00242709">
        <w:rPr>
          <w:rFonts w:ascii="Arial" w:eastAsia="Arial Unicode MS" w:hAnsi="Arial" w:cs="Arial"/>
          <w:color w:val="000000" w:themeColor="text1"/>
          <w:sz w:val="22"/>
          <w:szCs w:val="22"/>
          <w:u w:color="000000"/>
          <w:bdr w:val="nil"/>
          <w:lang w:val="es-ES_tradnl" w:eastAsia="es-ES"/>
        </w:rPr>
        <w:t>i. No prestar a sus clientes el soporte técnico y funcional relacionado con la implementación y expedición de la factura electrónica de manera</w:t>
      </w:r>
      <w:r w:rsidR="001445B5" w:rsidRPr="00242709">
        <w:rPr>
          <w:rFonts w:ascii="Arial" w:eastAsia="Arial Unicode MS" w:hAnsi="Arial" w:cs="Arial"/>
          <w:color w:val="000000" w:themeColor="text1"/>
          <w:sz w:val="22"/>
          <w:szCs w:val="22"/>
          <w:u w:color="000000"/>
          <w:bdr w:val="nil"/>
          <w:lang w:val="es-ES_tradnl" w:eastAsia="es-ES"/>
        </w:rPr>
        <w:t xml:space="preserve"> oportuna y adecuada, conforme con</w:t>
      </w:r>
      <w:r w:rsidRPr="00242709">
        <w:rPr>
          <w:rFonts w:ascii="Arial" w:eastAsia="Arial Unicode MS" w:hAnsi="Arial" w:cs="Arial"/>
          <w:color w:val="000000" w:themeColor="text1"/>
          <w:sz w:val="22"/>
          <w:szCs w:val="22"/>
          <w:u w:color="000000"/>
          <w:bdr w:val="nil"/>
          <w:lang w:val="es-ES_tradnl" w:eastAsia="es-ES"/>
        </w:rPr>
        <w:t xml:space="preserve"> las condiciones y niveles de servicio que para el efecto señale la </w:t>
      </w:r>
      <w:r w:rsidR="001445B5" w:rsidRPr="00242709">
        <w:rPr>
          <w:rFonts w:ascii="Arial" w:eastAsia="Arial Unicode MS" w:hAnsi="Arial" w:cs="Arial"/>
          <w:color w:val="000000" w:themeColor="text1"/>
          <w:sz w:val="22"/>
          <w:szCs w:val="22"/>
          <w:u w:color="000000"/>
          <w:bdr w:val="nil"/>
          <w:lang w:val="es-ES_tradnl" w:eastAsia="es-ES"/>
        </w:rPr>
        <w:t>Dirección de I</w:t>
      </w:r>
      <w:r w:rsidRPr="00242709">
        <w:rPr>
          <w:rFonts w:ascii="Arial" w:eastAsia="Arial Unicode MS" w:hAnsi="Arial" w:cs="Arial"/>
          <w:color w:val="000000" w:themeColor="text1"/>
          <w:sz w:val="22"/>
          <w:szCs w:val="22"/>
          <w:u w:color="000000"/>
          <w:bdr w:val="nil"/>
          <w:lang w:val="es-ES_tradnl" w:eastAsia="es-ES"/>
        </w:rPr>
        <w:t>mpuestos y Aduanas Nacionales</w:t>
      </w:r>
      <w:r w:rsidR="001445B5" w:rsidRPr="00242709">
        <w:rPr>
          <w:rFonts w:ascii="Arial" w:eastAsia="Arial Unicode MS" w:hAnsi="Arial" w:cs="Arial"/>
          <w:color w:val="000000" w:themeColor="text1"/>
          <w:sz w:val="22"/>
          <w:szCs w:val="22"/>
          <w:u w:color="000000"/>
          <w:bdr w:val="nil"/>
          <w:lang w:val="es-ES_tradnl" w:eastAsia="es-ES"/>
        </w:rPr>
        <w:t xml:space="preserve"> -DIAN</w:t>
      </w:r>
      <w:r w:rsidRPr="00242709">
        <w:rPr>
          <w:rFonts w:ascii="Arial" w:eastAsia="Arial Unicode MS" w:hAnsi="Arial" w:cs="Arial"/>
          <w:color w:val="000000" w:themeColor="text1"/>
          <w:sz w:val="22"/>
          <w:szCs w:val="22"/>
          <w:u w:color="000000"/>
          <w:bdr w:val="nil"/>
          <w:lang w:val="es-ES_tradnl" w:eastAsia="es-ES"/>
        </w:rPr>
        <w:t>.</w:t>
      </w:r>
    </w:p>
    <w:p w14:paraId="6D5E1CD8" w14:textId="795BF7D7" w:rsidR="00714771" w:rsidRPr="00242709" w:rsidRDefault="00714771" w:rsidP="0018092F">
      <w:pPr>
        <w:ind w:left="567" w:right="618"/>
        <w:jc w:val="both"/>
        <w:rPr>
          <w:rFonts w:ascii="Arial" w:eastAsia="Arial Unicode MS" w:hAnsi="Arial" w:cs="Arial"/>
          <w:color w:val="000000" w:themeColor="text1"/>
          <w:sz w:val="22"/>
          <w:szCs w:val="22"/>
          <w:u w:color="000000"/>
          <w:bdr w:val="nil"/>
          <w:lang w:val="es-ES_tradnl" w:eastAsia="es-ES"/>
        </w:rPr>
      </w:pPr>
      <w:r w:rsidRPr="00714771">
        <w:rPr>
          <w:rFonts w:ascii="Arial" w:eastAsia="Arial Unicode MS" w:hAnsi="Arial" w:cs="Arial"/>
          <w:color w:val="000000" w:themeColor="text1"/>
          <w:sz w:val="22"/>
          <w:szCs w:val="22"/>
          <w:u w:color="000000"/>
          <w:bdr w:val="nil"/>
          <w:lang w:val="es-ES_tradnl" w:eastAsia="es-ES"/>
        </w:rPr>
        <w:t>j. No garantizar la fácil interoperabilidad con otros proveedores tecnológicos y obligados a facturar electrónicamente,</w:t>
      </w:r>
      <w:r>
        <w:rPr>
          <w:rFonts w:ascii="Arial" w:eastAsia="Arial Unicode MS" w:hAnsi="Arial" w:cs="Arial"/>
          <w:color w:val="000000" w:themeColor="text1"/>
          <w:sz w:val="22"/>
          <w:szCs w:val="22"/>
          <w:u w:color="000000"/>
          <w:bdr w:val="nil"/>
          <w:lang w:val="es-ES_tradnl" w:eastAsia="es-ES"/>
        </w:rPr>
        <w:t xml:space="preserve"> de acuerdo con lo señalado por</w:t>
      </w:r>
      <w:r w:rsidRPr="00714771">
        <w:rPr>
          <w:rFonts w:ascii="Arial" w:eastAsia="Arial Unicode MS" w:hAnsi="Arial" w:cs="Arial"/>
          <w:color w:val="000000" w:themeColor="text1"/>
          <w:sz w:val="22"/>
          <w:szCs w:val="22"/>
          <w:u w:color="000000"/>
          <w:bdr w:val="nil"/>
          <w:lang w:val="es-ES_tradnl" w:eastAsia="es-ES"/>
        </w:rPr>
        <w:t xml:space="preserve"> la </w:t>
      </w:r>
      <w:r w:rsidRPr="00242709">
        <w:rPr>
          <w:rFonts w:ascii="Arial" w:eastAsia="Arial Unicode MS" w:hAnsi="Arial" w:cs="Arial"/>
          <w:color w:val="000000" w:themeColor="text1"/>
          <w:sz w:val="22"/>
          <w:szCs w:val="22"/>
          <w:u w:color="000000"/>
          <w:bdr w:val="nil"/>
          <w:lang w:val="es-ES_tradnl" w:eastAsia="es-ES"/>
        </w:rPr>
        <w:t>Dirección de Impuestos y Aduanas Nacionales -DIAN.</w:t>
      </w:r>
    </w:p>
    <w:p w14:paraId="59AB7C1F" w14:textId="77777777" w:rsidR="0088708D" w:rsidRPr="00242709" w:rsidRDefault="0088708D" w:rsidP="0018092F">
      <w:pPr>
        <w:jc w:val="both"/>
        <w:rPr>
          <w:rFonts w:ascii="Arial" w:hAnsi="Arial" w:cs="Arial"/>
          <w:color w:val="000000" w:themeColor="text1"/>
          <w:sz w:val="22"/>
          <w:szCs w:val="22"/>
        </w:rPr>
      </w:pPr>
    </w:p>
    <w:p w14:paraId="188C34BC" w14:textId="37CC6313" w:rsidR="00D142BE" w:rsidRPr="00242709" w:rsidRDefault="00D142BE" w:rsidP="0018092F">
      <w:pPr>
        <w:shd w:val="clear" w:color="auto" w:fill="FFFFFF"/>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6D485E">
        <w:rPr>
          <w:rFonts w:ascii="Arial" w:hAnsi="Arial" w:cs="Arial"/>
          <w:b/>
          <w:color w:val="000000" w:themeColor="text1"/>
          <w:sz w:val="22"/>
          <w:szCs w:val="22"/>
        </w:rPr>
        <w:t>18</w:t>
      </w:r>
      <w:r w:rsidRPr="00242709">
        <w:rPr>
          <w:rFonts w:ascii="Arial" w:hAnsi="Arial" w:cs="Arial"/>
          <w:color w:val="000000" w:themeColor="text1"/>
          <w:sz w:val="22"/>
          <w:szCs w:val="22"/>
        </w:rPr>
        <w:t xml:space="preserve">. Elimínense todas las referencias al régimen simplificado del impuesto a las ventas y </w:t>
      </w:r>
      <w:r w:rsidR="00D55C44">
        <w:rPr>
          <w:rFonts w:ascii="Arial" w:hAnsi="Arial" w:cs="Arial"/>
          <w:color w:val="000000" w:themeColor="text1"/>
          <w:sz w:val="22"/>
          <w:szCs w:val="22"/>
        </w:rPr>
        <w:t>d</w:t>
      </w:r>
      <w:r w:rsidRPr="00242709">
        <w:rPr>
          <w:rFonts w:ascii="Arial" w:hAnsi="Arial" w:cs="Arial"/>
          <w:color w:val="000000" w:themeColor="text1"/>
          <w:sz w:val="22"/>
          <w:szCs w:val="22"/>
        </w:rPr>
        <w:t>el impuesto nacional al consumo. Las normas que se refieran al régimen común</w:t>
      </w:r>
      <w:r w:rsidR="00EF529F">
        <w:rPr>
          <w:rFonts w:ascii="Arial" w:hAnsi="Arial" w:cs="Arial"/>
          <w:color w:val="000000" w:themeColor="text1"/>
          <w:sz w:val="22"/>
          <w:szCs w:val="22"/>
        </w:rPr>
        <w:t xml:space="preserve"> y al régimen simplificado</w:t>
      </w:r>
      <w:r w:rsidRPr="00242709">
        <w:rPr>
          <w:rFonts w:ascii="Arial" w:hAnsi="Arial" w:cs="Arial"/>
          <w:color w:val="000000" w:themeColor="text1"/>
          <w:sz w:val="22"/>
          <w:szCs w:val="22"/>
        </w:rPr>
        <w:t>, se entenderán referidas al régimen de responsabilidad de</w:t>
      </w:r>
      <w:r w:rsidR="00AB6ACF" w:rsidRPr="00242709">
        <w:rPr>
          <w:rFonts w:ascii="Arial" w:hAnsi="Arial" w:cs="Arial"/>
          <w:color w:val="000000" w:themeColor="text1"/>
          <w:sz w:val="22"/>
          <w:szCs w:val="22"/>
        </w:rPr>
        <w:t xml:space="preserve">l </w:t>
      </w:r>
      <w:r w:rsidR="00AB6ACF" w:rsidRPr="00242709">
        <w:rPr>
          <w:rFonts w:ascii="Arial" w:hAnsi="Arial" w:cs="Arial"/>
          <w:color w:val="000000" w:themeColor="text1"/>
          <w:sz w:val="22"/>
          <w:szCs w:val="22"/>
          <w:lang w:eastAsia="es-MX"/>
        </w:rPr>
        <w:t>impuesto sobre las ventas –</w:t>
      </w:r>
      <w:r w:rsidRPr="00242709">
        <w:rPr>
          <w:rFonts w:ascii="Arial" w:hAnsi="Arial" w:cs="Arial"/>
          <w:color w:val="000000" w:themeColor="text1"/>
          <w:sz w:val="22"/>
          <w:szCs w:val="22"/>
        </w:rPr>
        <w:t>IVA.</w:t>
      </w:r>
    </w:p>
    <w:p w14:paraId="55CFBE01" w14:textId="77777777" w:rsidR="00D142BE" w:rsidRPr="00242709" w:rsidRDefault="00D142BE" w:rsidP="0018092F">
      <w:pPr>
        <w:jc w:val="both"/>
        <w:rPr>
          <w:rFonts w:ascii="Arial" w:hAnsi="Arial" w:cs="Arial"/>
          <w:color w:val="000000" w:themeColor="text1"/>
          <w:sz w:val="22"/>
          <w:szCs w:val="22"/>
        </w:rPr>
      </w:pPr>
    </w:p>
    <w:p w14:paraId="0699710E" w14:textId="77777777" w:rsidR="000C4E69" w:rsidRPr="00242709" w:rsidRDefault="000C4E69" w:rsidP="0018092F">
      <w:pPr>
        <w:jc w:val="center"/>
        <w:rPr>
          <w:rFonts w:ascii="Arial" w:hAnsi="Arial" w:cs="Arial"/>
          <w:b/>
          <w:color w:val="000000" w:themeColor="text1"/>
          <w:sz w:val="22"/>
          <w:szCs w:val="22"/>
        </w:rPr>
      </w:pPr>
      <w:r w:rsidRPr="00242709">
        <w:rPr>
          <w:rFonts w:ascii="Arial" w:hAnsi="Arial" w:cs="Arial"/>
          <w:b/>
          <w:color w:val="000000" w:themeColor="text1"/>
          <w:sz w:val="22"/>
          <w:szCs w:val="22"/>
        </w:rPr>
        <w:t>CAPÍTULO II</w:t>
      </w:r>
    </w:p>
    <w:p w14:paraId="4792D0F2" w14:textId="77777777" w:rsidR="000C4E69" w:rsidRPr="00242709" w:rsidRDefault="000C4E69" w:rsidP="0018092F">
      <w:pPr>
        <w:jc w:val="center"/>
        <w:rPr>
          <w:rFonts w:ascii="Arial" w:hAnsi="Arial" w:cs="Arial"/>
          <w:b/>
          <w:color w:val="000000" w:themeColor="text1"/>
          <w:sz w:val="22"/>
          <w:szCs w:val="22"/>
        </w:rPr>
      </w:pPr>
      <w:r w:rsidRPr="00242709">
        <w:rPr>
          <w:rFonts w:ascii="Arial" w:hAnsi="Arial" w:cs="Arial"/>
          <w:b/>
          <w:color w:val="000000" w:themeColor="text1"/>
          <w:sz w:val="22"/>
          <w:szCs w:val="22"/>
        </w:rPr>
        <w:t>IMPUESTO NACIONAL AL CONSUMO</w:t>
      </w:r>
    </w:p>
    <w:p w14:paraId="6666A9DB" w14:textId="77777777" w:rsidR="000C4E69" w:rsidRPr="00242709" w:rsidRDefault="000C4E69" w:rsidP="0018092F">
      <w:pPr>
        <w:rPr>
          <w:rFonts w:ascii="Arial" w:hAnsi="Arial" w:cs="Arial"/>
          <w:color w:val="000000" w:themeColor="text1"/>
          <w:sz w:val="22"/>
          <w:szCs w:val="22"/>
        </w:rPr>
      </w:pPr>
    </w:p>
    <w:p w14:paraId="0AF4A970" w14:textId="74CA3522" w:rsidR="00682D6A" w:rsidRPr="00242709" w:rsidRDefault="000C4E69" w:rsidP="0018092F">
      <w:pPr>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6D485E">
        <w:rPr>
          <w:rFonts w:ascii="Arial" w:hAnsi="Arial" w:cs="Arial"/>
          <w:b/>
          <w:color w:val="000000" w:themeColor="text1"/>
          <w:sz w:val="22"/>
          <w:szCs w:val="22"/>
        </w:rPr>
        <w:t>19</w:t>
      </w:r>
      <w:r w:rsidRPr="00242709">
        <w:rPr>
          <w:rFonts w:ascii="Arial" w:hAnsi="Arial" w:cs="Arial"/>
          <w:color w:val="000000" w:themeColor="text1"/>
          <w:sz w:val="22"/>
          <w:szCs w:val="22"/>
        </w:rPr>
        <w:t xml:space="preserve">. </w:t>
      </w:r>
      <w:r w:rsidR="00682D6A" w:rsidRPr="00A37C7F">
        <w:rPr>
          <w:rFonts w:ascii="Arial" w:hAnsi="Arial" w:cs="Arial"/>
          <w:color w:val="000000" w:themeColor="text1"/>
          <w:sz w:val="22"/>
          <w:szCs w:val="22"/>
        </w:rPr>
        <w:t xml:space="preserve">Modifíquense </w:t>
      </w:r>
      <w:r w:rsidR="00587DA0" w:rsidRPr="00A37C7F">
        <w:rPr>
          <w:rFonts w:ascii="Arial" w:hAnsi="Arial" w:cs="Arial"/>
          <w:color w:val="000000" w:themeColor="text1"/>
          <w:sz w:val="22"/>
          <w:szCs w:val="22"/>
        </w:rPr>
        <w:t>los incisos primero y tercero d</w:t>
      </w:r>
      <w:r w:rsidR="00682D6A" w:rsidRPr="00A37C7F">
        <w:rPr>
          <w:rFonts w:ascii="Arial" w:hAnsi="Arial" w:cs="Arial"/>
          <w:color w:val="000000" w:themeColor="text1"/>
          <w:sz w:val="22"/>
          <w:szCs w:val="22"/>
        </w:rPr>
        <w:t>el numeral 3 del artículo 512-1 del Estatuto Tributario, los cuales quedarán así:</w:t>
      </w:r>
    </w:p>
    <w:p w14:paraId="584C2A4A" w14:textId="4543F663" w:rsidR="00682D6A" w:rsidRPr="00242709" w:rsidRDefault="00682D6A" w:rsidP="00E64701">
      <w:pPr>
        <w:adjustRightInd w:val="0"/>
        <w:ind w:right="75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w:t>
      </w:r>
    </w:p>
    <w:p w14:paraId="7CFF3D95" w14:textId="772A60AE" w:rsidR="00682D6A" w:rsidRPr="00242709" w:rsidRDefault="00682D6A" w:rsidP="0018092F">
      <w:pPr>
        <w:adjustRightInd w:val="0"/>
        <w:ind w:left="567" w:right="75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t xml:space="preserve">3. El servicio de expendio de comidas y bebidas preparadas en restaurantes, cafeterías, autoservicios, heladerías, fruterías, pastelerías y panaderías para consumo en el lugar, para ser llevadas por el comprador o entregadas a domicilio, los servicios de alimentación bajo contrato, y el servicio de expendio de comidas y bebidas alcohólicas para consumo dentro de bares, tabernas y discotecas, prestados por las empresas y compañías inscritas en </w:t>
      </w:r>
      <w:r w:rsidR="005876D7" w:rsidRPr="00242709">
        <w:rPr>
          <w:rFonts w:ascii="Arial" w:hAnsi="Arial" w:cs="Arial"/>
          <w:color w:val="000000" w:themeColor="text1"/>
          <w:sz w:val="22"/>
          <w:szCs w:val="22"/>
          <w:lang w:val="es-ES" w:eastAsia="es-ES"/>
        </w:rPr>
        <w:t xml:space="preserve">el </w:t>
      </w:r>
      <w:r w:rsidRPr="00242709">
        <w:rPr>
          <w:rFonts w:ascii="Arial" w:hAnsi="Arial" w:cs="Arial"/>
          <w:color w:val="000000" w:themeColor="text1"/>
          <w:sz w:val="22"/>
          <w:szCs w:val="22"/>
          <w:lang w:eastAsia="es-MX"/>
        </w:rPr>
        <w:t>impuesto unificado bajo el régimen simple de tributación -SIMPLE</w:t>
      </w:r>
      <w:r w:rsidRPr="00242709">
        <w:rPr>
          <w:rFonts w:ascii="Arial" w:hAnsi="Arial" w:cs="Arial"/>
          <w:color w:val="000000" w:themeColor="text1"/>
          <w:sz w:val="22"/>
          <w:szCs w:val="22"/>
          <w:lang w:val="es-ES" w:eastAsia="es-ES"/>
        </w:rPr>
        <w:t xml:space="preserve">; según lo dispuesto en los artículos 512-8, 512-9, 512-10, 512-11, 512-12 y 512-13 de este Estatuto. </w:t>
      </w:r>
    </w:p>
    <w:p w14:paraId="66EA8220" w14:textId="77777777" w:rsidR="00682D6A" w:rsidRPr="00242709" w:rsidRDefault="00682D6A" w:rsidP="0018092F">
      <w:pPr>
        <w:adjustRightInd w:val="0"/>
        <w:ind w:left="567" w:right="758"/>
        <w:jc w:val="both"/>
        <w:rPr>
          <w:rFonts w:ascii="Arial" w:hAnsi="Arial" w:cs="Arial"/>
          <w:color w:val="000000" w:themeColor="text1"/>
          <w:sz w:val="22"/>
          <w:szCs w:val="22"/>
          <w:lang w:val="es-ES" w:eastAsia="es-ES"/>
        </w:rPr>
      </w:pPr>
    </w:p>
    <w:p w14:paraId="4D8EEF59" w14:textId="5B501E96" w:rsidR="00682D6A" w:rsidRPr="00242709" w:rsidRDefault="00682D6A" w:rsidP="0018092F">
      <w:pPr>
        <w:adjustRightInd w:val="0"/>
        <w:ind w:left="567" w:right="758"/>
        <w:jc w:val="both"/>
        <w:rPr>
          <w:rFonts w:ascii="Arial" w:hAnsi="Arial" w:cs="Arial"/>
          <w:color w:val="000000" w:themeColor="text1"/>
          <w:sz w:val="22"/>
          <w:szCs w:val="22"/>
          <w:lang w:val="es-ES" w:eastAsia="es-ES"/>
        </w:rPr>
      </w:pPr>
      <w:r w:rsidRPr="00242709">
        <w:rPr>
          <w:rFonts w:ascii="Arial" w:hAnsi="Arial" w:cs="Arial"/>
          <w:color w:val="000000" w:themeColor="text1"/>
          <w:sz w:val="22"/>
          <w:szCs w:val="22"/>
          <w:lang w:val="es-ES" w:eastAsia="es-ES"/>
        </w:rPr>
        <w:lastRenderedPageBreak/>
        <w:t xml:space="preserve">Son responsables del impuesto al consumo el prestador del servicio de expendio de comidas y bebidas, el importador como usuario final, el vendedor de los bienes sujetos al impuesto al consumo y en la venta de vehículos usados el intermediario profesional. </w:t>
      </w:r>
    </w:p>
    <w:p w14:paraId="1181ECC4" w14:textId="77777777" w:rsidR="000C4E69" w:rsidRPr="00242709" w:rsidRDefault="000C4E69" w:rsidP="0018092F">
      <w:pPr>
        <w:jc w:val="both"/>
        <w:rPr>
          <w:rFonts w:ascii="Arial" w:hAnsi="Arial" w:cs="Arial"/>
          <w:color w:val="000000" w:themeColor="text1"/>
          <w:sz w:val="22"/>
          <w:szCs w:val="22"/>
        </w:rPr>
      </w:pPr>
    </w:p>
    <w:p w14:paraId="1B5A9586" w14:textId="5F796D92" w:rsidR="000C4E69" w:rsidRPr="00242709" w:rsidRDefault="000865AE" w:rsidP="0018092F">
      <w:pPr>
        <w:jc w:val="both"/>
        <w:rPr>
          <w:rFonts w:ascii="Arial" w:hAnsi="Arial" w:cs="Arial"/>
          <w:color w:val="000000" w:themeColor="text1"/>
          <w:sz w:val="22"/>
          <w:szCs w:val="22"/>
        </w:rPr>
      </w:pPr>
      <w:r w:rsidRPr="00242709">
        <w:rPr>
          <w:rFonts w:ascii="Arial" w:hAnsi="Arial" w:cs="Arial"/>
          <w:b/>
          <w:color w:val="000000" w:themeColor="text1"/>
          <w:sz w:val="22"/>
          <w:szCs w:val="22"/>
        </w:rPr>
        <w:t>ARTÍCU</w:t>
      </w:r>
      <w:r w:rsidR="003E4D5A" w:rsidRPr="00242709">
        <w:rPr>
          <w:rFonts w:ascii="Arial" w:hAnsi="Arial" w:cs="Arial"/>
          <w:b/>
          <w:color w:val="000000" w:themeColor="text1"/>
          <w:sz w:val="22"/>
          <w:szCs w:val="22"/>
        </w:rPr>
        <w:t>LO 2</w:t>
      </w:r>
      <w:r w:rsidR="006D485E">
        <w:rPr>
          <w:rFonts w:ascii="Arial" w:hAnsi="Arial" w:cs="Arial"/>
          <w:b/>
          <w:color w:val="000000" w:themeColor="text1"/>
          <w:sz w:val="22"/>
          <w:szCs w:val="22"/>
        </w:rPr>
        <w:t>0</w:t>
      </w:r>
      <w:r w:rsidR="000C4E69" w:rsidRPr="00242709">
        <w:rPr>
          <w:rFonts w:ascii="Arial" w:hAnsi="Arial" w:cs="Arial"/>
          <w:b/>
          <w:color w:val="000000" w:themeColor="text1"/>
          <w:sz w:val="22"/>
          <w:szCs w:val="22"/>
        </w:rPr>
        <w:t>.</w:t>
      </w:r>
      <w:r w:rsidR="000C4E69" w:rsidRPr="00242709">
        <w:rPr>
          <w:rFonts w:ascii="Arial" w:hAnsi="Arial" w:cs="Arial"/>
          <w:color w:val="000000" w:themeColor="text1"/>
          <w:sz w:val="22"/>
          <w:szCs w:val="22"/>
        </w:rPr>
        <w:t xml:space="preserve"> Modifíquese el artículo 512-13 del E</w:t>
      </w:r>
      <w:r w:rsidR="008C577C" w:rsidRPr="00242709">
        <w:rPr>
          <w:rFonts w:ascii="Arial" w:hAnsi="Arial" w:cs="Arial"/>
          <w:color w:val="000000" w:themeColor="text1"/>
          <w:sz w:val="22"/>
          <w:szCs w:val="22"/>
        </w:rPr>
        <w:t xml:space="preserve">statuto </w:t>
      </w:r>
      <w:r w:rsidR="000C4E69" w:rsidRPr="00242709">
        <w:rPr>
          <w:rFonts w:ascii="Arial" w:hAnsi="Arial" w:cs="Arial"/>
          <w:color w:val="000000" w:themeColor="text1"/>
          <w:sz w:val="22"/>
          <w:szCs w:val="22"/>
        </w:rPr>
        <w:t>T</w:t>
      </w:r>
      <w:r w:rsidR="008C577C" w:rsidRPr="00242709">
        <w:rPr>
          <w:rFonts w:ascii="Arial" w:hAnsi="Arial" w:cs="Arial"/>
          <w:color w:val="000000" w:themeColor="text1"/>
          <w:sz w:val="22"/>
          <w:szCs w:val="22"/>
        </w:rPr>
        <w:t>ributario</w:t>
      </w:r>
      <w:r w:rsidR="000C4E69" w:rsidRPr="00242709">
        <w:rPr>
          <w:rFonts w:ascii="Arial" w:hAnsi="Arial" w:cs="Arial"/>
          <w:color w:val="000000" w:themeColor="text1"/>
          <w:sz w:val="22"/>
          <w:szCs w:val="22"/>
        </w:rPr>
        <w:t>, el cual quedará así:</w:t>
      </w:r>
    </w:p>
    <w:p w14:paraId="7D26FE5B" w14:textId="77777777" w:rsidR="000C4E69" w:rsidRPr="00242709" w:rsidRDefault="000C4E69" w:rsidP="0018092F">
      <w:pPr>
        <w:jc w:val="both"/>
        <w:rPr>
          <w:rFonts w:ascii="Arial" w:hAnsi="Arial" w:cs="Arial"/>
          <w:color w:val="000000" w:themeColor="text1"/>
          <w:sz w:val="22"/>
          <w:szCs w:val="22"/>
        </w:rPr>
      </w:pPr>
    </w:p>
    <w:p w14:paraId="5BF8F09A" w14:textId="6C7157C3" w:rsidR="000C4E69" w:rsidRPr="00242709" w:rsidRDefault="000C4E69" w:rsidP="0018092F">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ARTÍCULO 512-13. NO RESPONSABLES DEL IMPUESTO NACIONAL AL CONSUMO DE RESTAURANTES Y BARES</w:t>
      </w:r>
      <w:r w:rsidRPr="00242709">
        <w:rPr>
          <w:rFonts w:ascii="Arial" w:hAnsi="Arial" w:cs="Arial"/>
          <w:color w:val="000000" w:themeColor="text1"/>
          <w:sz w:val="22"/>
          <w:szCs w:val="22"/>
        </w:rPr>
        <w:t>. No serán responsables del Impuesto Nacional al Consumo de restaurantes y bares a que hace referencia el numeral 3 del artículo 512-1 de este Estatuto, las personas naturales que cumplan la totalidad de las siguientes condiciones:</w:t>
      </w:r>
    </w:p>
    <w:p w14:paraId="5340B58C" w14:textId="77777777" w:rsidR="00AB6ACF" w:rsidRPr="00242709" w:rsidRDefault="00AB6ACF" w:rsidP="0018092F">
      <w:pPr>
        <w:ind w:left="567" w:right="616"/>
        <w:jc w:val="both"/>
        <w:rPr>
          <w:rFonts w:ascii="Arial" w:hAnsi="Arial" w:cs="Arial"/>
          <w:color w:val="000000" w:themeColor="text1"/>
          <w:sz w:val="22"/>
          <w:szCs w:val="22"/>
        </w:rPr>
      </w:pPr>
    </w:p>
    <w:p w14:paraId="78333469" w14:textId="7481904D" w:rsidR="000C4E69" w:rsidRPr="00242709" w:rsidRDefault="000C4E69"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a) Que en el año anterior hubieren obtenido ingresos brutos totales, provenientes</w:t>
      </w:r>
      <w:r w:rsidR="004B1546" w:rsidRPr="00242709">
        <w:rPr>
          <w:rFonts w:ascii="Arial" w:hAnsi="Arial" w:cs="Arial"/>
          <w:color w:val="000000" w:themeColor="text1"/>
          <w:sz w:val="22"/>
          <w:szCs w:val="22"/>
        </w:rPr>
        <w:t xml:space="preserve"> de la actividad, inferiores a 1.4</w:t>
      </w:r>
      <w:r w:rsidRPr="00242709">
        <w:rPr>
          <w:rFonts w:ascii="Arial" w:hAnsi="Arial" w:cs="Arial"/>
          <w:color w:val="000000" w:themeColor="text1"/>
          <w:sz w:val="22"/>
          <w:szCs w:val="22"/>
        </w:rPr>
        <w:t>00 UVT;</w:t>
      </w:r>
    </w:p>
    <w:p w14:paraId="2989CF03" w14:textId="77777777" w:rsidR="00AB6ACF" w:rsidRPr="00242709" w:rsidRDefault="00AB6ACF" w:rsidP="0018092F">
      <w:pPr>
        <w:ind w:left="567" w:right="616"/>
        <w:jc w:val="both"/>
        <w:rPr>
          <w:rFonts w:ascii="Arial" w:hAnsi="Arial" w:cs="Arial"/>
          <w:color w:val="000000" w:themeColor="text1"/>
          <w:sz w:val="22"/>
          <w:szCs w:val="22"/>
        </w:rPr>
      </w:pPr>
    </w:p>
    <w:p w14:paraId="5F6E92A2" w14:textId="3F00E016" w:rsidR="000C4E69" w:rsidRPr="00242709" w:rsidRDefault="000C4E69"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b) Que tengan máximo un establecimiento de comercio, sede, local o negocio donde ejercen su actividad.</w:t>
      </w:r>
    </w:p>
    <w:p w14:paraId="1FA1792C" w14:textId="77777777" w:rsidR="00AB6ACF" w:rsidRPr="00242709" w:rsidRDefault="00AB6ACF" w:rsidP="0018092F">
      <w:pPr>
        <w:ind w:left="567" w:right="616"/>
        <w:jc w:val="both"/>
        <w:rPr>
          <w:rFonts w:ascii="Arial" w:hAnsi="Arial" w:cs="Arial"/>
          <w:color w:val="000000" w:themeColor="text1"/>
          <w:sz w:val="22"/>
          <w:szCs w:val="22"/>
        </w:rPr>
      </w:pPr>
    </w:p>
    <w:p w14:paraId="2FFC3FAC" w14:textId="1B37F0B8"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 1</w:t>
      </w:r>
      <w:r w:rsidRPr="00242709">
        <w:rPr>
          <w:rFonts w:ascii="Arial" w:hAnsi="Arial" w:cs="Arial"/>
          <w:color w:val="000000" w:themeColor="text1"/>
          <w:sz w:val="22"/>
          <w:szCs w:val="22"/>
          <w:lang w:eastAsia="es-MX"/>
        </w:rPr>
        <w:t>. Para la celebración de operaciones gravadas provenientes de la actividad por c</w:t>
      </w:r>
      <w:r w:rsidR="004B1546" w:rsidRPr="00242709">
        <w:rPr>
          <w:rFonts w:ascii="Arial" w:hAnsi="Arial" w:cs="Arial"/>
          <w:color w:val="000000" w:themeColor="text1"/>
          <w:sz w:val="22"/>
          <w:szCs w:val="22"/>
          <w:lang w:eastAsia="es-MX"/>
        </w:rPr>
        <w:t>uantía individual y superior a 1.4</w:t>
      </w:r>
      <w:r w:rsidRPr="00242709">
        <w:rPr>
          <w:rFonts w:ascii="Arial" w:hAnsi="Arial" w:cs="Arial"/>
          <w:color w:val="000000" w:themeColor="text1"/>
          <w:sz w:val="22"/>
          <w:szCs w:val="22"/>
          <w:lang w:eastAsia="es-MX"/>
        </w:rPr>
        <w:t>00 UVT, estas personas deberán inscribirse previamente como responsables del impuesto.</w:t>
      </w:r>
    </w:p>
    <w:p w14:paraId="21E3FA98" w14:textId="77777777" w:rsidR="00AB6ACF" w:rsidRPr="00242709" w:rsidRDefault="00AB6ACF" w:rsidP="0018092F">
      <w:pPr>
        <w:ind w:left="567" w:right="616"/>
        <w:jc w:val="both"/>
        <w:rPr>
          <w:rFonts w:ascii="Arial" w:hAnsi="Arial" w:cs="Arial"/>
          <w:b/>
          <w:color w:val="000000" w:themeColor="text1"/>
          <w:sz w:val="22"/>
          <w:szCs w:val="22"/>
          <w:lang w:eastAsia="es-MX"/>
        </w:rPr>
      </w:pPr>
    </w:p>
    <w:p w14:paraId="7B2375C2" w14:textId="10B243E9"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 2</w:t>
      </w:r>
      <w:r w:rsidRPr="00242709">
        <w:rPr>
          <w:rFonts w:ascii="Arial" w:hAnsi="Arial" w:cs="Arial"/>
          <w:color w:val="000000" w:themeColor="text1"/>
          <w:sz w:val="22"/>
          <w:szCs w:val="22"/>
          <w:lang w:eastAsia="es-MX"/>
        </w:rPr>
        <w:t>. Los responsables del impuesto, una vez registrados, sólo podrán solicitar su retiro del régimen cuando demuestren que en los tres (3) años fiscales anteriores se cumplieron, por cada año, las condiciones establecidas en la presente disposición para tener la condición de no responsables.</w:t>
      </w:r>
    </w:p>
    <w:p w14:paraId="2CFD173C" w14:textId="77777777" w:rsidR="00AB6ACF" w:rsidRPr="00242709" w:rsidRDefault="00AB6ACF" w:rsidP="0018092F">
      <w:pPr>
        <w:ind w:left="567" w:right="616"/>
        <w:jc w:val="both"/>
        <w:rPr>
          <w:rFonts w:ascii="Arial" w:hAnsi="Arial" w:cs="Arial"/>
          <w:b/>
          <w:color w:val="000000" w:themeColor="text1"/>
          <w:sz w:val="22"/>
          <w:szCs w:val="22"/>
          <w:lang w:eastAsia="es-MX"/>
        </w:rPr>
      </w:pPr>
    </w:p>
    <w:p w14:paraId="1A69903C" w14:textId="2D44D4F1" w:rsidR="000C4E69" w:rsidRPr="00242709" w:rsidRDefault="000C4E69" w:rsidP="0018092F">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 3</w:t>
      </w:r>
      <w:r w:rsidRPr="00242709">
        <w:rPr>
          <w:rFonts w:ascii="Arial" w:hAnsi="Arial" w:cs="Arial"/>
          <w:color w:val="000000" w:themeColor="text1"/>
          <w:sz w:val="22"/>
          <w:szCs w:val="22"/>
          <w:lang w:eastAsia="es-MX"/>
        </w:rPr>
        <w:t xml:space="preserve">. Cuando los no responsables realicen operaciones con los responsables del impuesto deberán registrar en el </w:t>
      </w:r>
      <w:r w:rsidR="009648C4" w:rsidRPr="00242709">
        <w:rPr>
          <w:rFonts w:ascii="Arial" w:hAnsi="Arial" w:cs="Arial"/>
          <w:color w:val="000000" w:themeColor="text1"/>
          <w:sz w:val="22"/>
          <w:szCs w:val="22"/>
          <w:lang w:eastAsia="es-MX"/>
        </w:rPr>
        <w:t>Registro Único Tributario -RUT</w:t>
      </w:r>
      <w:r w:rsidRPr="00242709">
        <w:rPr>
          <w:rFonts w:ascii="Arial" w:hAnsi="Arial" w:cs="Arial"/>
          <w:color w:val="000000" w:themeColor="text1"/>
          <w:sz w:val="22"/>
          <w:szCs w:val="22"/>
          <w:lang w:eastAsia="es-MX"/>
        </w:rPr>
        <w:t xml:space="preserve"> su condición de tales y entregar copia del mismo al adquirente de los servicios, en los términos señalados en el reglamento.</w:t>
      </w:r>
    </w:p>
    <w:p w14:paraId="65904A2B" w14:textId="77777777" w:rsidR="00635903" w:rsidRPr="00242709" w:rsidRDefault="00635903" w:rsidP="0018092F">
      <w:pPr>
        <w:rPr>
          <w:rFonts w:ascii="Arial" w:hAnsi="Arial" w:cs="Arial"/>
          <w:color w:val="000000" w:themeColor="text1"/>
          <w:sz w:val="22"/>
          <w:szCs w:val="22"/>
        </w:rPr>
      </w:pPr>
    </w:p>
    <w:p w14:paraId="0CFB607E" w14:textId="0B735ADE" w:rsidR="00E565C1" w:rsidRPr="00242709" w:rsidRDefault="00E565C1" w:rsidP="0018092F">
      <w:pPr>
        <w:pStyle w:val="Default"/>
        <w:jc w:val="center"/>
        <w:rPr>
          <w:rFonts w:ascii="Arial" w:hAnsi="Arial" w:cs="Arial"/>
          <w:b/>
          <w:color w:val="000000" w:themeColor="text1"/>
          <w:sz w:val="22"/>
          <w:szCs w:val="22"/>
          <w:lang w:val="es-CO"/>
        </w:rPr>
      </w:pPr>
      <w:r w:rsidRPr="00242709">
        <w:rPr>
          <w:rFonts w:ascii="Arial" w:hAnsi="Arial" w:cs="Arial"/>
          <w:b/>
          <w:color w:val="000000" w:themeColor="text1"/>
          <w:sz w:val="22"/>
          <w:szCs w:val="22"/>
          <w:lang w:val="es-CO"/>
        </w:rPr>
        <w:t>TÍTULO II</w:t>
      </w:r>
    </w:p>
    <w:p w14:paraId="189F290B" w14:textId="0BAFE256" w:rsidR="00E565C1" w:rsidRPr="00242709" w:rsidRDefault="00635903"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NORMAS DE FINANCIAMIENTO EN IMPUESTO SOBRE LA RENTA DE PERSONAS NATURALES</w:t>
      </w:r>
      <w:r w:rsidRPr="00242709" w:rsidDel="00635903">
        <w:rPr>
          <w:rFonts w:ascii="Arial" w:hAnsi="Arial" w:cs="Arial"/>
          <w:b/>
          <w:color w:val="000000" w:themeColor="text1"/>
          <w:sz w:val="22"/>
          <w:szCs w:val="22"/>
        </w:rPr>
        <w:t xml:space="preserve"> </w:t>
      </w:r>
    </w:p>
    <w:p w14:paraId="3CB878E4" w14:textId="77777777" w:rsidR="007D102D" w:rsidRPr="00242709" w:rsidRDefault="007D102D" w:rsidP="0018092F">
      <w:pPr>
        <w:pStyle w:val="Prrafodelista"/>
        <w:ind w:left="0"/>
        <w:rPr>
          <w:rFonts w:ascii="Arial" w:hAnsi="Arial" w:cs="Arial"/>
          <w:b/>
          <w:color w:val="000000" w:themeColor="text1"/>
          <w:sz w:val="22"/>
          <w:szCs w:val="22"/>
        </w:rPr>
      </w:pPr>
    </w:p>
    <w:p w14:paraId="228CC256" w14:textId="31C1392B" w:rsidR="003B230E" w:rsidRPr="00242709" w:rsidRDefault="003B230E" w:rsidP="0018092F">
      <w:pPr>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4C28FA" w:rsidRPr="00242709">
        <w:rPr>
          <w:rFonts w:ascii="Arial" w:hAnsi="Arial" w:cs="Arial"/>
          <w:b/>
          <w:color w:val="000000" w:themeColor="text1"/>
          <w:sz w:val="22"/>
          <w:szCs w:val="22"/>
        </w:rPr>
        <w:t>2</w:t>
      </w:r>
      <w:r w:rsidR="006D485E">
        <w:rPr>
          <w:rFonts w:ascii="Arial" w:hAnsi="Arial" w:cs="Arial"/>
          <w:b/>
          <w:color w:val="000000" w:themeColor="text1"/>
          <w:sz w:val="22"/>
          <w:szCs w:val="22"/>
        </w:rPr>
        <w:t>1</w:t>
      </w:r>
      <w:r w:rsidRPr="00242709">
        <w:rPr>
          <w:rFonts w:ascii="Arial" w:hAnsi="Arial" w:cs="Arial"/>
          <w:color w:val="000000" w:themeColor="text1"/>
          <w:sz w:val="22"/>
          <w:szCs w:val="22"/>
        </w:rPr>
        <w:t>. Adici</w:t>
      </w:r>
      <w:r w:rsidR="00192801" w:rsidRPr="00242709">
        <w:rPr>
          <w:rFonts w:ascii="Arial" w:hAnsi="Arial" w:cs="Arial"/>
          <w:color w:val="000000" w:themeColor="text1"/>
          <w:sz w:val="22"/>
          <w:szCs w:val="22"/>
        </w:rPr>
        <w:t>ó</w:t>
      </w:r>
      <w:r w:rsidRPr="00242709">
        <w:rPr>
          <w:rFonts w:ascii="Arial" w:hAnsi="Arial" w:cs="Arial"/>
          <w:color w:val="000000" w:themeColor="text1"/>
          <w:sz w:val="22"/>
          <w:szCs w:val="22"/>
        </w:rPr>
        <w:t>n</w:t>
      </w:r>
      <w:r w:rsidR="00192801" w:rsidRPr="00242709">
        <w:rPr>
          <w:rFonts w:ascii="Arial" w:hAnsi="Arial" w:cs="Arial"/>
          <w:color w:val="000000" w:themeColor="text1"/>
          <w:sz w:val="22"/>
          <w:szCs w:val="22"/>
        </w:rPr>
        <w:t>e</w:t>
      </w:r>
      <w:r w:rsidRPr="00242709">
        <w:rPr>
          <w:rFonts w:ascii="Arial" w:hAnsi="Arial" w:cs="Arial"/>
          <w:color w:val="000000" w:themeColor="text1"/>
          <w:sz w:val="22"/>
          <w:szCs w:val="22"/>
        </w:rPr>
        <w:t>se el numeral 3 al artículo 27 del Estatuto Tributario</w:t>
      </w:r>
      <w:r w:rsidR="004C28FA" w:rsidRPr="00242709">
        <w:rPr>
          <w:rFonts w:ascii="Arial" w:hAnsi="Arial" w:cs="Arial"/>
          <w:color w:val="000000" w:themeColor="text1"/>
          <w:sz w:val="22"/>
          <w:szCs w:val="22"/>
        </w:rPr>
        <w:t>, el cual quedará así:</w:t>
      </w:r>
      <w:r w:rsidRPr="00242709">
        <w:rPr>
          <w:rFonts w:ascii="Arial" w:hAnsi="Arial" w:cs="Arial"/>
          <w:color w:val="000000" w:themeColor="text1"/>
          <w:sz w:val="22"/>
          <w:szCs w:val="22"/>
        </w:rPr>
        <w:t xml:space="preserve"> </w:t>
      </w:r>
    </w:p>
    <w:p w14:paraId="0D081059" w14:textId="77777777" w:rsidR="003B230E" w:rsidRPr="00242709" w:rsidRDefault="003B230E" w:rsidP="0018092F">
      <w:pPr>
        <w:jc w:val="both"/>
        <w:rPr>
          <w:rFonts w:ascii="Arial" w:hAnsi="Arial" w:cs="Arial"/>
          <w:color w:val="000000" w:themeColor="text1"/>
          <w:sz w:val="22"/>
          <w:szCs w:val="22"/>
        </w:rPr>
      </w:pPr>
    </w:p>
    <w:p w14:paraId="0967D52A" w14:textId="0FEBC6CA" w:rsidR="003B230E" w:rsidRPr="00242709" w:rsidRDefault="003B230E"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3. Los ingresos por concepto de auxilio de cesantías y los intereses sobre cesantías, se entenderán realizados en el momento del pago del empleador directo al trabajador o en el momento de consignación al fondo de cesantías. El tratamiento aquí previsto para el auxilio de cesantías y los intereses sobre cesantías, dará lugar a la aplicación de la renta exenta que establece el numeral 4º del artículo 206 del Estatuto Tributario, así como al reconocimiento patrimonial, cuando haya lugar a ello.</w:t>
      </w:r>
    </w:p>
    <w:p w14:paraId="6335DF84" w14:textId="77777777" w:rsidR="009648C4" w:rsidRPr="00242709" w:rsidRDefault="009648C4" w:rsidP="0018092F">
      <w:pPr>
        <w:ind w:left="567" w:right="616"/>
        <w:jc w:val="both"/>
        <w:rPr>
          <w:rFonts w:ascii="Arial" w:hAnsi="Arial" w:cs="Arial"/>
          <w:color w:val="000000" w:themeColor="text1"/>
          <w:sz w:val="22"/>
          <w:szCs w:val="22"/>
        </w:rPr>
      </w:pPr>
    </w:p>
    <w:p w14:paraId="6F6973E3" w14:textId="20961F66" w:rsidR="003B230E" w:rsidRPr="00242709" w:rsidRDefault="003B230E"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xml:space="preserve">En el caso del auxilio de cesantía del régimen tradicional del Código Sustantivo del Trabajo, contenido en el Capítulo VII, Título VIII, parte primera, y demás disposiciones que lo modifiquen o adicionen, se entenderá realizado con ocasión del reconocimiento por parte del empleador. Para tales efectos, el trabajador reconocerá cada año gravable, el ingreso por auxilio de cesantías, tomando la diferencia </w:t>
      </w:r>
      <w:r w:rsidRPr="00242709">
        <w:rPr>
          <w:rFonts w:ascii="Arial" w:hAnsi="Arial" w:cs="Arial"/>
          <w:color w:val="000000" w:themeColor="text1"/>
          <w:sz w:val="22"/>
          <w:szCs w:val="22"/>
        </w:rPr>
        <w:lastRenderedPageBreak/>
        <w:t>resultante entre los saldos a treinta y uno (31) de diciembre del año gravable materia de declaración del impuesto sobre la renta y complementario</w:t>
      </w:r>
      <w:r w:rsidR="002E2622" w:rsidRPr="00242709">
        <w:rPr>
          <w:rFonts w:ascii="Arial" w:hAnsi="Arial" w:cs="Arial"/>
          <w:color w:val="000000" w:themeColor="text1"/>
          <w:sz w:val="22"/>
          <w:szCs w:val="22"/>
        </w:rPr>
        <w:t>s</w:t>
      </w:r>
      <w:r w:rsidRPr="00242709">
        <w:rPr>
          <w:rFonts w:ascii="Arial" w:hAnsi="Arial" w:cs="Arial"/>
          <w:color w:val="000000" w:themeColor="text1"/>
          <w:sz w:val="22"/>
          <w:szCs w:val="22"/>
        </w:rPr>
        <w:t xml:space="preserve"> y el del año inmediatamente anterior. En caso de retiros parciales antes del treinta y uno (31) de diciembre de cada año, el valor correspondiente será adicionado.</w:t>
      </w:r>
    </w:p>
    <w:p w14:paraId="0C02866B" w14:textId="77777777" w:rsidR="007D102D" w:rsidRPr="00242709" w:rsidRDefault="007D102D" w:rsidP="0018092F">
      <w:pPr>
        <w:pStyle w:val="Prrafodelista"/>
        <w:ind w:left="0"/>
        <w:rPr>
          <w:rFonts w:ascii="Arial" w:hAnsi="Arial" w:cs="Arial"/>
          <w:b/>
          <w:color w:val="000000" w:themeColor="text1"/>
          <w:sz w:val="22"/>
          <w:szCs w:val="22"/>
        </w:rPr>
      </w:pPr>
    </w:p>
    <w:p w14:paraId="640CF0B6" w14:textId="5CBAE21D" w:rsidR="00317915" w:rsidRDefault="00997F91" w:rsidP="0018092F">
      <w:pPr>
        <w:shd w:val="clear" w:color="auto" w:fill="FFFFFF"/>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3E4D5A" w:rsidRPr="00242709">
        <w:rPr>
          <w:rFonts w:ascii="Arial" w:hAnsi="Arial" w:cs="Arial"/>
          <w:b/>
          <w:color w:val="000000" w:themeColor="text1"/>
          <w:sz w:val="22"/>
          <w:szCs w:val="22"/>
        </w:rPr>
        <w:t>2</w:t>
      </w:r>
      <w:r w:rsidR="006D485E">
        <w:rPr>
          <w:rFonts w:ascii="Arial" w:hAnsi="Arial" w:cs="Arial"/>
          <w:b/>
          <w:color w:val="000000" w:themeColor="text1"/>
          <w:sz w:val="22"/>
          <w:szCs w:val="22"/>
        </w:rPr>
        <w:t>2</w:t>
      </w:r>
      <w:r w:rsidRPr="00242709">
        <w:rPr>
          <w:rFonts w:ascii="Arial" w:hAnsi="Arial" w:cs="Arial"/>
          <w:color w:val="000000" w:themeColor="text1"/>
          <w:sz w:val="22"/>
          <w:szCs w:val="22"/>
        </w:rPr>
        <w:t xml:space="preserve">. </w:t>
      </w:r>
      <w:r w:rsidR="00317915">
        <w:rPr>
          <w:rFonts w:ascii="Arial" w:hAnsi="Arial" w:cs="Arial"/>
          <w:color w:val="000000" w:themeColor="text1"/>
          <w:sz w:val="22"/>
          <w:szCs w:val="22"/>
        </w:rPr>
        <w:t>Adiciónese el artículo 36-4 al Estatuto Tributario, el cual quedará así:</w:t>
      </w:r>
    </w:p>
    <w:p w14:paraId="6FF114DA" w14:textId="77777777" w:rsidR="00317915" w:rsidRDefault="00317915" w:rsidP="0018092F">
      <w:pPr>
        <w:shd w:val="clear" w:color="auto" w:fill="FFFFFF"/>
        <w:jc w:val="both"/>
        <w:textAlignment w:val="top"/>
        <w:outlineLvl w:val="1"/>
        <w:rPr>
          <w:rFonts w:ascii="Arial" w:hAnsi="Arial" w:cs="Arial"/>
          <w:color w:val="000000" w:themeColor="text1"/>
          <w:sz w:val="22"/>
          <w:szCs w:val="22"/>
        </w:rPr>
      </w:pPr>
    </w:p>
    <w:p w14:paraId="11AAFA47" w14:textId="68CC6545" w:rsidR="002A205F" w:rsidRDefault="002A205F" w:rsidP="002A205F">
      <w:pPr>
        <w:shd w:val="clear" w:color="auto" w:fill="FFFFFF"/>
        <w:ind w:left="567" w:right="589"/>
        <w:jc w:val="both"/>
        <w:textAlignment w:val="top"/>
        <w:outlineLvl w:val="1"/>
        <w:rPr>
          <w:rFonts w:ascii="Arial" w:hAnsi="Arial" w:cs="Arial"/>
          <w:color w:val="000000" w:themeColor="text1"/>
          <w:sz w:val="22"/>
          <w:szCs w:val="22"/>
        </w:rPr>
      </w:pPr>
      <w:r w:rsidRPr="002A205F">
        <w:rPr>
          <w:rFonts w:ascii="Arial" w:hAnsi="Arial" w:cs="Arial"/>
          <w:b/>
          <w:color w:val="000000" w:themeColor="text1"/>
          <w:sz w:val="22"/>
          <w:szCs w:val="22"/>
        </w:rPr>
        <w:t>ARTÍCULO 36-4. PRIMA DE COSTO DE VIDA</w:t>
      </w:r>
      <w:r>
        <w:rPr>
          <w:rFonts w:ascii="Arial" w:hAnsi="Arial" w:cs="Arial"/>
          <w:color w:val="000000" w:themeColor="text1"/>
          <w:sz w:val="22"/>
          <w:szCs w:val="22"/>
        </w:rPr>
        <w:t xml:space="preserve">. </w:t>
      </w:r>
      <w:r w:rsidRPr="002A205F">
        <w:rPr>
          <w:rFonts w:ascii="Arial" w:hAnsi="Arial" w:cs="Arial"/>
          <w:color w:val="000000" w:themeColor="text1"/>
          <w:sz w:val="22"/>
          <w:szCs w:val="22"/>
        </w:rPr>
        <w:t>En el caso de los servidores públicos diplomáticos, consulares y administrativos del Ministerio de Relaciones Exteriores, la prima</w:t>
      </w:r>
      <w:r w:rsidR="002C2A09">
        <w:rPr>
          <w:rFonts w:ascii="Arial" w:hAnsi="Arial" w:cs="Arial"/>
          <w:color w:val="000000" w:themeColor="text1"/>
          <w:sz w:val="22"/>
          <w:szCs w:val="22"/>
        </w:rPr>
        <w:t xml:space="preserve"> </w:t>
      </w:r>
      <w:r w:rsidRPr="002A205F">
        <w:rPr>
          <w:rFonts w:ascii="Arial" w:hAnsi="Arial" w:cs="Arial"/>
          <w:color w:val="000000" w:themeColor="text1"/>
          <w:sz w:val="22"/>
          <w:szCs w:val="22"/>
        </w:rPr>
        <w:t>de costo de vida de que trata el Decreto 3357 de 2009</w:t>
      </w:r>
      <w:r>
        <w:rPr>
          <w:rFonts w:ascii="Arial" w:hAnsi="Arial" w:cs="Arial"/>
          <w:color w:val="000000" w:themeColor="text1"/>
          <w:sz w:val="22"/>
          <w:szCs w:val="22"/>
        </w:rPr>
        <w:t>, o las normas que lo</w:t>
      </w:r>
      <w:r w:rsidRPr="002A205F">
        <w:rPr>
          <w:rFonts w:ascii="Arial" w:hAnsi="Arial" w:cs="Arial"/>
          <w:color w:val="000000" w:themeColor="text1"/>
          <w:sz w:val="22"/>
          <w:szCs w:val="22"/>
        </w:rPr>
        <w:t xml:space="preserve"> </w:t>
      </w:r>
      <w:r>
        <w:rPr>
          <w:rFonts w:ascii="Arial" w:hAnsi="Arial" w:cs="Arial"/>
          <w:color w:val="000000" w:themeColor="text1"/>
          <w:sz w:val="22"/>
          <w:szCs w:val="22"/>
        </w:rPr>
        <w:t xml:space="preserve">modifiquen o sustituyan, es considerada un ingreso no constitutivo de renta ni ganancia ocasional. </w:t>
      </w:r>
    </w:p>
    <w:p w14:paraId="1D128980" w14:textId="77777777" w:rsidR="00317915" w:rsidRDefault="00317915" w:rsidP="0018092F">
      <w:pPr>
        <w:shd w:val="clear" w:color="auto" w:fill="FFFFFF"/>
        <w:jc w:val="both"/>
        <w:textAlignment w:val="top"/>
        <w:outlineLvl w:val="1"/>
        <w:rPr>
          <w:rFonts w:ascii="Arial" w:hAnsi="Arial" w:cs="Arial"/>
          <w:color w:val="000000" w:themeColor="text1"/>
          <w:sz w:val="22"/>
          <w:szCs w:val="22"/>
        </w:rPr>
      </w:pPr>
    </w:p>
    <w:p w14:paraId="5556BCA9" w14:textId="318B3695" w:rsidR="00997F91" w:rsidRPr="00242709" w:rsidRDefault="006D485E" w:rsidP="0018092F">
      <w:pPr>
        <w:shd w:val="clear" w:color="auto" w:fill="FFFFFF"/>
        <w:jc w:val="both"/>
        <w:textAlignment w:val="top"/>
        <w:outlineLvl w:val="1"/>
        <w:rPr>
          <w:rFonts w:ascii="Arial" w:hAnsi="Arial" w:cs="Arial"/>
          <w:color w:val="000000" w:themeColor="text1"/>
          <w:sz w:val="22"/>
          <w:szCs w:val="22"/>
        </w:rPr>
      </w:pPr>
      <w:r>
        <w:rPr>
          <w:rFonts w:ascii="Arial" w:hAnsi="Arial" w:cs="Arial"/>
          <w:b/>
          <w:color w:val="000000" w:themeColor="text1"/>
          <w:sz w:val="22"/>
          <w:szCs w:val="22"/>
        </w:rPr>
        <w:t>ARTÍCULO 23</w:t>
      </w:r>
      <w:r w:rsidR="00317915" w:rsidRPr="00317915">
        <w:rPr>
          <w:rFonts w:ascii="Arial" w:hAnsi="Arial" w:cs="Arial"/>
          <w:b/>
          <w:color w:val="000000" w:themeColor="text1"/>
          <w:sz w:val="22"/>
          <w:szCs w:val="22"/>
        </w:rPr>
        <w:t>.</w:t>
      </w:r>
      <w:r w:rsidR="00317915">
        <w:rPr>
          <w:rFonts w:ascii="Arial" w:hAnsi="Arial" w:cs="Arial"/>
          <w:color w:val="000000" w:themeColor="text1"/>
          <w:sz w:val="22"/>
          <w:szCs w:val="22"/>
        </w:rPr>
        <w:t xml:space="preserve"> </w:t>
      </w:r>
      <w:r w:rsidR="00997F91" w:rsidRPr="00242709">
        <w:rPr>
          <w:rFonts w:ascii="Arial" w:hAnsi="Arial" w:cs="Arial"/>
          <w:color w:val="000000" w:themeColor="text1"/>
          <w:sz w:val="22"/>
          <w:szCs w:val="22"/>
        </w:rPr>
        <w:t xml:space="preserve">Modifíquese el artículo 55 del Estatuto Tributario, el cual quedará así: </w:t>
      </w:r>
    </w:p>
    <w:p w14:paraId="7B90921B" w14:textId="77777777" w:rsidR="00997F91" w:rsidRPr="00242709" w:rsidRDefault="00997F91" w:rsidP="0018092F">
      <w:pPr>
        <w:jc w:val="both"/>
        <w:rPr>
          <w:rFonts w:ascii="Arial" w:hAnsi="Arial" w:cs="Arial"/>
          <w:iCs/>
          <w:color w:val="000000" w:themeColor="text1"/>
          <w:sz w:val="22"/>
          <w:szCs w:val="22"/>
        </w:rPr>
      </w:pPr>
    </w:p>
    <w:p w14:paraId="74421988" w14:textId="6C4445EE" w:rsidR="00997F91" w:rsidRPr="00242709" w:rsidRDefault="00997F91" w:rsidP="0018092F">
      <w:pPr>
        <w:ind w:left="567" w:right="616"/>
        <w:jc w:val="both"/>
        <w:rPr>
          <w:rFonts w:ascii="Arial" w:hAnsi="Arial" w:cs="Arial"/>
          <w:color w:val="000000" w:themeColor="text1"/>
          <w:sz w:val="22"/>
          <w:szCs w:val="22"/>
        </w:rPr>
      </w:pPr>
      <w:r w:rsidRPr="00242709">
        <w:rPr>
          <w:rFonts w:ascii="Arial" w:hAnsi="Arial" w:cs="Arial"/>
          <w:b/>
          <w:iCs/>
          <w:color w:val="000000" w:themeColor="text1"/>
          <w:sz w:val="22"/>
          <w:szCs w:val="22"/>
        </w:rPr>
        <w:t>ARTÍCULO 55. APORTES OBLIGATORIOS AL SISTEMA GENERAL DE PENSIONES</w:t>
      </w:r>
      <w:r w:rsidRPr="00242709">
        <w:rPr>
          <w:rFonts w:ascii="Arial" w:hAnsi="Arial" w:cs="Arial"/>
          <w:iCs/>
          <w:color w:val="000000" w:themeColor="text1"/>
          <w:sz w:val="22"/>
          <w:szCs w:val="22"/>
        </w:rPr>
        <w:t>. Los aportes obligatorios que efectúen los trabajadores, empleadores y afiliados al Sistema General de Seguridad Social en Pensiones no harán parte de la base para aplicar la retención en la fuente por rentas de trabajo y serán considerados como un ingreso no constitutivo de renta ni de ganancia ocasional. Los aportes a cargo del empleador serán deducibles de su renta.</w:t>
      </w:r>
    </w:p>
    <w:p w14:paraId="5CA90CD3" w14:textId="2224E212" w:rsidR="003B30EB" w:rsidRPr="00242709" w:rsidRDefault="003B30EB" w:rsidP="0018092F">
      <w:pPr>
        <w:pStyle w:val="Prrafodelista"/>
        <w:ind w:left="0"/>
        <w:rPr>
          <w:rFonts w:ascii="Arial" w:hAnsi="Arial" w:cs="Arial"/>
          <w:b/>
          <w:color w:val="000000" w:themeColor="text1"/>
          <w:sz w:val="22"/>
          <w:szCs w:val="22"/>
        </w:rPr>
      </w:pPr>
    </w:p>
    <w:p w14:paraId="6C9C4069" w14:textId="088154EB" w:rsidR="00621723" w:rsidRPr="00242709" w:rsidRDefault="00621723" w:rsidP="0018092F">
      <w:pPr>
        <w:shd w:val="clear" w:color="auto" w:fill="FFFFFF"/>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3E4D5A" w:rsidRPr="00242709">
        <w:rPr>
          <w:rFonts w:ascii="Arial" w:hAnsi="Arial" w:cs="Arial"/>
          <w:b/>
          <w:color w:val="000000" w:themeColor="text1"/>
          <w:sz w:val="22"/>
          <w:szCs w:val="22"/>
        </w:rPr>
        <w:t>2</w:t>
      </w:r>
      <w:r w:rsidR="006D485E">
        <w:rPr>
          <w:rFonts w:ascii="Arial" w:hAnsi="Arial" w:cs="Arial"/>
          <w:b/>
          <w:color w:val="000000" w:themeColor="text1"/>
          <w:sz w:val="22"/>
          <w:szCs w:val="22"/>
        </w:rPr>
        <w:t>4</w:t>
      </w:r>
      <w:r w:rsidRPr="00242709">
        <w:rPr>
          <w:rFonts w:ascii="Arial" w:hAnsi="Arial" w:cs="Arial"/>
          <w:color w:val="000000" w:themeColor="text1"/>
          <w:sz w:val="22"/>
          <w:szCs w:val="22"/>
        </w:rPr>
        <w:t>. Modifíquese el artículo 206 del Estatuto Tributario, el cual quedará así:</w:t>
      </w:r>
    </w:p>
    <w:p w14:paraId="415FDA7B" w14:textId="77777777" w:rsidR="00621723" w:rsidRPr="00242709" w:rsidRDefault="00621723" w:rsidP="0018092F">
      <w:pPr>
        <w:shd w:val="clear" w:color="auto" w:fill="FFFFFF"/>
        <w:jc w:val="both"/>
        <w:textAlignment w:val="top"/>
        <w:outlineLvl w:val="1"/>
        <w:rPr>
          <w:rFonts w:ascii="Arial" w:hAnsi="Arial" w:cs="Arial"/>
          <w:b/>
          <w:color w:val="000000" w:themeColor="text1"/>
          <w:sz w:val="22"/>
          <w:szCs w:val="22"/>
        </w:rPr>
      </w:pPr>
    </w:p>
    <w:p w14:paraId="154D6E89" w14:textId="7C018C99" w:rsidR="00621723" w:rsidRPr="00242709" w:rsidRDefault="00621723"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ARTICULO 206. RENTAS EXENTAS DE TRABAJO Y PENSIONES</w:t>
      </w:r>
      <w:r w:rsidRPr="00242709">
        <w:rPr>
          <w:rFonts w:ascii="Arial" w:hAnsi="Arial" w:cs="Arial"/>
          <w:color w:val="000000" w:themeColor="text1"/>
          <w:sz w:val="22"/>
          <w:szCs w:val="22"/>
        </w:rPr>
        <w:t>.</w:t>
      </w:r>
      <w:r w:rsidRPr="00242709">
        <w:rPr>
          <w:rFonts w:ascii="Arial" w:hAnsi="Arial" w:cs="Arial"/>
          <w:b/>
          <w:color w:val="000000" w:themeColor="text1"/>
          <w:sz w:val="22"/>
          <w:szCs w:val="22"/>
        </w:rPr>
        <w:t xml:space="preserve"> </w:t>
      </w:r>
      <w:r w:rsidRPr="00242709">
        <w:rPr>
          <w:rFonts w:ascii="Arial" w:hAnsi="Arial" w:cs="Arial"/>
          <w:color w:val="000000" w:themeColor="text1"/>
          <w:sz w:val="22"/>
          <w:szCs w:val="22"/>
        </w:rPr>
        <w:t>Están gravados con el impuesto sobre la renta y complementarios la totalidad de los pagos o abonos en cuenta provenientes u originados de la relación laboral o legal y reglamentaria, y por concepto de pensiones. Las únicas rentas de trabajo y pensiones que se encuentran exentas son las siguientes:</w:t>
      </w:r>
    </w:p>
    <w:p w14:paraId="627BD565" w14:textId="77777777" w:rsidR="009648C4" w:rsidRPr="00242709" w:rsidRDefault="009648C4" w:rsidP="0018092F">
      <w:pPr>
        <w:shd w:val="clear" w:color="auto" w:fill="FFFFFF"/>
        <w:ind w:left="567" w:right="616"/>
        <w:jc w:val="both"/>
        <w:textAlignment w:val="top"/>
        <w:outlineLvl w:val="1"/>
        <w:rPr>
          <w:rFonts w:ascii="Arial" w:hAnsi="Arial" w:cs="Arial"/>
          <w:color w:val="000000" w:themeColor="text1"/>
          <w:sz w:val="22"/>
          <w:szCs w:val="22"/>
        </w:rPr>
      </w:pPr>
    </w:p>
    <w:p w14:paraId="56964D0B" w14:textId="77777777" w:rsidR="00621723" w:rsidRPr="00242709" w:rsidRDefault="00621723"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1. Las indemnizaciones por accidente de trabajo o enfermedad.</w:t>
      </w:r>
    </w:p>
    <w:p w14:paraId="4B9E3D7C" w14:textId="77777777" w:rsidR="009648C4" w:rsidRPr="00242709" w:rsidRDefault="009648C4" w:rsidP="0018092F">
      <w:pPr>
        <w:shd w:val="clear" w:color="auto" w:fill="FFFFFF"/>
        <w:ind w:left="567" w:right="616"/>
        <w:jc w:val="both"/>
        <w:textAlignment w:val="top"/>
        <w:outlineLvl w:val="1"/>
        <w:rPr>
          <w:rFonts w:ascii="Arial" w:hAnsi="Arial" w:cs="Arial"/>
          <w:color w:val="000000" w:themeColor="text1"/>
          <w:sz w:val="22"/>
          <w:szCs w:val="22"/>
        </w:rPr>
      </w:pPr>
    </w:p>
    <w:p w14:paraId="5F167F94" w14:textId="43B681CC" w:rsidR="00621723" w:rsidRPr="00242709" w:rsidRDefault="00621723"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2. Las indemnizaciones que impliquen protección a la maternidad.</w:t>
      </w:r>
    </w:p>
    <w:p w14:paraId="552EF165" w14:textId="77777777" w:rsidR="009648C4" w:rsidRPr="00242709" w:rsidRDefault="009648C4" w:rsidP="0018092F">
      <w:pPr>
        <w:shd w:val="clear" w:color="auto" w:fill="FFFFFF"/>
        <w:ind w:left="567" w:right="616"/>
        <w:jc w:val="both"/>
        <w:textAlignment w:val="top"/>
        <w:outlineLvl w:val="1"/>
        <w:rPr>
          <w:rFonts w:ascii="Arial" w:hAnsi="Arial" w:cs="Arial"/>
          <w:color w:val="000000" w:themeColor="text1"/>
          <w:sz w:val="22"/>
          <w:szCs w:val="22"/>
        </w:rPr>
      </w:pPr>
    </w:p>
    <w:p w14:paraId="7D292FC5" w14:textId="10A997BD" w:rsidR="00621723" w:rsidRPr="00242709" w:rsidRDefault="00621723"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 xml:space="preserve">3. Lo recibido por gastos de entierro del trabajador. </w:t>
      </w:r>
    </w:p>
    <w:p w14:paraId="75A6EAA0" w14:textId="77777777" w:rsidR="009648C4" w:rsidRPr="00242709" w:rsidRDefault="009648C4" w:rsidP="0018092F">
      <w:pPr>
        <w:shd w:val="clear" w:color="auto" w:fill="FFFFFF"/>
        <w:ind w:left="567" w:right="616"/>
        <w:jc w:val="both"/>
        <w:textAlignment w:val="top"/>
        <w:outlineLvl w:val="1"/>
        <w:rPr>
          <w:rFonts w:ascii="Arial" w:hAnsi="Arial" w:cs="Arial"/>
          <w:color w:val="000000" w:themeColor="text1"/>
          <w:sz w:val="22"/>
          <w:szCs w:val="22"/>
        </w:rPr>
      </w:pPr>
    </w:p>
    <w:p w14:paraId="301AA50F" w14:textId="04EF9154" w:rsidR="00621723" w:rsidRPr="00242709" w:rsidRDefault="00621723"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4. El auxilio de cesantía y los intereses sobre cesantías, siempre y cuando sean recibidas por trabajadores cuyo ingreso mensual promedio en los seis (6) últimos meses de vinculación laboral no exceda de trescientas cincuenta (350) UVT. Cuando el salario mensual promedio a que se refiere este numeral exceda de</w:t>
      </w:r>
      <w:r w:rsidR="00B24819" w:rsidRPr="00242709">
        <w:rPr>
          <w:rFonts w:ascii="Arial" w:hAnsi="Arial" w:cs="Arial"/>
          <w:color w:val="000000" w:themeColor="text1"/>
          <w:sz w:val="22"/>
          <w:szCs w:val="22"/>
        </w:rPr>
        <w:t xml:space="preserve"> trescientas cincuenta</w:t>
      </w:r>
      <w:r w:rsidRPr="00242709">
        <w:rPr>
          <w:rFonts w:ascii="Arial" w:hAnsi="Arial" w:cs="Arial"/>
          <w:color w:val="000000" w:themeColor="text1"/>
          <w:sz w:val="22"/>
          <w:szCs w:val="22"/>
        </w:rPr>
        <w:t xml:space="preserve"> </w:t>
      </w:r>
      <w:r w:rsidR="00B24819" w:rsidRPr="00242709">
        <w:rPr>
          <w:rFonts w:ascii="Arial" w:hAnsi="Arial" w:cs="Arial"/>
          <w:color w:val="000000" w:themeColor="text1"/>
          <w:sz w:val="22"/>
          <w:szCs w:val="22"/>
        </w:rPr>
        <w:t>(</w:t>
      </w:r>
      <w:r w:rsidRPr="00242709">
        <w:rPr>
          <w:rFonts w:ascii="Arial" w:hAnsi="Arial" w:cs="Arial"/>
          <w:color w:val="000000" w:themeColor="text1"/>
          <w:sz w:val="22"/>
          <w:szCs w:val="22"/>
        </w:rPr>
        <w:t>350</w:t>
      </w:r>
      <w:r w:rsidR="00B24819" w:rsidRPr="00242709">
        <w:rPr>
          <w:rFonts w:ascii="Arial" w:hAnsi="Arial" w:cs="Arial"/>
          <w:color w:val="000000" w:themeColor="text1"/>
          <w:sz w:val="22"/>
          <w:szCs w:val="22"/>
        </w:rPr>
        <w:t>)</w:t>
      </w:r>
      <w:r w:rsidRPr="00242709">
        <w:rPr>
          <w:rFonts w:ascii="Arial" w:hAnsi="Arial" w:cs="Arial"/>
          <w:color w:val="000000" w:themeColor="text1"/>
          <w:sz w:val="22"/>
          <w:szCs w:val="22"/>
        </w:rPr>
        <w:t xml:space="preserve"> UVT, la parte</w:t>
      </w:r>
      <w:r w:rsidR="00B24819" w:rsidRPr="00242709">
        <w:rPr>
          <w:rFonts w:ascii="Arial" w:hAnsi="Arial" w:cs="Arial"/>
          <w:color w:val="000000" w:themeColor="text1"/>
          <w:sz w:val="22"/>
          <w:szCs w:val="22"/>
        </w:rPr>
        <w:t xml:space="preserve"> no</w:t>
      </w:r>
      <w:r w:rsidRPr="00242709">
        <w:rPr>
          <w:rFonts w:ascii="Arial" w:hAnsi="Arial" w:cs="Arial"/>
          <w:color w:val="000000" w:themeColor="text1"/>
          <w:sz w:val="22"/>
          <w:szCs w:val="22"/>
        </w:rPr>
        <w:t xml:space="preserve"> gravada de las cesantías se</w:t>
      </w:r>
      <w:r w:rsidR="00B24819" w:rsidRPr="00242709">
        <w:rPr>
          <w:rFonts w:ascii="Arial" w:hAnsi="Arial" w:cs="Arial"/>
          <w:color w:val="000000" w:themeColor="text1"/>
          <w:sz w:val="22"/>
          <w:szCs w:val="22"/>
        </w:rPr>
        <w:t xml:space="preserve"> determinará así:</w:t>
      </w:r>
    </w:p>
    <w:p w14:paraId="2EDE996C" w14:textId="77777777" w:rsidR="00E12DC8" w:rsidRPr="00242709" w:rsidRDefault="00E12DC8" w:rsidP="0018092F">
      <w:pPr>
        <w:shd w:val="clear" w:color="auto" w:fill="FFFFFF"/>
        <w:ind w:left="567" w:right="616"/>
        <w:jc w:val="both"/>
        <w:textAlignment w:val="top"/>
        <w:outlineLvl w:val="1"/>
        <w:rPr>
          <w:rFonts w:ascii="Arial" w:hAnsi="Arial" w:cs="Arial"/>
          <w:color w:val="000000" w:themeColor="text1"/>
          <w:sz w:val="22"/>
          <w:szCs w:val="22"/>
        </w:rPr>
      </w:pPr>
    </w:p>
    <w:tbl>
      <w:tblPr>
        <w:tblStyle w:val="Tablaconcuadrcula"/>
        <w:tblW w:w="0" w:type="auto"/>
        <w:jc w:val="center"/>
        <w:tblInd w:w="567" w:type="dxa"/>
        <w:tblLook w:val="04A0" w:firstRow="1" w:lastRow="0" w:firstColumn="1" w:lastColumn="0" w:noHBand="0" w:noVBand="1"/>
      </w:tblPr>
      <w:tblGrid>
        <w:gridCol w:w="4251"/>
        <w:gridCol w:w="3512"/>
      </w:tblGrid>
      <w:tr w:rsidR="00E12DC8" w:rsidRPr="00242709" w14:paraId="02D9877C" w14:textId="77777777" w:rsidTr="00E64701">
        <w:trPr>
          <w:jc w:val="center"/>
        </w:trPr>
        <w:tc>
          <w:tcPr>
            <w:tcW w:w="4251" w:type="dxa"/>
          </w:tcPr>
          <w:p w14:paraId="75F51435" w14:textId="56C58305" w:rsidR="00E12DC8" w:rsidRPr="00242709" w:rsidRDefault="00E12DC8" w:rsidP="0018092F">
            <w:pPr>
              <w:jc w:val="center"/>
              <w:textAlignment w:val="top"/>
              <w:outlineLvl w:val="1"/>
              <w:rPr>
                <w:rFonts w:ascii="Arial" w:hAnsi="Arial" w:cs="Arial"/>
                <w:b/>
                <w:color w:val="000000" w:themeColor="text1"/>
                <w:sz w:val="22"/>
                <w:szCs w:val="22"/>
              </w:rPr>
            </w:pPr>
            <w:r w:rsidRPr="00242709">
              <w:rPr>
                <w:rFonts w:ascii="Arial" w:hAnsi="Arial" w:cs="Arial"/>
                <w:b/>
                <w:color w:val="000000" w:themeColor="text1"/>
                <w:sz w:val="22"/>
                <w:szCs w:val="22"/>
              </w:rPr>
              <w:t>Salario Mensual Promedio en UVT</w:t>
            </w:r>
          </w:p>
        </w:tc>
        <w:tc>
          <w:tcPr>
            <w:tcW w:w="3512" w:type="dxa"/>
          </w:tcPr>
          <w:p w14:paraId="56151BD4" w14:textId="1D3AFD22" w:rsidR="00E12DC8" w:rsidRPr="00242709" w:rsidRDefault="003F2249" w:rsidP="0018092F">
            <w:pPr>
              <w:jc w:val="center"/>
              <w:textAlignment w:val="top"/>
              <w:outlineLvl w:val="1"/>
              <w:rPr>
                <w:rFonts w:ascii="Arial" w:hAnsi="Arial" w:cs="Arial"/>
                <w:b/>
                <w:color w:val="000000" w:themeColor="text1"/>
                <w:sz w:val="22"/>
                <w:szCs w:val="22"/>
              </w:rPr>
            </w:pPr>
            <w:r w:rsidRPr="00242709">
              <w:rPr>
                <w:rFonts w:ascii="Arial" w:hAnsi="Arial" w:cs="Arial"/>
                <w:b/>
                <w:color w:val="000000" w:themeColor="text1"/>
                <w:sz w:val="22"/>
                <w:szCs w:val="22"/>
              </w:rPr>
              <w:t>Parte no gravada</w:t>
            </w:r>
          </w:p>
        </w:tc>
      </w:tr>
      <w:tr w:rsidR="0018092F" w:rsidRPr="00242709" w14:paraId="79B3B539" w14:textId="77777777" w:rsidTr="00E64701">
        <w:trPr>
          <w:jc w:val="center"/>
        </w:trPr>
        <w:tc>
          <w:tcPr>
            <w:tcW w:w="4251" w:type="dxa"/>
          </w:tcPr>
          <w:p w14:paraId="6E2F5000" w14:textId="4AC83AF8" w:rsidR="00E12DC8" w:rsidRPr="00242709" w:rsidRDefault="003F2249" w:rsidP="0018092F">
            <w:pPr>
              <w:jc w:val="center"/>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Mayor de 350 UVT hasta 410 UVT</w:t>
            </w:r>
          </w:p>
        </w:tc>
        <w:tc>
          <w:tcPr>
            <w:tcW w:w="3512" w:type="dxa"/>
          </w:tcPr>
          <w:p w14:paraId="281CF36F" w14:textId="7B0DB7BF" w:rsidR="00E12DC8" w:rsidRPr="00242709" w:rsidRDefault="003F2249" w:rsidP="0018092F">
            <w:pPr>
              <w:ind w:right="34"/>
              <w:jc w:val="center"/>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90%</w:t>
            </w:r>
          </w:p>
        </w:tc>
      </w:tr>
      <w:tr w:rsidR="0018092F" w:rsidRPr="00242709" w14:paraId="155495C9" w14:textId="77777777" w:rsidTr="00E64701">
        <w:trPr>
          <w:jc w:val="center"/>
        </w:trPr>
        <w:tc>
          <w:tcPr>
            <w:tcW w:w="4251" w:type="dxa"/>
          </w:tcPr>
          <w:p w14:paraId="7E3C4BFB" w14:textId="11D7FE6F" w:rsidR="00E12DC8" w:rsidRPr="00242709" w:rsidRDefault="003F2249" w:rsidP="0018092F">
            <w:pPr>
              <w:jc w:val="center"/>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Mayor de 410 UVT hasta 470 UVT</w:t>
            </w:r>
          </w:p>
        </w:tc>
        <w:tc>
          <w:tcPr>
            <w:tcW w:w="3512" w:type="dxa"/>
          </w:tcPr>
          <w:p w14:paraId="6A3BDB2F" w14:textId="584F15A5" w:rsidR="00E12DC8" w:rsidRPr="00242709" w:rsidRDefault="003F2249" w:rsidP="0018092F">
            <w:pPr>
              <w:ind w:right="34"/>
              <w:jc w:val="center"/>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80%</w:t>
            </w:r>
          </w:p>
        </w:tc>
      </w:tr>
      <w:tr w:rsidR="0018092F" w:rsidRPr="00242709" w14:paraId="0FFDEAD3" w14:textId="77777777" w:rsidTr="00E64701">
        <w:trPr>
          <w:jc w:val="center"/>
        </w:trPr>
        <w:tc>
          <w:tcPr>
            <w:tcW w:w="4251" w:type="dxa"/>
          </w:tcPr>
          <w:p w14:paraId="6902EF39" w14:textId="4AC24616" w:rsidR="00E12DC8" w:rsidRPr="00242709" w:rsidRDefault="003F2249" w:rsidP="0018092F">
            <w:pPr>
              <w:jc w:val="center"/>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Mayor de 470 UVT hasta 530UVT</w:t>
            </w:r>
          </w:p>
        </w:tc>
        <w:tc>
          <w:tcPr>
            <w:tcW w:w="3512" w:type="dxa"/>
          </w:tcPr>
          <w:p w14:paraId="30A0482E" w14:textId="6CFE2D23" w:rsidR="00E12DC8" w:rsidRPr="00242709" w:rsidRDefault="003F2249" w:rsidP="0018092F">
            <w:pPr>
              <w:ind w:right="34"/>
              <w:jc w:val="center"/>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60%</w:t>
            </w:r>
          </w:p>
        </w:tc>
      </w:tr>
      <w:tr w:rsidR="0018092F" w:rsidRPr="00242709" w14:paraId="6075BFE9" w14:textId="77777777" w:rsidTr="00E64701">
        <w:trPr>
          <w:jc w:val="center"/>
        </w:trPr>
        <w:tc>
          <w:tcPr>
            <w:tcW w:w="4251" w:type="dxa"/>
          </w:tcPr>
          <w:p w14:paraId="1B265987" w14:textId="50E6D974" w:rsidR="00E12DC8" w:rsidRPr="00242709" w:rsidRDefault="003F2249" w:rsidP="0018092F">
            <w:pPr>
              <w:jc w:val="center"/>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Mayor de 530 UVT hasta 590UVT</w:t>
            </w:r>
          </w:p>
        </w:tc>
        <w:tc>
          <w:tcPr>
            <w:tcW w:w="3512" w:type="dxa"/>
          </w:tcPr>
          <w:p w14:paraId="29453E5A" w14:textId="6E167B84" w:rsidR="00E12DC8" w:rsidRPr="00242709" w:rsidRDefault="003F2249" w:rsidP="0018092F">
            <w:pPr>
              <w:ind w:right="34"/>
              <w:jc w:val="center"/>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40%</w:t>
            </w:r>
          </w:p>
        </w:tc>
      </w:tr>
      <w:tr w:rsidR="0018092F" w:rsidRPr="00242709" w14:paraId="11D0E4D3" w14:textId="77777777" w:rsidTr="00E64701">
        <w:trPr>
          <w:jc w:val="center"/>
        </w:trPr>
        <w:tc>
          <w:tcPr>
            <w:tcW w:w="4251" w:type="dxa"/>
          </w:tcPr>
          <w:p w14:paraId="205036D9" w14:textId="27FCE7A8" w:rsidR="00E12DC8" w:rsidRPr="00242709" w:rsidRDefault="003F2249" w:rsidP="0018092F">
            <w:pPr>
              <w:jc w:val="center"/>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Mayor de 590 UVT hasta 650UVT</w:t>
            </w:r>
          </w:p>
        </w:tc>
        <w:tc>
          <w:tcPr>
            <w:tcW w:w="3512" w:type="dxa"/>
          </w:tcPr>
          <w:p w14:paraId="4054D735" w14:textId="6F8D750E" w:rsidR="00E12DC8" w:rsidRPr="00242709" w:rsidRDefault="003F2249" w:rsidP="0018092F">
            <w:pPr>
              <w:ind w:right="34"/>
              <w:jc w:val="center"/>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20%</w:t>
            </w:r>
          </w:p>
        </w:tc>
      </w:tr>
      <w:tr w:rsidR="0018092F" w:rsidRPr="00242709" w14:paraId="70BB269F" w14:textId="77777777" w:rsidTr="00E64701">
        <w:trPr>
          <w:jc w:val="center"/>
        </w:trPr>
        <w:tc>
          <w:tcPr>
            <w:tcW w:w="4251" w:type="dxa"/>
          </w:tcPr>
          <w:p w14:paraId="15E71A98" w14:textId="3E0964CE" w:rsidR="00E12DC8" w:rsidRPr="00242709" w:rsidRDefault="009648C4" w:rsidP="0018092F">
            <w:pPr>
              <w:jc w:val="center"/>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Mayor de 650 UVT en a</w:t>
            </w:r>
            <w:r w:rsidR="003F2249" w:rsidRPr="00242709">
              <w:rPr>
                <w:rFonts w:ascii="Arial" w:hAnsi="Arial" w:cs="Arial"/>
                <w:color w:val="000000" w:themeColor="text1"/>
                <w:sz w:val="22"/>
                <w:szCs w:val="22"/>
              </w:rPr>
              <w:t>delante</w:t>
            </w:r>
          </w:p>
        </w:tc>
        <w:tc>
          <w:tcPr>
            <w:tcW w:w="3512" w:type="dxa"/>
          </w:tcPr>
          <w:p w14:paraId="5DF3E593" w14:textId="20D08EE7" w:rsidR="00E12DC8" w:rsidRPr="00242709" w:rsidRDefault="003F2249" w:rsidP="0018092F">
            <w:pPr>
              <w:ind w:right="34"/>
              <w:jc w:val="center"/>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0%</w:t>
            </w:r>
          </w:p>
        </w:tc>
      </w:tr>
    </w:tbl>
    <w:p w14:paraId="09CD88B5" w14:textId="096D0ABB" w:rsidR="00E12DC8" w:rsidRPr="00242709" w:rsidRDefault="00E12DC8" w:rsidP="0018092F">
      <w:pPr>
        <w:shd w:val="clear" w:color="auto" w:fill="FFFFFF"/>
        <w:ind w:right="616"/>
        <w:jc w:val="both"/>
        <w:textAlignment w:val="top"/>
        <w:outlineLvl w:val="1"/>
        <w:rPr>
          <w:rFonts w:ascii="Arial" w:hAnsi="Arial" w:cs="Arial"/>
          <w:color w:val="000000" w:themeColor="text1"/>
          <w:sz w:val="22"/>
          <w:szCs w:val="22"/>
        </w:rPr>
      </w:pPr>
    </w:p>
    <w:p w14:paraId="093AFA1B" w14:textId="0604B4F9" w:rsidR="00621723" w:rsidRDefault="00621723"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lastRenderedPageBreak/>
        <w:t>5. El seguro por muerte, y las compensaciones por muerte de los miembros de las Fuerzas Militares y de la Policía Nacional.</w:t>
      </w:r>
    </w:p>
    <w:p w14:paraId="7F1FE798" w14:textId="77777777" w:rsidR="00C46A2C" w:rsidRDefault="00C46A2C" w:rsidP="0018092F">
      <w:pPr>
        <w:shd w:val="clear" w:color="auto" w:fill="FFFFFF"/>
        <w:ind w:left="567" w:right="616"/>
        <w:jc w:val="both"/>
        <w:textAlignment w:val="top"/>
        <w:outlineLvl w:val="1"/>
        <w:rPr>
          <w:rFonts w:ascii="Arial" w:hAnsi="Arial" w:cs="Arial"/>
          <w:color w:val="000000" w:themeColor="text1"/>
          <w:sz w:val="22"/>
          <w:szCs w:val="22"/>
        </w:rPr>
      </w:pPr>
    </w:p>
    <w:p w14:paraId="65DD8031" w14:textId="498CCDEC" w:rsidR="00C46A2C" w:rsidRPr="00242709" w:rsidRDefault="00C46A2C" w:rsidP="0018092F">
      <w:pPr>
        <w:shd w:val="clear" w:color="auto" w:fill="FFFFFF"/>
        <w:ind w:left="567" w:right="616"/>
        <w:jc w:val="both"/>
        <w:textAlignment w:val="top"/>
        <w:outlineLvl w:val="1"/>
        <w:rPr>
          <w:rFonts w:ascii="Arial" w:hAnsi="Arial" w:cs="Arial"/>
          <w:color w:val="000000" w:themeColor="text1"/>
          <w:sz w:val="22"/>
          <w:szCs w:val="22"/>
        </w:rPr>
      </w:pPr>
      <w:r>
        <w:rPr>
          <w:rFonts w:ascii="Arial" w:hAnsi="Arial" w:cs="Arial"/>
          <w:color w:val="000000" w:themeColor="text1"/>
          <w:sz w:val="22"/>
          <w:szCs w:val="22"/>
        </w:rPr>
        <w:t xml:space="preserve">6. El exceso del salario básico percibido por los oficiales y suboficiales de las Fuerzas Militares y de la Policía Nacional y de los agentes de esta última. </w:t>
      </w:r>
    </w:p>
    <w:p w14:paraId="4EF8933F" w14:textId="178EBA03" w:rsidR="00621723" w:rsidRPr="00242709" w:rsidRDefault="00621723" w:rsidP="0018092F">
      <w:pPr>
        <w:shd w:val="clear" w:color="auto" w:fill="FFFFFF"/>
        <w:ind w:left="567" w:right="616"/>
        <w:jc w:val="both"/>
        <w:textAlignment w:val="top"/>
        <w:outlineLvl w:val="1"/>
        <w:rPr>
          <w:rFonts w:ascii="Arial" w:hAnsi="Arial" w:cs="Arial"/>
          <w:color w:val="000000" w:themeColor="text1"/>
          <w:sz w:val="22"/>
          <w:szCs w:val="22"/>
        </w:rPr>
      </w:pPr>
    </w:p>
    <w:p w14:paraId="3135C369" w14:textId="2A3F6358" w:rsidR="00621723" w:rsidRDefault="009648C4"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lang w:eastAsia="es-MX"/>
        </w:rPr>
        <w:t>PARÁGRAFO</w:t>
      </w:r>
      <w:r w:rsidR="00621723" w:rsidRPr="00242709">
        <w:rPr>
          <w:rFonts w:ascii="Arial" w:hAnsi="Arial" w:cs="Arial"/>
          <w:color w:val="000000" w:themeColor="text1"/>
          <w:sz w:val="22"/>
          <w:szCs w:val="22"/>
        </w:rPr>
        <w:t>. La exención prevista en los numerales 1 a 5 de este artículo, opera únicamente sobre los valores que correspondan al mínimo legal de que tratan las normas laborales; el excedente no está exento de impuestos sobre la renta y complementarios</w:t>
      </w:r>
      <w:r w:rsidR="00192801" w:rsidRPr="00242709">
        <w:rPr>
          <w:rFonts w:ascii="Arial" w:hAnsi="Arial" w:cs="Arial"/>
          <w:color w:val="000000" w:themeColor="text1"/>
          <w:sz w:val="22"/>
          <w:szCs w:val="22"/>
        </w:rPr>
        <w:t>. Estas rentas</w:t>
      </w:r>
      <w:r w:rsidR="00E8526B" w:rsidRPr="00242709">
        <w:rPr>
          <w:rFonts w:ascii="Arial" w:hAnsi="Arial" w:cs="Arial"/>
          <w:color w:val="000000" w:themeColor="text1"/>
          <w:sz w:val="22"/>
          <w:szCs w:val="22"/>
        </w:rPr>
        <w:t xml:space="preserve"> exentas</w:t>
      </w:r>
      <w:r w:rsidR="00192801" w:rsidRPr="00242709">
        <w:rPr>
          <w:rFonts w:ascii="Arial" w:hAnsi="Arial" w:cs="Arial"/>
          <w:color w:val="000000" w:themeColor="text1"/>
          <w:sz w:val="22"/>
          <w:szCs w:val="22"/>
        </w:rPr>
        <w:t xml:space="preserve"> no </w:t>
      </w:r>
      <w:r w:rsidR="00E8526B" w:rsidRPr="00242709">
        <w:rPr>
          <w:rFonts w:ascii="Arial" w:hAnsi="Arial" w:cs="Arial"/>
          <w:color w:val="000000" w:themeColor="text1"/>
          <w:sz w:val="22"/>
          <w:szCs w:val="22"/>
        </w:rPr>
        <w:t>darán derecho a los costos y gastos presuntos establecidos en el artículo 331 del Estatuto Tributario</w:t>
      </w:r>
      <w:r w:rsidR="00192801" w:rsidRPr="00242709">
        <w:rPr>
          <w:rFonts w:ascii="Arial" w:hAnsi="Arial" w:cs="Arial"/>
          <w:color w:val="000000" w:themeColor="text1"/>
          <w:sz w:val="22"/>
          <w:szCs w:val="22"/>
        </w:rPr>
        <w:t>.</w:t>
      </w:r>
    </w:p>
    <w:p w14:paraId="0CCB417E" w14:textId="77777777" w:rsidR="00621723" w:rsidRPr="00242709" w:rsidRDefault="00621723" w:rsidP="0018092F">
      <w:pPr>
        <w:pStyle w:val="Prrafodelista"/>
        <w:ind w:left="0"/>
        <w:rPr>
          <w:rFonts w:ascii="Arial" w:hAnsi="Arial" w:cs="Arial"/>
          <w:b/>
          <w:color w:val="000000" w:themeColor="text1"/>
          <w:sz w:val="22"/>
          <w:szCs w:val="22"/>
        </w:rPr>
      </w:pPr>
    </w:p>
    <w:p w14:paraId="5A639B6A" w14:textId="64A381CD" w:rsidR="00853022" w:rsidRPr="00242709" w:rsidRDefault="003E4D5A" w:rsidP="0018092F">
      <w:pPr>
        <w:shd w:val="clear" w:color="auto" w:fill="FFFFFF"/>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ARTÍCULO 2</w:t>
      </w:r>
      <w:r w:rsidR="006D485E">
        <w:rPr>
          <w:rFonts w:ascii="Arial" w:hAnsi="Arial" w:cs="Arial"/>
          <w:b/>
          <w:color w:val="000000" w:themeColor="text1"/>
          <w:sz w:val="22"/>
          <w:szCs w:val="22"/>
        </w:rPr>
        <w:t>5</w:t>
      </w:r>
      <w:r w:rsidR="00853022" w:rsidRPr="00242709">
        <w:rPr>
          <w:rFonts w:ascii="Arial" w:hAnsi="Arial" w:cs="Arial"/>
          <w:color w:val="000000" w:themeColor="text1"/>
          <w:sz w:val="22"/>
          <w:szCs w:val="22"/>
        </w:rPr>
        <w:t>. Modifíquese el inciso primero del artículo 241 del Estatuto Tributario, el cual quedará así:</w:t>
      </w:r>
    </w:p>
    <w:p w14:paraId="3A4E13AA" w14:textId="77777777" w:rsidR="00853022" w:rsidRPr="00242709" w:rsidRDefault="00853022" w:rsidP="0018092F">
      <w:pPr>
        <w:jc w:val="both"/>
        <w:rPr>
          <w:rFonts w:ascii="Arial" w:hAnsi="Arial" w:cs="Arial"/>
          <w:b/>
          <w:color w:val="000000" w:themeColor="text1"/>
          <w:sz w:val="22"/>
          <w:szCs w:val="22"/>
          <w:lang w:eastAsia="es-CO"/>
        </w:rPr>
      </w:pPr>
    </w:p>
    <w:p w14:paraId="605538A6" w14:textId="77777777" w:rsidR="00853022" w:rsidRPr="00242709" w:rsidRDefault="00853022"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CO"/>
        </w:rPr>
        <w:t>ARTÍCULO 241.</w:t>
      </w:r>
      <w:r w:rsidRPr="00242709">
        <w:rPr>
          <w:rFonts w:ascii="Arial" w:hAnsi="Arial" w:cs="Arial"/>
          <w:b/>
          <w:bCs/>
          <w:color w:val="000000" w:themeColor="text1"/>
          <w:sz w:val="22"/>
          <w:szCs w:val="22"/>
          <w:lang w:eastAsia="es-CO"/>
        </w:rPr>
        <w:t xml:space="preserve"> TARIFA PARA LAS PERSONAS NATURALES RESIDENTES Y ASIGNACIONES Y DONACIONES MODALES. </w:t>
      </w:r>
      <w:r w:rsidRPr="00242709">
        <w:rPr>
          <w:rFonts w:ascii="Arial" w:hAnsi="Arial" w:cs="Arial"/>
          <w:color w:val="000000" w:themeColor="text1"/>
          <w:sz w:val="22"/>
          <w:szCs w:val="22"/>
          <w:lang w:eastAsia="es-CO"/>
        </w:rPr>
        <w:t>El impuesto sobre la renta de las personas naturales residentes en el país, de las sucesiones de causantes residentes en el país, y de los bienes destinados a fines especiales, en virtud de donaciones o asignaciones modales, se determinará de acuerdo con la siguiente tabla:</w:t>
      </w:r>
    </w:p>
    <w:p w14:paraId="406B149E" w14:textId="77777777" w:rsidR="00853022" w:rsidRPr="00242709" w:rsidRDefault="00853022" w:rsidP="0018092F">
      <w:pPr>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 xml:space="preserve"> </w:t>
      </w:r>
    </w:p>
    <w:tbl>
      <w:tblPr>
        <w:tblW w:w="7789" w:type="dxa"/>
        <w:jc w:val="center"/>
        <w:tblCellMar>
          <w:left w:w="0" w:type="dxa"/>
          <w:right w:w="0" w:type="dxa"/>
        </w:tblCellMar>
        <w:tblLook w:val="04A0" w:firstRow="1" w:lastRow="0" w:firstColumn="1" w:lastColumn="0" w:noHBand="0" w:noVBand="1"/>
      </w:tblPr>
      <w:tblGrid>
        <w:gridCol w:w="817"/>
        <w:gridCol w:w="939"/>
        <w:gridCol w:w="986"/>
        <w:gridCol w:w="5047"/>
      </w:tblGrid>
      <w:tr w:rsidR="00256DFF" w:rsidRPr="00242709" w14:paraId="75E6C527" w14:textId="77777777" w:rsidTr="00256DFF">
        <w:trPr>
          <w:trHeight w:val="400"/>
          <w:jc w:val="center"/>
        </w:trPr>
        <w:tc>
          <w:tcPr>
            <w:tcW w:w="16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02C2D8" w14:textId="77777777" w:rsidR="00853022" w:rsidRPr="00242709" w:rsidRDefault="00853022" w:rsidP="0018092F">
            <w:pPr>
              <w:jc w:val="center"/>
              <w:rPr>
                <w:rFonts w:ascii="Arial" w:hAnsi="Arial" w:cs="Arial"/>
                <w:color w:val="000000" w:themeColor="text1"/>
                <w:sz w:val="22"/>
                <w:szCs w:val="22"/>
              </w:rPr>
            </w:pPr>
            <w:r w:rsidRPr="00242709">
              <w:rPr>
                <w:rStyle w:val="Textoennegrita"/>
                <w:rFonts w:ascii="Arial" w:hAnsi="Arial" w:cs="Arial"/>
                <w:color w:val="000000" w:themeColor="text1"/>
                <w:sz w:val="22"/>
                <w:szCs w:val="22"/>
              </w:rPr>
              <w:t>Rangos UVT</w:t>
            </w:r>
          </w:p>
        </w:tc>
        <w:tc>
          <w:tcPr>
            <w:tcW w:w="988"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F9C350" w14:textId="77777777" w:rsidR="00853022" w:rsidRPr="00242709" w:rsidRDefault="00853022" w:rsidP="0018092F">
            <w:pPr>
              <w:jc w:val="center"/>
              <w:rPr>
                <w:rFonts w:ascii="Arial" w:hAnsi="Arial" w:cs="Arial"/>
                <w:color w:val="000000" w:themeColor="text1"/>
                <w:sz w:val="22"/>
                <w:szCs w:val="22"/>
              </w:rPr>
            </w:pPr>
            <w:r w:rsidRPr="00242709">
              <w:rPr>
                <w:rStyle w:val="Textoennegrita"/>
                <w:rFonts w:ascii="Arial" w:hAnsi="Arial" w:cs="Arial"/>
                <w:color w:val="000000" w:themeColor="text1"/>
                <w:sz w:val="22"/>
                <w:szCs w:val="22"/>
              </w:rPr>
              <w:t>Tarifa Marginal</w:t>
            </w:r>
          </w:p>
        </w:tc>
        <w:tc>
          <w:tcPr>
            <w:tcW w:w="515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C6D503" w14:textId="77777777" w:rsidR="00853022" w:rsidRPr="00242709" w:rsidRDefault="00853022" w:rsidP="0018092F">
            <w:pPr>
              <w:jc w:val="center"/>
              <w:rPr>
                <w:rFonts w:ascii="Arial" w:hAnsi="Arial" w:cs="Arial"/>
                <w:color w:val="000000" w:themeColor="text1"/>
                <w:sz w:val="22"/>
                <w:szCs w:val="22"/>
              </w:rPr>
            </w:pPr>
            <w:r w:rsidRPr="00242709">
              <w:rPr>
                <w:rStyle w:val="Textoennegrita"/>
                <w:rFonts w:ascii="Arial" w:hAnsi="Arial" w:cs="Arial"/>
                <w:color w:val="000000" w:themeColor="text1"/>
                <w:sz w:val="22"/>
                <w:szCs w:val="22"/>
              </w:rPr>
              <w:t>Impuesto</w:t>
            </w:r>
          </w:p>
        </w:tc>
      </w:tr>
      <w:tr w:rsidR="00256DFF" w:rsidRPr="00242709" w14:paraId="3D3EC756" w14:textId="77777777" w:rsidTr="00256DFF">
        <w:trPr>
          <w:trHeight w:val="4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266D0B" w14:textId="77777777" w:rsidR="00853022" w:rsidRPr="00242709" w:rsidRDefault="00853022" w:rsidP="0018092F">
            <w:pPr>
              <w:jc w:val="center"/>
              <w:rPr>
                <w:rFonts w:ascii="Arial" w:hAnsi="Arial" w:cs="Arial"/>
                <w:color w:val="000000" w:themeColor="text1"/>
                <w:sz w:val="22"/>
                <w:szCs w:val="22"/>
              </w:rPr>
            </w:pPr>
            <w:r w:rsidRPr="00242709">
              <w:rPr>
                <w:rStyle w:val="Textoennegrita"/>
                <w:rFonts w:ascii="Arial" w:hAnsi="Arial" w:cs="Arial"/>
                <w:color w:val="000000" w:themeColor="text1"/>
                <w:sz w:val="22"/>
                <w:szCs w:val="22"/>
              </w:rPr>
              <w:t>Desde</w:t>
            </w:r>
          </w:p>
        </w:tc>
        <w:tc>
          <w:tcPr>
            <w:tcW w:w="94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320CD9" w14:textId="77777777" w:rsidR="00853022" w:rsidRPr="00242709" w:rsidRDefault="00853022" w:rsidP="0018092F">
            <w:pPr>
              <w:jc w:val="center"/>
              <w:rPr>
                <w:rFonts w:ascii="Arial" w:hAnsi="Arial" w:cs="Arial"/>
                <w:color w:val="000000" w:themeColor="text1"/>
                <w:sz w:val="22"/>
                <w:szCs w:val="22"/>
              </w:rPr>
            </w:pPr>
            <w:r w:rsidRPr="00242709">
              <w:rPr>
                <w:rStyle w:val="Textoennegrita"/>
                <w:rFonts w:ascii="Arial" w:hAnsi="Arial" w:cs="Arial"/>
                <w:color w:val="000000" w:themeColor="text1"/>
                <w:sz w:val="22"/>
                <w:szCs w:val="22"/>
              </w:rPr>
              <w:t>Hasta</w:t>
            </w:r>
          </w:p>
        </w:tc>
        <w:tc>
          <w:tcPr>
            <w:tcW w:w="988"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23B01B" w14:textId="77777777" w:rsidR="00853022" w:rsidRPr="00242709" w:rsidRDefault="00853022" w:rsidP="0018092F">
            <w:pPr>
              <w:jc w:val="center"/>
              <w:rPr>
                <w:rFonts w:ascii="Arial" w:hAnsi="Arial" w:cs="Arial"/>
                <w:color w:val="000000" w:themeColor="text1"/>
                <w:sz w:val="22"/>
                <w:szCs w:val="22"/>
              </w:rPr>
            </w:pPr>
          </w:p>
        </w:tc>
        <w:tc>
          <w:tcPr>
            <w:tcW w:w="515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27DC64" w14:textId="77777777" w:rsidR="00853022" w:rsidRPr="00242709" w:rsidRDefault="00853022" w:rsidP="0018092F">
            <w:pPr>
              <w:jc w:val="center"/>
              <w:rPr>
                <w:rFonts w:ascii="Arial" w:hAnsi="Arial" w:cs="Arial"/>
                <w:color w:val="000000" w:themeColor="text1"/>
                <w:sz w:val="22"/>
                <w:szCs w:val="22"/>
              </w:rPr>
            </w:pPr>
          </w:p>
        </w:tc>
      </w:tr>
      <w:tr w:rsidR="00256DFF" w:rsidRPr="00242709" w14:paraId="0ED7535D" w14:textId="77777777" w:rsidTr="00256DFF">
        <w:trPr>
          <w:trHeight w:val="471"/>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72145F"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&gt;0</w:t>
            </w:r>
          </w:p>
        </w:tc>
        <w:tc>
          <w:tcPr>
            <w:tcW w:w="94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844A18"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1090</w:t>
            </w:r>
          </w:p>
        </w:tc>
        <w:tc>
          <w:tcPr>
            <w:tcW w:w="9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1B3C6F"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0%</w:t>
            </w:r>
          </w:p>
        </w:tc>
        <w:tc>
          <w:tcPr>
            <w:tcW w:w="51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EA2D44"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0</w:t>
            </w:r>
          </w:p>
        </w:tc>
      </w:tr>
      <w:tr w:rsidR="00256DFF" w:rsidRPr="00242709" w14:paraId="5DFB8FCA" w14:textId="77777777" w:rsidTr="00256DFF">
        <w:trPr>
          <w:trHeight w:val="632"/>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5C49A"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&gt;1090</w:t>
            </w:r>
          </w:p>
        </w:tc>
        <w:tc>
          <w:tcPr>
            <w:tcW w:w="94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7437C6"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1700</w:t>
            </w:r>
          </w:p>
        </w:tc>
        <w:tc>
          <w:tcPr>
            <w:tcW w:w="9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8C97D9"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19%</w:t>
            </w:r>
          </w:p>
        </w:tc>
        <w:tc>
          <w:tcPr>
            <w:tcW w:w="51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AA2F7B" w14:textId="77777777" w:rsidR="00853022" w:rsidRPr="00242709" w:rsidRDefault="00853022" w:rsidP="0018092F">
            <w:pPr>
              <w:jc w:val="center"/>
              <w:rPr>
                <w:rFonts w:ascii="Arial" w:hAnsi="Arial" w:cs="Arial"/>
                <w:color w:val="000000" w:themeColor="text1"/>
                <w:sz w:val="22"/>
                <w:szCs w:val="22"/>
                <w:lang w:val="es-ES_tradnl" w:eastAsia="es-ES"/>
              </w:rPr>
            </w:pPr>
            <w:r w:rsidRPr="00242709">
              <w:rPr>
                <w:rFonts w:ascii="Arial" w:hAnsi="Arial" w:cs="Arial"/>
                <w:color w:val="000000" w:themeColor="text1"/>
                <w:sz w:val="22"/>
                <w:szCs w:val="22"/>
                <w:lang w:val="es-ES_tradnl" w:eastAsia="es-ES"/>
              </w:rPr>
              <w:br/>
              <w:t>(Base Gravable en UVT menos 1090 UVT) x 19%</w:t>
            </w:r>
          </w:p>
          <w:p w14:paraId="43EC5EBF" w14:textId="77777777" w:rsidR="00853022" w:rsidRPr="00242709" w:rsidRDefault="00853022" w:rsidP="0018092F">
            <w:pPr>
              <w:jc w:val="center"/>
              <w:rPr>
                <w:rFonts w:ascii="Arial" w:hAnsi="Arial" w:cs="Arial"/>
                <w:color w:val="000000" w:themeColor="text1"/>
                <w:sz w:val="22"/>
                <w:szCs w:val="22"/>
              </w:rPr>
            </w:pPr>
          </w:p>
        </w:tc>
      </w:tr>
      <w:tr w:rsidR="00256DFF" w:rsidRPr="00242709" w14:paraId="595F1EF9" w14:textId="77777777" w:rsidTr="00256DFF">
        <w:trPr>
          <w:trHeight w:val="8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C82063"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&gt;1700</w:t>
            </w:r>
          </w:p>
        </w:tc>
        <w:tc>
          <w:tcPr>
            <w:tcW w:w="94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8F2DF0"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4100</w:t>
            </w:r>
          </w:p>
        </w:tc>
        <w:tc>
          <w:tcPr>
            <w:tcW w:w="9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E21DF7"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28%</w:t>
            </w:r>
          </w:p>
        </w:tc>
        <w:tc>
          <w:tcPr>
            <w:tcW w:w="51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A4550A"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(Base Gravable en UVT menos 1700 UVT) x 28% + 116 UVT</w:t>
            </w:r>
          </w:p>
        </w:tc>
      </w:tr>
      <w:tr w:rsidR="00256DFF" w:rsidRPr="00242709" w14:paraId="361A085D" w14:textId="77777777" w:rsidTr="00256DFF">
        <w:trPr>
          <w:trHeight w:val="8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341518"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&gt;4100</w:t>
            </w:r>
          </w:p>
        </w:tc>
        <w:tc>
          <w:tcPr>
            <w:tcW w:w="94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19FD01" w14:textId="4A13C712"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7.</w:t>
            </w:r>
            <w:r w:rsidR="007B6B51" w:rsidRPr="00242709">
              <w:rPr>
                <w:rFonts w:ascii="Arial" w:hAnsi="Arial" w:cs="Arial"/>
                <w:color w:val="000000" w:themeColor="text1"/>
                <w:sz w:val="22"/>
                <w:szCs w:val="22"/>
              </w:rPr>
              <w:t>6</w:t>
            </w:r>
            <w:r w:rsidRPr="00242709">
              <w:rPr>
                <w:rFonts w:ascii="Arial" w:hAnsi="Arial" w:cs="Arial"/>
                <w:color w:val="000000" w:themeColor="text1"/>
                <w:sz w:val="22"/>
                <w:szCs w:val="22"/>
              </w:rPr>
              <w:t>00</w:t>
            </w:r>
          </w:p>
        </w:tc>
        <w:tc>
          <w:tcPr>
            <w:tcW w:w="9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0BED8D"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33%</w:t>
            </w:r>
          </w:p>
        </w:tc>
        <w:tc>
          <w:tcPr>
            <w:tcW w:w="51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A4FA10"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(Base Gravable en UVT menos 4100 UVT) x 33% + 788 UVT</w:t>
            </w:r>
          </w:p>
        </w:tc>
      </w:tr>
      <w:tr w:rsidR="00256DFF" w:rsidRPr="00242709" w14:paraId="6D6E8836" w14:textId="77777777" w:rsidTr="00256DFF">
        <w:trPr>
          <w:trHeight w:val="8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BF9561" w14:textId="73C8E53D"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&gt;7.</w:t>
            </w:r>
            <w:r w:rsidR="007B6B51" w:rsidRPr="00242709">
              <w:rPr>
                <w:rFonts w:ascii="Arial" w:hAnsi="Arial" w:cs="Arial"/>
                <w:color w:val="000000" w:themeColor="text1"/>
                <w:sz w:val="22"/>
                <w:szCs w:val="22"/>
              </w:rPr>
              <w:t>6</w:t>
            </w:r>
            <w:r w:rsidRPr="00242709">
              <w:rPr>
                <w:rFonts w:ascii="Arial" w:hAnsi="Arial" w:cs="Arial"/>
                <w:color w:val="000000" w:themeColor="text1"/>
                <w:sz w:val="22"/>
                <w:szCs w:val="22"/>
              </w:rPr>
              <w:t>00</w:t>
            </w:r>
          </w:p>
        </w:tc>
        <w:tc>
          <w:tcPr>
            <w:tcW w:w="94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D2698E" w14:textId="7D0F4972"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13.</w:t>
            </w:r>
            <w:r w:rsidR="007B6B51" w:rsidRPr="00242709">
              <w:rPr>
                <w:rFonts w:ascii="Arial" w:hAnsi="Arial" w:cs="Arial"/>
                <w:color w:val="000000" w:themeColor="text1"/>
                <w:sz w:val="22"/>
                <w:szCs w:val="22"/>
              </w:rPr>
              <w:t>1</w:t>
            </w:r>
            <w:r w:rsidRPr="00242709">
              <w:rPr>
                <w:rFonts w:ascii="Arial" w:hAnsi="Arial" w:cs="Arial"/>
                <w:color w:val="000000" w:themeColor="text1"/>
                <w:sz w:val="22"/>
                <w:szCs w:val="22"/>
              </w:rPr>
              <w:t>00</w:t>
            </w:r>
          </w:p>
        </w:tc>
        <w:tc>
          <w:tcPr>
            <w:tcW w:w="9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2832B9"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35%</w:t>
            </w:r>
          </w:p>
        </w:tc>
        <w:tc>
          <w:tcPr>
            <w:tcW w:w="51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2E9748" w14:textId="20F29883" w:rsidR="00853022" w:rsidRPr="00242709" w:rsidRDefault="0064492A" w:rsidP="0018092F">
            <w:pPr>
              <w:jc w:val="center"/>
              <w:rPr>
                <w:rFonts w:ascii="Arial" w:hAnsi="Arial" w:cs="Arial"/>
                <w:color w:val="000000" w:themeColor="text1"/>
                <w:sz w:val="22"/>
                <w:szCs w:val="22"/>
              </w:rPr>
            </w:pPr>
            <w:r>
              <w:rPr>
                <w:rFonts w:ascii="Arial" w:hAnsi="Arial" w:cs="Arial"/>
                <w:color w:val="000000" w:themeColor="text1"/>
                <w:sz w:val="22"/>
                <w:szCs w:val="22"/>
              </w:rPr>
              <w:t>(Base Gravable en UVT menos 7.600 UVT) x 35% + 1943</w:t>
            </w:r>
            <w:r w:rsidR="00853022" w:rsidRPr="00242709">
              <w:rPr>
                <w:rFonts w:ascii="Arial" w:hAnsi="Arial" w:cs="Arial"/>
                <w:color w:val="000000" w:themeColor="text1"/>
                <w:sz w:val="22"/>
                <w:szCs w:val="22"/>
              </w:rPr>
              <w:t xml:space="preserve"> UVT</w:t>
            </w:r>
          </w:p>
        </w:tc>
      </w:tr>
      <w:tr w:rsidR="00256DFF" w:rsidRPr="00242709" w14:paraId="7AE0E084" w14:textId="77777777" w:rsidTr="00256DFF">
        <w:trPr>
          <w:trHeight w:val="8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6C5E67" w14:textId="4E819705"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&gt;13.</w:t>
            </w:r>
            <w:r w:rsidR="007B6B51" w:rsidRPr="00242709">
              <w:rPr>
                <w:rFonts w:ascii="Arial" w:hAnsi="Arial" w:cs="Arial"/>
                <w:color w:val="000000" w:themeColor="text1"/>
                <w:sz w:val="22"/>
                <w:szCs w:val="22"/>
              </w:rPr>
              <w:t>1</w:t>
            </w:r>
            <w:r w:rsidRPr="00242709">
              <w:rPr>
                <w:rFonts w:ascii="Arial" w:hAnsi="Arial" w:cs="Arial"/>
                <w:color w:val="000000" w:themeColor="text1"/>
                <w:sz w:val="22"/>
                <w:szCs w:val="22"/>
              </w:rPr>
              <w:t>00</w:t>
            </w:r>
          </w:p>
        </w:tc>
        <w:tc>
          <w:tcPr>
            <w:tcW w:w="94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6E66B8"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En adelante</w:t>
            </w:r>
          </w:p>
          <w:p w14:paraId="02675765" w14:textId="77777777" w:rsidR="00853022" w:rsidRPr="00242709" w:rsidRDefault="00853022" w:rsidP="0018092F">
            <w:pPr>
              <w:rPr>
                <w:rFonts w:ascii="Arial" w:hAnsi="Arial" w:cs="Arial"/>
                <w:color w:val="000000" w:themeColor="text1"/>
                <w:sz w:val="22"/>
                <w:szCs w:val="22"/>
              </w:rPr>
            </w:pPr>
          </w:p>
        </w:tc>
        <w:tc>
          <w:tcPr>
            <w:tcW w:w="9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907A28" w14:textId="77777777" w:rsidR="00853022" w:rsidRPr="00242709" w:rsidRDefault="00853022"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37%</w:t>
            </w:r>
          </w:p>
        </w:tc>
        <w:tc>
          <w:tcPr>
            <w:tcW w:w="51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AB40C7" w14:textId="09A1FED1" w:rsidR="00853022" w:rsidRPr="00242709" w:rsidRDefault="009C667E" w:rsidP="009C667E">
            <w:pPr>
              <w:jc w:val="center"/>
              <w:rPr>
                <w:rFonts w:ascii="Arial" w:hAnsi="Arial" w:cs="Arial"/>
                <w:color w:val="000000" w:themeColor="text1"/>
                <w:sz w:val="22"/>
                <w:szCs w:val="22"/>
              </w:rPr>
            </w:pPr>
            <w:r>
              <w:rPr>
                <w:rFonts w:ascii="Arial" w:hAnsi="Arial" w:cs="Arial"/>
                <w:color w:val="000000" w:themeColor="text1"/>
                <w:sz w:val="22"/>
                <w:szCs w:val="22"/>
              </w:rPr>
              <w:t>(Base Gravable en UVT menos 13.1</w:t>
            </w:r>
            <w:r w:rsidR="00853022" w:rsidRPr="00242709">
              <w:rPr>
                <w:rFonts w:ascii="Arial" w:hAnsi="Arial" w:cs="Arial"/>
                <w:color w:val="000000" w:themeColor="text1"/>
                <w:sz w:val="22"/>
                <w:szCs w:val="22"/>
              </w:rPr>
              <w:t>00 UVT) x 37% + 3</w:t>
            </w:r>
            <w:r>
              <w:rPr>
                <w:rFonts w:ascii="Arial" w:hAnsi="Arial" w:cs="Arial"/>
                <w:color w:val="000000" w:themeColor="text1"/>
                <w:sz w:val="22"/>
                <w:szCs w:val="22"/>
              </w:rPr>
              <w:t>868</w:t>
            </w:r>
            <w:r w:rsidR="00853022" w:rsidRPr="00242709">
              <w:rPr>
                <w:rFonts w:ascii="Arial" w:hAnsi="Arial" w:cs="Arial"/>
                <w:color w:val="000000" w:themeColor="text1"/>
                <w:sz w:val="22"/>
                <w:szCs w:val="22"/>
              </w:rPr>
              <w:t xml:space="preserve"> UVT</w:t>
            </w:r>
          </w:p>
        </w:tc>
      </w:tr>
    </w:tbl>
    <w:p w14:paraId="5C5DE413" w14:textId="77777777" w:rsidR="003B30EB" w:rsidRPr="00242709" w:rsidRDefault="003B30EB" w:rsidP="0018092F">
      <w:pPr>
        <w:pStyle w:val="Prrafodelista"/>
        <w:ind w:left="0"/>
        <w:rPr>
          <w:rFonts w:ascii="Arial" w:hAnsi="Arial" w:cs="Arial"/>
          <w:b/>
          <w:color w:val="000000" w:themeColor="text1"/>
          <w:sz w:val="22"/>
          <w:szCs w:val="22"/>
        </w:rPr>
      </w:pPr>
    </w:p>
    <w:p w14:paraId="4925F3CE" w14:textId="6B6F8C0F" w:rsidR="00685974" w:rsidRPr="00E64701" w:rsidRDefault="00685974" w:rsidP="00685974">
      <w:pPr>
        <w:shd w:val="clear" w:color="auto" w:fill="FFFFFF"/>
        <w:jc w:val="both"/>
        <w:textAlignment w:val="top"/>
        <w:outlineLvl w:val="1"/>
        <w:rPr>
          <w:rFonts w:ascii="Arial" w:hAnsi="Arial" w:cs="Arial"/>
          <w:color w:val="000000" w:themeColor="text1"/>
          <w:sz w:val="22"/>
          <w:szCs w:val="22"/>
        </w:rPr>
      </w:pPr>
      <w:r w:rsidRPr="00E64701">
        <w:rPr>
          <w:rFonts w:ascii="Arial" w:hAnsi="Arial" w:cs="Arial"/>
          <w:b/>
          <w:color w:val="000000" w:themeColor="text1"/>
          <w:sz w:val="22"/>
          <w:szCs w:val="22"/>
        </w:rPr>
        <w:t xml:space="preserve">ARTÍCULO </w:t>
      </w:r>
      <w:r w:rsidR="006D485E">
        <w:rPr>
          <w:rFonts w:ascii="Arial" w:hAnsi="Arial" w:cs="Arial"/>
          <w:b/>
          <w:color w:val="000000" w:themeColor="text1"/>
          <w:sz w:val="22"/>
          <w:szCs w:val="22"/>
        </w:rPr>
        <w:t>26</w:t>
      </w:r>
      <w:r w:rsidRPr="00E64701">
        <w:rPr>
          <w:rFonts w:ascii="Arial" w:hAnsi="Arial" w:cs="Arial"/>
          <w:color w:val="000000" w:themeColor="text1"/>
          <w:sz w:val="22"/>
          <w:szCs w:val="22"/>
        </w:rPr>
        <w:t>. Modifíquese el inciso segundo y el parágrafo del artículo 242 del Estatuto Tributario, el cual quedará así:</w:t>
      </w:r>
    </w:p>
    <w:p w14:paraId="5007079E" w14:textId="77777777" w:rsidR="00685974" w:rsidRPr="00E64701" w:rsidRDefault="00685974" w:rsidP="00685974">
      <w:pPr>
        <w:ind w:right="616"/>
        <w:jc w:val="both"/>
        <w:rPr>
          <w:rFonts w:ascii="Arial" w:hAnsi="Arial" w:cs="Arial"/>
          <w:color w:val="000000" w:themeColor="text1"/>
          <w:sz w:val="22"/>
          <w:szCs w:val="22"/>
          <w:lang w:eastAsia="es-CO"/>
        </w:rPr>
      </w:pPr>
    </w:p>
    <w:p w14:paraId="38BC13D0" w14:textId="59DACBCE" w:rsidR="00685974" w:rsidRDefault="00685974" w:rsidP="00685974">
      <w:pPr>
        <w:ind w:left="567" w:right="616"/>
        <w:jc w:val="both"/>
        <w:rPr>
          <w:rFonts w:ascii="Arial" w:hAnsi="Arial" w:cs="Arial"/>
          <w:color w:val="000000" w:themeColor="text1"/>
          <w:sz w:val="22"/>
          <w:szCs w:val="22"/>
        </w:rPr>
      </w:pPr>
      <w:r w:rsidRPr="00E64701">
        <w:rPr>
          <w:rFonts w:ascii="Arial" w:hAnsi="Arial" w:cs="Arial"/>
          <w:color w:val="000000" w:themeColor="text1"/>
          <w:sz w:val="22"/>
          <w:szCs w:val="22"/>
        </w:rPr>
        <w:t xml:space="preserve">A partir del año gravable 2017, los dividendos y participaciones pagados o abonados en cuenta a personas naturales residentes en el país y sucesiones ilíquidas de causantes que al momento de su muerte eran residentes del país, provenientes de distribuciones de utilidades gravadas conforme a lo dispuesto en el parágrafo 2° del artículo 49, estarán sujetos a la tarifa señalada en el artículo 240, según el período </w:t>
      </w:r>
      <w:r w:rsidRPr="00E64701">
        <w:rPr>
          <w:rFonts w:ascii="Arial" w:hAnsi="Arial" w:cs="Arial"/>
          <w:color w:val="000000" w:themeColor="text1"/>
          <w:sz w:val="22"/>
          <w:szCs w:val="22"/>
        </w:rPr>
        <w:lastRenderedPageBreak/>
        <w:t>gravable de que se trate, caso en el cual el impuesto señalado en el inciso anterior se aplicará una vez disminuido este impuesto. A esta misma tarifa estarán gravados los dividendos y participaciones recibidos de sociedades y entidades extranjeras.</w:t>
      </w:r>
    </w:p>
    <w:p w14:paraId="39C973A1" w14:textId="77777777" w:rsidR="00F603A6" w:rsidRPr="00E64701" w:rsidRDefault="00F603A6" w:rsidP="00685974">
      <w:pPr>
        <w:ind w:left="567" w:right="616"/>
        <w:jc w:val="both"/>
        <w:rPr>
          <w:rFonts w:ascii="Arial" w:hAnsi="Arial" w:cs="Arial"/>
          <w:color w:val="000000" w:themeColor="text1"/>
          <w:sz w:val="22"/>
          <w:szCs w:val="22"/>
        </w:rPr>
      </w:pPr>
    </w:p>
    <w:p w14:paraId="2250DD1E" w14:textId="76556D73" w:rsidR="00685974" w:rsidRDefault="00685974" w:rsidP="00685974">
      <w:pPr>
        <w:ind w:left="567" w:right="616"/>
        <w:jc w:val="both"/>
        <w:rPr>
          <w:rFonts w:ascii="Arial" w:hAnsi="Arial" w:cs="Arial"/>
          <w:color w:val="000000" w:themeColor="text1"/>
          <w:sz w:val="22"/>
          <w:szCs w:val="22"/>
        </w:rPr>
      </w:pPr>
      <w:r w:rsidRPr="00E64701">
        <w:rPr>
          <w:rFonts w:ascii="Arial" w:hAnsi="Arial" w:cs="Arial"/>
          <w:b/>
          <w:color w:val="000000" w:themeColor="text1"/>
          <w:sz w:val="22"/>
          <w:szCs w:val="22"/>
        </w:rPr>
        <w:t>PARÁGRAFO.</w:t>
      </w:r>
      <w:r w:rsidRPr="00E64701">
        <w:rPr>
          <w:rFonts w:ascii="Arial" w:hAnsi="Arial" w:cs="Arial"/>
          <w:color w:val="000000" w:themeColor="text1"/>
          <w:sz w:val="22"/>
          <w:szCs w:val="22"/>
        </w:rPr>
        <w:t xml:space="preserve"> El impuesto sobre la renta de que trata este artículo será retenido en la fuente sobre el valor bruto de los pagos o abonos en cuenta por concepto de dividendos o participaciones. </w:t>
      </w:r>
    </w:p>
    <w:p w14:paraId="4654CBEA" w14:textId="77777777" w:rsidR="00DE01E9" w:rsidRPr="00E64701" w:rsidRDefault="00DE01E9" w:rsidP="00685974">
      <w:pPr>
        <w:ind w:left="567" w:right="616"/>
        <w:jc w:val="both"/>
        <w:rPr>
          <w:rFonts w:ascii="Arial" w:hAnsi="Arial" w:cs="Arial"/>
          <w:color w:val="000000" w:themeColor="text1"/>
          <w:sz w:val="22"/>
          <w:szCs w:val="22"/>
        </w:rPr>
      </w:pPr>
    </w:p>
    <w:p w14:paraId="133F977A" w14:textId="09A2D30E" w:rsidR="00685974" w:rsidRPr="00E64701" w:rsidRDefault="00685974" w:rsidP="00685974">
      <w:pPr>
        <w:ind w:left="567" w:right="616"/>
        <w:jc w:val="both"/>
        <w:rPr>
          <w:rFonts w:ascii="Arial" w:hAnsi="Arial" w:cs="Arial"/>
          <w:color w:val="000000" w:themeColor="text1"/>
          <w:sz w:val="22"/>
          <w:szCs w:val="22"/>
        </w:rPr>
      </w:pPr>
      <w:r w:rsidRPr="00E64701">
        <w:rPr>
          <w:rFonts w:ascii="Arial" w:hAnsi="Arial" w:cs="Arial"/>
          <w:color w:val="000000" w:themeColor="text1"/>
          <w:sz w:val="22"/>
          <w:szCs w:val="22"/>
        </w:rPr>
        <w:t>El impuesto sobre los dividendos del artículo 242-1 del Estatuto Tributario pagado por la sociedad que distribuye los dividendos, será descontable para el accionista. En estos casos la retención en la fuente se reduciría en el valor del impuesto descontable trasladado al accionista.</w:t>
      </w:r>
    </w:p>
    <w:p w14:paraId="6B4370C1" w14:textId="77777777" w:rsidR="00EF1638" w:rsidRDefault="00EF1638" w:rsidP="0018092F">
      <w:pPr>
        <w:shd w:val="clear" w:color="auto" w:fill="FFFFFF"/>
        <w:jc w:val="both"/>
        <w:textAlignment w:val="top"/>
        <w:outlineLvl w:val="1"/>
        <w:rPr>
          <w:rFonts w:ascii="Arial" w:hAnsi="Arial" w:cs="Arial"/>
          <w:b/>
          <w:color w:val="000000" w:themeColor="text1"/>
          <w:sz w:val="22"/>
          <w:szCs w:val="22"/>
        </w:rPr>
      </w:pPr>
    </w:p>
    <w:p w14:paraId="57796C92" w14:textId="1165E03F" w:rsidR="00D6101F" w:rsidRPr="00242709" w:rsidRDefault="00D6101F" w:rsidP="0018092F">
      <w:pPr>
        <w:shd w:val="clear" w:color="auto" w:fill="FFFFFF"/>
        <w:jc w:val="both"/>
        <w:textAlignment w:val="top"/>
        <w:outlineLvl w:val="1"/>
        <w:rPr>
          <w:rFonts w:ascii="Arial" w:hAnsi="Arial" w:cs="Arial"/>
          <w:b/>
          <w:color w:val="000000" w:themeColor="text1"/>
          <w:sz w:val="22"/>
          <w:szCs w:val="22"/>
        </w:rPr>
      </w:pPr>
      <w:r w:rsidRPr="00242709">
        <w:rPr>
          <w:rFonts w:ascii="Arial" w:hAnsi="Arial" w:cs="Arial"/>
          <w:b/>
          <w:color w:val="000000" w:themeColor="text1"/>
          <w:sz w:val="22"/>
          <w:szCs w:val="22"/>
        </w:rPr>
        <w:t xml:space="preserve">ARTÍCULO </w:t>
      </w:r>
      <w:r w:rsidR="006D485E">
        <w:rPr>
          <w:rFonts w:ascii="Arial" w:hAnsi="Arial" w:cs="Arial"/>
          <w:b/>
          <w:color w:val="000000" w:themeColor="text1"/>
          <w:sz w:val="22"/>
          <w:szCs w:val="22"/>
        </w:rPr>
        <w:t>27</w:t>
      </w:r>
      <w:r w:rsidRPr="00242709">
        <w:rPr>
          <w:rFonts w:ascii="Arial" w:hAnsi="Arial" w:cs="Arial"/>
          <w:b/>
          <w:color w:val="000000" w:themeColor="text1"/>
          <w:sz w:val="22"/>
          <w:szCs w:val="22"/>
        </w:rPr>
        <w:t xml:space="preserve">. </w:t>
      </w:r>
      <w:r w:rsidRPr="00242709">
        <w:rPr>
          <w:rFonts w:ascii="Arial" w:hAnsi="Arial" w:cs="Arial"/>
          <w:color w:val="000000" w:themeColor="text1"/>
          <w:sz w:val="22"/>
          <w:szCs w:val="22"/>
        </w:rPr>
        <w:t>Modifíquese el artículo 330 del Estatuto Tributario, el cual quedará así:</w:t>
      </w:r>
    </w:p>
    <w:p w14:paraId="6846F7C6" w14:textId="77777777" w:rsidR="00D6101F" w:rsidRPr="00242709" w:rsidRDefault="00D6101F" w:rsidP="0018092F">
      <w:pPr>
        <w:jc w:val="both"/>
        <w:rPr>
          <w:rFonts w:ascii="Arial" w:hAnsi="Arial" w:cs="Arial"/>
          <w:b/>
          <w:color w:val="000000" w:themeColor="text1"/>
          <w:sz w:val="22"/>
          <w:szCs w:val="22"/>
          <w:lang w:eastAsia="es-CO"/>
        </w:rPr>
      </w:pPr>
    </w:p>
    <w:p w14:paraId="059C65DD" w14:textId="77777777" w:rsidR="00D6101F" w:rsidRPr="00242709" w:rsidRDefault="00D6101F"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CO"/>
        </w:rPr>
        <w:t>ARTÍCULO 330. DETERMINACIÓN CEDULAR.</w:t>
      </w:r>
      <w:r w:rsidRPr="00242709">
        <w:rPr>
          <w:rFonts w:ascii="Arial" w:hAnsi="Arial" w:cs="Arial"/>
          <w:color w:val="000000" w:themeColor="text1"/>
          <w:sz w:val="22"/>
          <w:szCs w:val="22"/>
          <w:lang w:eastAsia="es-CO"/>
        </w:rPr>
        <w:t xml:space="preserve"> La depuración de las rentas de trabajo, pensiones, capital y no laborales, se efectuará siguiendo las reglas establecidas en el artículo 26 de este Estatuto aplicables a cada caso. El resultado constituirá la renta líquida cedular.</w:t>
      </w:r>
    </w:p>
    <w:p w14:paraId="5BFC7738" w14:textId="77777777" w:rsidR="00D6101F" w:rsidRPr="00242709" w:rsidRDefault="00D6101F" w:rsidP="0018092F">
      <w:pPr>
        <w:ind w:left="567" w:right="616"/>
        <w:jc w:val="both"/>
        <w:rPr>
          <w:rFonts w:ascii="Arial" w:hAnsi="Arial" w:cs="Arial"/>
          <w:color w:val="000000" w:themeColor="text1"/>
          <w:sz w:val="22"/>
          <w:szCs w:val="22"/>
          <w:lang w:eastAsia="es-CO"/>
        </w:rPr>
      </w:pPr>
    </w:p>
    <w:p w14:paraId="7F76986D" w14:textId="77777777" w:rsidR="00D6101F" w:rsidRPr="00242709" w:rsidRDefault="00D6101F" w:rsidP="0018092F">
      <w:pPr>
        <w:ind w:left="567" w:right="616"/>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La cédula de dividendos y participaciones no admite costos o deducciones.</w:t>
      </w:r>
    </w:p>
    <w:p w14:paraId="03C27BD2" w14:textId="77777777" w:rsidR="00D6101F" w:rsidRPr="00242709" w:rsidRDefault="00D6101F" w:rsidP="0018092F">
      <w:pPr>
        <w:ind w:right="616"/>
        <w:jc w:val="both"/>
        <w:rPr>
          <w:rFonts w:ascii="Arial" w:hAnsi="Arial" w:cs="Arial"/>
          <w:color w:val="000000" w:themeColor="text1"/>
          <w:sz w:val="22"/>
          <w:szCs w:val="22"/>
          <w:lang w:eastAsia="es-CO"/>
        </w:rPr>
      </w:pPr>
    </w:p>
    <w:p w14:paraId="3A7461D5" w14:textId="6FB78BC8" w:rsidR="00D6101F" w:rsidRPr="00242709" w:rsidRDefault="00D6101F" w:rsidP="0018092F">
      <w:pPr>
        <w:shd w:val="clear" w:color="auto" w:fill="FFFFFF"/>
        <w:jc w:val="both"/>
        <w:textAlignment w:val="top"/>
        <w:outlineLvl w:val="1"/>
        <w:rPr>
          <w:rFonts w:ascii="Arial" w:hAnsi="Arial" w:cs="Arial"/>
          <w:b/>
          <w:color w:val="000000" w:themeColor="text1"/>
          <w:sz w:val="22"/>
          <w:szCs w:val="22"/>
        </w:rPr>
      </w:pPr>
      <w:r w:rsidRPr="00242709">
        <w:rPr>
          <w:rFonts w:ascii="Arial" w:hAnsi="Arial" w:cs="Arial"/>
          <w:b/>
          <w:color w:val="000000" w:themeColor="text1"/>
          <w:sz w:val="22"/>
          <w:szCs w:val="22"/>
        </w:rPr>
        <w:t xml:space="preserve">ARTÍCULO </w:t>
      </w:r>
      <w:r w:rsidR="006D485E">
        <w:rPr>
          <w:rFonts w:ascii="Arial" w:hAnsi="Arial" w:cs="Arial"/>
          <w:b/>
          <w:color w:val="000000" w:themeColor="text1"/>
          <w:sz w:val="22"/>
          <w:szCs w:val="22"/>
        </w:rPr>
        <w:t>28</w:t>
      </w:r>
      <w:r w:rsidRPr="00242709">
        <w:rPr>
          <w:rFonts w:ascii="Arial" w:hAnsi="Arial" w:cs="Arial"/>
          <w:b/>
          <w:color w:val="000000" w:themeColor="text1"/>
          <w:sz w:val="22"/>
          <w:szCs w:val="22"/>
        </w:rPr>
        <w:t xml:space="preserve">. </w:t>
      </w:r>
      <w:r w:rsidRPr="00242709">
        <w:rPr>
          <w:rFonts w:ascii="Arial" w:hAnsi="Arial" w:cs="Arial"/>
          <w:color w:val="000000" w:themeColor="text1"/>
          <w:sz w:val="22"/>
          <w:szCs w:val="22"/>
        </w:rPr>
        <w:t>Modifíquese el artículo 331 del Estatuto Tributario, el cual quedará así:</w:t>
      </w:r>
    </w:p>
    <w:p w14:paraId="1DD9F5B5" w14:textId="77777777" w:rsidR="00D6101F" w:rsidRPr="00242709" w:rsidRDefault="00D6101F" w:rsidP="0018092F">
      <w:pPr>
        <w:jc w:val="both"/>
        <w:rPr>
          <w:rFonts w:ascii="Arial" w:hAnsi="Arial" w:cs="Arial"/>
          <w:b/>
          <w:color w:val="000000" w:themeColor="text1"/>
          <w:sz w:val="22"/>
          <w:szCs w:val="22"/>
          <w:lang w:eastAsia="es-CO"/>
        </w:rPr>
      </w:pPr>
    </w:p>
    <w:p w14:paraId="4DB3E59D" w14:textId="2B6FCFBC" w:rsidR="00D6101F" w:rsidRPr="00242709" w:rsidRDefault="00D6101F"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CO"/>
        </w:rPr>
        <w:t>ARTÍCULO 331. RENTAS LÍQUIDAS GRAVABLES.</w:t>
      </w:r>
      <w:r w:rsidRPr="00242709">
        <w:rPr>
          <w:rFonts w:ascii="Arial" w:hAnsi="Arial" w:cs="Arial"/>
          <w:color w:val="000000" w:themeColor="text1"/>
          <w:sz w:val="22"/>
          <w:szCs w:val="22"/>
          <w:lang w:eastAsia="es-CO"/>
        </w:rPr>
        <w:t xml:space="preserve"> Para efectos de determinar la renta líquida gravable</w:t>
      </w:r>
      <w:r w:rsidR="004704F4" w:rsidRPr="00242709">
        <w:rPr>
          <w:rFonts w:ascii="Arial" w:hAnsi="Arial" w:cs="Arial"/>
          <w:color w:val="000000" w:themeColor="text1"/>
          <w:sz w:val="22"/>
          <w:szCs w:val="22"/>
          <w:lang w:eastAsia="es-CO"/>
        </w:rPr>
        <w:t xml:space="preserve"> de la cédula general</w:t>
      </w:r>
      <w:r w:rsidRPr="00242709">
        <w:rPr>
          <w:rFonts w:ascii="Arial" w:hAnsi="Arial" w:cs="Arial"/>
          <w:color w:val="000000" w:themeColor="text1"/>
          <w:sz w:val="22"/>
          <w:szCs w:val="22"/>
          <w:lang w:eastAsia="es-CO"/>
        </w:rPr>
        <w:t xml:space="preserve"> a la que le será aplicable las tarifas establecidas en el artículo 241 de este Estatuto, se seguirán las siguientes reglas:</w:t>
      </w:r>
    </w:p>
    <w:p w14:paraId="7B8136BC" w14:textId="77777777" w:rsidR="00320DDE" w:rsidRPr="00242709" w:rsidRDefault="00320DDE" w:rsidP="0018092F">
      <w:pPr>
        <w:ind w:left="567" w:right="616"/>
        <w:jc w:val="both"/>
        <w:rPr>
          <w:rFonts w:ascii="Arial" w:hAnsi="Arial" w:cs="Arial"/>
          <w:color w:val="000000" w:themeColor="text1"/>
          <w:sz w:val="22"/>
          <w:szCs w:val="22"/>
          <w:lang w:eastAsia="es-CO"/>
        </w:rPr>
      </w:pPr>
    </w:p>
    <w:p w14:paraId="097C8F1B" w14:textId="1A0AC953" w:rsidR="00D6101F" w:rsidRPr="00242709" w:rsidRDefault="00D6101F" w:rsidP="0018092F">
      <w:pPr>
        <w:ind w:left="567" w:right="616"/>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 xml:space="preserve">1. Se sumarán los ingresos obtenidos </w:t>
      </w:r>
      <w:r w:rsidR="004704F4" w:rsidRPr="00242709">
        <w:rPr>
          <w:rFonts w:ascii="Arial" w:hAnsi="Arial" w:cs="Arial"/>
          <w:color w:val="000000" w:themeColor="text1"/>
          <w:sz w:val="22"/>
          <w:szCs w:val="22"/>
          <w:lang w:eastAsia="es-CO"/>
        </w:rPr>
        <w:t>por todo concepto excepto los correspondientes a dividendos y ganancias ocasionales</w:t>
      </w:r>
      <w:r w:rsidRPr="00242709">
        <w:rPr>
          <w:rFonts w:ascii="Arial" w:hAnsi="Arial" w:cs="Arial"/>
          <w:color w:val="000000" w:themeColor="text1"/>
          <w:sz w:val="22"/>
          <w:szCs w:val="22"/>
          <w:lang w:eastAsia="es-CO"/>
        </w:rPr>
        <w:t>.</w:t>
      </w:r>
    </w:p>
    <w:p w14:paraId="3CC90401" w14:textId="77777777" w:rsidR="00320DDE" w:rsidRPr="00242709" w:rsidRDefault="00320DDE" w:rsidP="0018092F">
      <w:pPr>
        <w:ind w:left="567" w:right="616"/>
        <w:jc w:val="both"/>
        <w:rPr>
          <w:rFonts w:ascii="Arial" w:hAnsi="Arial" w:cs="Arial"/>
          <w:color w:val="000000" w:themeColor="text1"/>
          <w:sz w:val="22"/>
          <w:szCs w:val="22"/>
          <w:lang w:eastAsia="es-CO"/>
        </w:rPr>
      </w:pPr>
    </w:p>
    <w:p w14:paraId="52E9A0DC" w14:textId="271DC987" w:rsidR="004704F4" w:rsidRPr="00242709" w:rsidRDefault="00D6101F" w:rsidP="0018092F">
      <w:pPr>
        <w:ind w:left="567" w:right="616"/>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2. A la suma anterior, se le restarán los ingresos no constitutivos de renta</w:t>
      </w:r>
      <w:r w:rsidR="004704F4" w:rsidRPr="00242709">
        <w:rPr>
          <w:rFonts w:ascii="Arial" w:hAnsi="Arial" w:cs="Arial"/>
          <w:color w:val="000000" w:themeColor="text1"/>
          <w:sz w:val="22"/>
          <w:szCs w:val="22"/>
          <w:lang w:eastAsia="es-CO"/>
        </w:rPr>
        <w:t xml:space="preserve"> y</w:t>
      </w:r>
      <w:r w:rsidRPr="00242709">
        <w:rPr>
          <w:rFonts w:ascii="Arial" w:hAnsi="Arial" w:cs="Arial"/>
          <w:color w:val="000000" w:themeColor="text1"/>
          <w:sz w:val="22"/>
          <w:szCs w:val="22"/>
          <w:lang w:eastAsia="es-CO"/>
        </w:rPr>
        <w:t xml:space="preserve"> las rentas exentas</w:t>
      </w:r>
      <w:r w:rsidR="004704F4" w:rsidRPr="00242709">
        <w:rPr>
          <w:rFonts w:ascii="Arial" w:hAnsi="Arial" w:cs="Arial"/>
          <w:color w:val="000000" w:themeColor="text1"/>
          <w:sz w:val="22"/>
          <w:szCs w:val="22"/>
          <w:lang w:eastAsia="es-CO"/>
        </w:rPr>
        <w:t xml:space="preserve"> del artículo 206 de este Estatuto, con lo cual se obtendrá el ingreso base de costos y deducciones.</w:t>
      </w:r>
    </w:p>
    <w:p w14:paraId="7922F13E" w14:textId="77777777" w:rsidR="00320DDE" w:rsidRPr="00242709" w:rsidRDefault="00320DDE" w:rsidP="0018092F">
      <w:pPr>
        <w:ind w:left="567" w:right="616"/>
        <w:jc w:val="both"/>
        <w:rPr>
          <w:rFonts w:ascii="Arial" w:hAnsi="Arial" w:cs="Arial"/>
          <w:color w:val="000000" w:themeColor="text1"/>
          <w:sz w:val="22"/>
          <w:szCs w:val="22"/>
          <w:lang w:eastAsia="es-CO"/>
        </w:rPr>
      </w:pPr>
    </w:p>
    <w:p w14:paraId="0A8AB4D6" w14:textId="06AB6A8A" w:rsidR="00D6101F" w:rsidRPr="00242709" w:rsidRDefault="004704F4" w:rsidP="0018092F">
      <w:pPr>
        <w:ind w:left="567" w:right="616"/>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3. Al valor resultante</w:t>
      </w:r>
      <w:r w:rsidR="00D6101F" w:rsidRPr="00242709">
        <w:rPr>
          <w:rFonts w:ascii="Arial" w:hAnsi="Arial" w:cs="Arial"/>
          <w:color w:val="000000" w:themeColor="text1"/>
          <w:sz w:val="22"/>
          <w:szCs w:val="22"/>
          <w:lang w:eastAsia="es-CO"/>
        </w:rPr>
        <w:t xml:space="preserve">, </w:t>
      </w:r>
      <w:r w:rsidRPr="00242709">
        <w:rPr>
          <w:rFonts w:ascii="Arial" w:hAnsi="Arial" w:cs="Arial"/>
          <w:color w:val="000000" w:themeColor="text1"/>
          <w:sz w:val="22"/>
          <w:szCs w:val="22"/>
          <w:lang w:eastAsia="es-CO"/>
        </w:rPr>
        <w:t xml:space="preserve">se le restarán </w:t>
      </w:r>
      <w:r w:rsidR="00D6101F" w:rsidRPr="00242709">
        <w:rPr>
          <w:rFonts w:ascii="Arial" w:hAnsi="Arial" w:cs="Arial"/>
          <w:color w:val="000000" w:themeColor="text1"/>
          <w:sz w:val="22"/>
          <w:szCs w:val="22"/>
          <w:lang w:eastAsia="es-CO"/>
        </w:rPr>
        <w:t xml:space="preserve">los costos y las deducciones, </w:t>
      </w:r>
      <w:r w:rsidRPr="00242709">
        <w:rPr>
          <w:rFonts w:ascii="Arial" w:hAnsi="Arial" w:cs="Arial"/>
          <w:color w:val="000000" w:themeColor="text1"/>
          <w:sz w:val="22"/>
          <w:szCs w:val="22"/>
          <w:lang w:eastAsia="es-CO"/>
        </w:rPr>
        <w:t xml:space="preserve">que se presumen de derecho </w:t>
      </w:r>
      <w:r w:rsidR="009D45C0" w:rsidRPr="00242709">
        <w:rPr>
          <w:rFonts w:ascii="Arial" w:hAnsi="Arial" w:cs="Arial"/>
          <w:color w:val="000000" w:themeColor="text1"/>
          <w:sz w:val="22"/>
          <w:szCs w:val="22"/>
          <w:lang w:eastAsia="es-CO"/>
        </w:rPr>
        <w:t>un valor equivalente al</w:t>
      </w:r>
      <w:r w:rsidRPr="00242709">
        <w:rPr>
          <w:rFonts w:ascii="Arial" w:hAnsi="Arial" w:cs="Arial"/>
          <w:color w:val="000000" w:themeColor="text1"/>
          <w:sz w:val="22"/>
          <w:szCs w:val="22"/>
          <w:lang w:eastAsia="es-CO"/>
        </w:rPr>
        <w:t xml:space="preserve"> 35% del valor b</w:t>
      </w:r>
      <w:r w:rsidR="009D45C0" w:rsidRPr="00242709">
        <w:rPr>
          <w:rFonts w:ascii="Arial" w:hAnsi="Arial" w:cs="Arial"/>
          <w:color w:val="000000" w:themeColor="text1"/>
          <w:sz w:val="22"/>
          <w:szCs w:val="22"/>
          <w:lang w:eastAsia="es-CO"/>
        </w:rPr>
        <w:t>ase del numeral 2 anterior, limitado mensualmente a</w:t>
      </w:r>
      <w:r w:rsidRPr="00242709">
        <w:rPr>
          <w:rFonts w:ascii="Arial" w:hAnsi="Arial" w:cs="Arial"/>
          <w:color w:val="000000" w:themeColor="text1"/>
          <w:sz w:val="22"/>
          <w:szCs w:val="22"/>
          <w:lang w:eastAsia="es-CO"/>
        </w:rPr>
        <w:t xml:space="preserve"> </w:t>
      </w:r>
      <w:r w:rsidR="009D45C0" w:rsidRPr="00242709">
        <w:rPr>
          <w:rFonts w:ascii="Arial" w:hAnsi="Arial" w:cs="Arial"/>
          <w:color w:val="000000" w:themeColor="text1"/>
          <w:sz w:val="22"/>
          <w:szCs w:val="22"/>
          <w:lang w:eastAsia="es-CO"/>
        </w:rPr>
        <w:t>240 UVT</w:t>
      </w:r>
      <w:r w:rsidR="00D6101F" w:rsidRPr="00242709">
        <w:rPr>
          <w:rFonts w:ascii="Arial" w:hAnsi="Arial" w:cs="Arial"/>
          <w:color w:val="000000" w:themeColor="text1"/>
          <w:sz w:val="22"/>
          <w:szCs w:val="22"/>
          <w:lang w:eastAsia="es-CO"/>
        </w:rPr>
        <w:t xml:space="preserve">, con lo cual se obtendrá la renta líquida gravable. </w:t>
      </w:r>
    </w:p>
    <w:p w14:paraId="77B6B675" w14:textId="77777777" w:rsidR="00320DDE" w:rsidRPr="00242709" w:rsidRDefault="00320DDE" w:rsidP="0018092F">
      <w:pPr>
        <w:ind w:left="567" w:right="616"/>
        <w:jc w:val="both"/>
        <w:rPr>
          <w:rFonts w:ascii="Arial" w:hAnsi="Arial" w:cs="Arial"/>
          <w:color w:val="000000" w:themeColor="text1"/>
          <w:sz w:val="22"/>
          <w:szCs w:val="22"/>
          <w:lang w:eastAsia="es-CO"/>
        </w:rPr>
      </w:pPr>
    </w:p>
    <w:p w14:paraId="192B7D7A" w14:textId="593E98E9" w:rsidR="00D6101F" w:rsidRPr="00242709" w:rsidRDefault="00D6101F" w:rsidP="0018092F">
      <w:pPr>
        <w:ind w:left="567" w:right="616"/>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4. Las pérdidas de la renta líquida</w:t>
      </w:r>
      <w:r w:rsidR="009D45C0" w:rsidRPr="00242709">
        <w:rPr>
          <w:rFonts w:ascii="Arial" w:hAnsi="Arial" w:cs="Arial"/>
          <w:color w:val="000000" w:themeColor="text1"/>
          <w:sz w:val="22"/>
          <w:szCs w:val="22"/>
          <w:lang w:eastAsia="es-CO"/>
        </w:rPr>
        <w:t xml:space="preserve"> de la cédula</w:t>
      </w:r>
      <w:r w:rsidRPr="00242709">
        <w:rPr>
          <w:rFonts w:ascii="Arial" w:hAnsi="Arial" w:cs="Arial"/>
          <w:color w:val="000000" w:themeColor="text1"/>
          <w:sz w:val="22"/>
          <w:szCs w:val="22"/>
          <w:lang w:eastAsia="es-CO"/>
        </w:rPr>
        <w:t xml:space="preserve"> </w:t>
      </w:r>
      <w:r w:rsidR="009D45C0" w:rsidRPr="00242709">
        <w:rPr>
          <w:rFonts w:ascii="Arial" w:hAnsi="Arial" w:cs="Arial"/>
          <w:color w:val="000000" w:themeColor="text1"/>
          <w:sz w:val="22"/>
          <w:szCs w:val="22"/>
          <w:lang w:eastAsia="es-CO"/>
        </w:rPr>
        <w:t xml:space="preserve">general </w:t>
      </w:r>
      <w:r w:rsidRPr="00242709">
        <w:rPr>
          <w:rFonts w:ascii="Arial" w:hAnsi="Arial" w:cs="Arial"/>
          <w:color w:val="000000" w:themeColor="text1"/>
          <w:sz w:val="22"/>
          <w:szCs w:val="22"/>
          <w:lang w:eastAsia="es-CO"/>
        </w:rPr>
        <w:t>podrán compensarse</w:t>
      </w:r>
      <w:r w:rsidR="009D45C0" w:rsidRPr="00242709">
        <w:rPr>
          <w:rFonts w:ascii="Arial" w:hAnsi="Arial" w:cs="Arial"/>
          <w:color w:val="000000" w:themeColor="text1"/>
          <w:sz w:val="22"/>
          <w:szCs w:val="22"/>
          <w:lang w:eastAsia="es-CO"/>
        </w:rPr>
        <w:t xml:space="preserve"> con las rentas de esta cédula</w:t>
      </w:r>
      <w:r w:rsidRPr="00242709">
        <w:rPr>
          <w:rFonts w:ascii="Arial" w:hAnsi="Arial" w:cs="Arial"/>
          <w:color w:val="000000" w:themeColor="text1"/>
          <w:sz w:val="22"/>
          <w:szCs w:val="22"/>
          <w:lang w:eastAsia="es-CO"/>
        </w:rPr>
        <w:t>.</w:t>
      </w:r>
    </w:p>
    <w:p w14:paraId="517D1522" w14:textId="77777777" w:rsidR="003E4D5A" w:rsidRPr="00242709" w:rsidRDefault="003E4D5A" w:rsidP="0018092F">
      <w:pPr>
        <w:ind w:left="567" w:right="616"/>
        <w:jc w:val="both"/>
        <w:rPr>
          <w:rFonts w:ascii="Arial" w:hAnsi="Arial" w:cs="Arial"/>
          <w:color w:val="000000" w:themeColor="text1"/>
          <w:sz w:val="22"/>
          <w:szCs w:val="22"/>
          <w:lang w:eastAsia="es-CO"/>
        </w:rPr>
      </w:pPr>
    </w:p>
    <w:p w14:paraId="347965EC" w14:textId="36B013CB" w:rsidR="00D6101F" w:rsidRDefault="00320DDE"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CO"/>
        </w:rPr>
        <w:t>PARÁGRAFO</w:t>
      </w:r>
      <w:r w:rsidR="002B7615">
        <w:rPr>
          <w:rFonts w:ascii="Arial" w:hAnsi="Arial" w:cs="Arial"/>
          <w:b/>
          <w:color w:val="000000" w:themeColor="text1"/>
          <w:sz w:val="22"/>
          <w:szCs w:val="22"/>
          <w:lang w:eastAsia="es-CO"/>
        </w:rPr>
        <w:t xml:space="preserve"> 1</w:t>
      </w:r>
      <w:r w:rsidR="00D6101F" w:rsidRPr="00242709">
        <w:rPr>
          <w:rFonts w:ascii="Arial" w:hAnsi="Arial" w:cs="Arial"/>
          <w:b/>
          <w:color w:val="000000" w:themeColor="text1"/>
          <w:sz w:val="22"/>
          <w:szCs w:val="22"/>
          <w:lang w:eastAsia="es-CO"/>
        </w:rPr>
        <w:t xml:space="preserve">. </w:t>
      </w:r>
      <w:r w:rsidR="00D6101F" w:rsidRPr="00242709">
        <w:rPr>
          <w:rFonts w:ascii="Arial" w:hAnsi="Arial" w:cs="Arial"/>
          <w:color w:val="000000" w:themeColor="text1"/>
          <w:sz w:val="22"/>
          <w:szCs w:val="22"/>
          <w:lang w:eastAsia="es-CO"/>
        </w:rPr>
        <w:t>A la renta líquida cedular obtenida en la cédula de dividendos y participaciones le será aplicable la tarifa establecida en el artículo 242 de este Estatuto.</w:t>
      </w:r>
    </w:p>
    <w:p w14:paraId="579FF9FE" w14:textId="77777777" w:rsidR="002B7615" w:rsidRDefault="002B7615" w:rsidP="0018092F">
      <w:pPr>
        <w:ind w:left="567" w:right="616"/>
        <w:jc w:val="both"/>
        <w:rPr>
          <w:rFonts w:ascii="Arial" w:hAnsi="Arial" w:cs="Arial"/>
          <w:color w:val="000000" w:themeColor="text1"/>
          <w:sz w:val="22"/>
          <w:szCs w:val="22"/>
          <w:lang w:eastAsia="es-CO"/>
        </w:rPr>
      </w:pPr>
    </w:p>
    <w:p w14:paraId="2F4677FD" w14:textId="4A072641" w:rsidR="002B7615" w:rsidRPr="002B7615" w:rsidRDefault="002B7615" w:rsidP="0018092F">
      <w:pPr>
        <w:ind w:left="567" w:right="616"/>
        <w:jc w:val="both"/>
        <w:rPr>
          <w:rFonts w:ascii="Arial" w:hAnsi="Arial" w:cs="Arial"/>
          <w:color w:val="000000" w:themeColor="text1"/>
          <w:sz w:val="22"/>
          <w:szCs w:val="22"/>
          <w:lang w:eastAsia="es-CO"/>
        </w:rPr>
      </w:pPr>
      <w:r w:rsidRPr="002B7615">
        <w:rPr>
          <w:rFonts w:ascii="Arial" w:hAnsi="Arial" w:cs="Arial"/>
          <w:b/>
          <w:color w:val="000000" w:themeColor="text1"/>
          <w:sz w:val="22"/>
          <w:szCs w:val="22"/>
          <w:lang w:eastAsia="es-CO"/>
        </w:rPr>
        <w:t xml:space="preserve">PARÁGRAFO 2. </w:t>
      </w:r>
      <w:r w:rsidRPr="002B7615">
        <w:rPr>
          <w:rFonts w:ascii="Arial" w:hAnsi="Arial" w:cs="Arial"/>
          <w:color w:val="000000" w:themeColor="text1"/>
          <w:sz w:val="22"/>
          <w:szCs w:val="22"/>
          <w:lang w:eastAsia="es-CO"/>
        </w:rPr>
        <w:t>El</w:t>
      </w:r>
      <w:r>
        <w:rPr>
          <w:rFonts w:ascii="Arial" w:hAnsi="Arial" w:cs="Arial"/>
          <w:color w:val="000000" w:themeColor="text1"/>
          <w:sz w:val="22"/>
          <w:szCs w:val="22"/>
          <w:lang w:eastAsia="es-CO"/>
        </w:rPr>
        <w:t xml:space="preserve"> numeral tercero del presente artículo no será </w:t>
      </w:r>
      <w:r w:rsidR="0020481B">
        <w:rPr>
          <w:rFonts w:ascii="Arial" w:hAnsi="Arial" w:cs="Arial"/>
          <w:color w:val="000000" w:themeColor="text1"/>
          <w:sz w:val="22"/>
          <w:szCs w:val="22"/>
          <w:lang w:eastAsia="es-CO"/>
        </w:rPr>
        <w:t>aplicable sobre los ingresos obtenidos en la enajenación de</w:t>
      </w:r>
      <w:r>
        <w:rPr>
          <w:rFonts w:ascii="Arial" w:hAnsi="Arial" w:cs="Arial"/>
          <w:color w:val="000000" w:themeColor="text1"/>
          <w:sz w:val="22"/>
          <w:szCs w:val="22"/>
          <w:lang w:eastAsia="es-CO"/>
        </w:rPr>
        <w:t xml:space="preserve"> activos fijos poseídos por un término inferior a dos (2) años</w:t>
      </w:r>
    </w:p>
    <w:p w14:paraId="08E846A1" w14:textId="77777777" w:rsidR="00D6101F" w:rsidRPr="00242709" w:rsidRDefault="00D6101F" w:rsidP="0018092F">
      <w:pPr>
        <w:jc w:val="both"/>
        <w:rPr>
          <w:rFonts w:ascii="Arial" w:hAnsi="Arial" w:cs="Arial"/>
          <w:b/>
          <w:color w:val="000000" w:themeColor="text1"/>
          <w:sz w:val="22"/>
          <w:szCs w:val="22"/>
        </w:rPr>
      </w:pPr>
    </w:p>
    <w:p w14:paraId="4168DD10" w14:textId="6F7A7097" w:rsidR="00633072" w:rsidRPr="00242709" w:rsidRDefault="00D6101F" w:rsidP="0018092F">
      <w:pPr>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6D485E">
        <w:rPr>
          <w:rFonts w:ascii="Arial" w:hAnsi="Arial" w:cs="Arial"/>
          <w:b/>
          <w:color w:val="000000" w:themeColor="text1"/>
          <w:sz w:val="22"/>
          <w:szCs w:val="22"/>
        </w:rPr>
        <w:t>29</w:t>
      </w:r>
      <w:r w:rsidRPr="00242709">
        <w:rPr>
          <w:rFonts w:ascii="Arial" w:hAnsi="Arial" w:cs="Arial"/>
          <w:b/>
          <w:color w:val="000000" w:themeColor="text1"/>
          <w:sz w:val="22"/>
          <w:szCs w:val="22"/>
        </w:rPr>
        <w:t xml:space="preserve">. </w:t>
      </w:r>
      <w:r w:rsidR="00633072" w:rsidRPr="00242709">
        <w:rPr>
          <w:rFonts w:ascii="Arial" w:hAnsi="Arial" w:cs="Arial"/>
          <w:color w:val="000000" w:themeColor="text1"/>
          <w:sz w:val="22"/>
          <w:szCs w:val="22"/>
        </w:rPr>
        <w:t>Modifíquese el artículo 333 del Estatuto</w:t>
      </w:r>
      <w:r w:rsidR="0079357B" w:rsidRPr="00242709">
        <w:rPr>
          <w:rFonts w:ascii="Arial" w:hAnsi="Arial" w:cs="Arial"/>
          <w:color w:val="000000" w:themeColor="text1"/>
          <w:sz w:val="22"/>
          <w:szCs w:val="22"/>
        </w:rPr>
        <w:t xml:space="preserve"> Tributario, el cual quedará así</w:t>
      </w:r>
      <w:r w:rsidR="00633072" w:rsidRPr="00242709">
        <w:rPr>
          <w:rFonts w:ascii="Arial" w:hAnsi="Arial" w:cs="Arial"/>
          <w:color w:val="000000" w:themeColor="text1"/>
          <w:sz w:val="22"/>
          <w:szCs w:val="22"/>
        </w:rPr>
        <w:t>:</w:t>
      </w:r>
    </w:p>
    <w:p w14:paraId="6203F1DC" w14:textId="4C62704B" w:rsidR="00633072" w:rsidRPr="00242709" w:rsidRDefault="00633072" w:rsidP="0018092F">
      <w:pPr>
        <w:jc w:val="both"/>
        <w:rPr>
          <w:rFonts w:ascii="Arial" w:hAnsi="Arial" w:cs="Arial"/>
          <w:color w:val="000000" w:themeColor="text1"/>
          <w:sz w:val="22"/>
          <w:szCs w:val="22"/>
        </w:rPr>
      </w:pPr>
    </w:p>
    <w:p w14:paraId="777AD23F" w14:textId="63476182" w:rsidR="00633072" w:rsidRPr="00242709" w:rsidRDefault="00633072" w:rsidP="0018092F">
      <w:pPr>
        <w:ind w:left="567" w:right="618"/>
        <w:jc w:val="both"/>
        <w:rPr>
          <w:rFonts w:ascii="Arial" w:hAnsi="Arial" w:cs="Arial"/>
          <w:color w:val="000000" w:themeColor="text1"/>
          <w:sz w:val="22"/>
          <w:szCs w:val="22"/>
        </w:rPr>
      </w:pPr>
      <w:r w:rsidRPr="00242709">
        <w:rPr>
          <w:rFonts w:ascii="Arial" w:hAnsi="Arial" w:cs="Arial"/>
          <w:b/>
          <w:color w:val="000000" w:themeColor="text1"/>
          <w:sz w:val="22"/>
          <w:szCs w:val="22"/>
        </w:rPr>
        <w:t>ARTICULO 333. BASE DE RENTA PRESUNTIVA</w:t>
      </w:r>
      <w:r w:rsidRPr="00242709">
        <w:rPr>
          <w:rFonts w:ascii="Arial" w:hAnsi="Arial" w:cs="Arial"/>
          <w:color w:val="000000" w:themeColor="text1"/>
          <w:sz w:val="22"/>
          <w:szCs w:val="22"/>
        </w:rPr>
        <w:t>. Para efectos de los artículos 188 y siguientes de este Estatuto, la base de renta presuntiva del contribuyente se comparará con la renta de la cédula general.</w:t>
      </w:r>
    </w:p>
    <w:p w14:paraId="5A1B5C46" w14:textId="77777777" w:rsidR="00633072" w:rsidRPr="00242709" w:rsidRDefault="00633072" w:rsidP="0018092F">
      <w:pPr>
        <w:jc w:val="both"/>
        <w:rPr>
          <w:rFonts w:ascii="Arial" w:hAnsi="Arial" w:cs="Arial"/>
          <w:b/>
          <w:color w:val="000000" w:themeColor="text1"/>
          <w:sz w:val="22"/>
          <w:szCs w:val="22"/>
        </w:rPr>
      </w:pPr>
    </w:p>
    <w:p w14:paraId="51EA4BC7" w14:textId="473E314A" w:rsidR="00D6101F" w:rsidRPr="00242709" w:rsidRDefault="00633072" w:rsidP="0018092F">
      <w:pPr>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ARTICULO </w:t>
      </w:r>
      <w:r w:rsidR="003E4D5A" w:rsidRPr="00242709">
        <w:rPr>
          <w:rFonts w:ascii="Arial" w:hAnsi="Arial" w:cs="Arial"/>
          <w:b/>
          <w:color w:val="000000" w:themeColor="text1"/>
          <w:sz w:val="22"/>
          <w:szCs w:val="22"/>
        </w:rPr>
        <w:t>3</w:t>
      </w:r>
      <w:r w:rsidR="006D485E">
        <w:rPr>
          <w:rFonts w:ascii="Arial" w:hAnsi="Arial" w:cs="Arial"/>
          <w:b/>
          <w:color w:val="000000" w:themeColor="text1"/>
          <w:sz w:val="22"/>
          <w:szCs w:val="22"/>
        </w:rPr>
        <w:t>0</w:t>
      </w:r>
      <w:r w:rsidRPr="00242709">
        <w:rPr>
          <w:rFonts w:ascii="Arial" w:hAnsi="Arial" w:cs="Arial"/>
          <w:b/>
          <w:color w:val="000000" w:themeColor="text1"/>
          <w:sz w:val="22"/>
          <w:szCs w:val="22"/>
        </w:rPr>
        <w:t xml:space="preserve">. </w:t>
      </w:r>
      <w:r w:rsidR="00D6101F" w:rsidRPr="00242709">
        <w:rPr>
          <w:rFonts w:ascii="Arial" w:hAnsi="Arial" w:cs="Arial"/>
          <w:color w:val="000000" w:themeColor="text1"/>
          <w:sz w:val="22"/>
          <w:szCs w:val="22"/>
        </w:rPr>
        <w:t xml:space="preserve">Modifíquese el artículo 335 del Estatuto Tributario, el cual quedará así: </w:t>
      </w:r>
    </w:p>
    <w:p w14:paraId="246A0176" w14:textId="77777777" w:rsidR="00D6101F" w:rsidRPr="00242709" w:rsidRDefault="00D6101F" w:rsidP="0018092F">
      <w:pPr>
        <w:jc w:val="both"/>
        <w:rPr>
          <w:rFonts w:ascii="Arial" w:hAnsi="Arial" w:cs="Arial"/>
          <w:b/>
          <w:color w:val="000000" w:themeColor="text1"/>
          <w:sz w:val="22"/>
          <w:szCs w:val="22"/>
          <w:lang w:eastAsia="es-CO"/>
        </w:rPr>
      </w:pPr>
    </w:p>
    <w:p w14:paraId="11C6E27D" w14:textId="57C527A1" w:rsidR="00D6101F" w:rsidRPr="00242709" w:rsidRDefault="00D6101F"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CO"/>
        </w:rPr>
        <w:t xml:space="preserve">ARTÍCULO 335. INGRESOS DE </w:t>
      </w:r>
      <w:r w:rsidR="009D45C0" w:rsidRPr="00242709">
        <w:rPr>
          <w:rFonts w:ascii="Arial" w:hAnsi="Arial" w:cs="Arial"/>
          <w:b/>
          <w:color w:val="000000" w:themeColor="text1"/>
          <w:sz w:val="22"/>
          <w:szCs w:val="22"/>
          <w:lang w:eastAsia="es-CO"/>
        </w:rPr>
        <w:t>LA CÉDULA GENERAL</w:t>
      </w:r>
      <w:r w:rsidRPr="00242709">
        <w:rPr>
          <w:rFonts w:ascii="Arial" w:hAnsi="Arial" w:cs="Arial"/>
          <w:b/>
          <w:color w:val="000000" w:themeColor="text1"/>
          <w:sz w:val="22"/>
          <w:szCs w:val="22"/>
          <w:lang w:eastAsia="es-CO"/>
        </w:rPr>
        <w:t>.</w:t>
      </w:r>
      <w:r w:rsidRPr="00242709">
        <w:rPr>
          <w:rFonts w:ascii="Arial" w:hAnsi="Arial" w:cs="Arial"/>
          <w:color w:val="000000" w:themeColor="text1"/>
          <w:sz w:val="22"/>
          <w:szCs w:val="22"/>
          <w:lang w:eastAsia="es-CO"/>
        </w:rPr>
        <w:t xml:space="preserve"> Para los efectos de este título, son ingresos </w:t>
      </w:r>
      <w:r w:rsidR="009D45C0" w:rsidRPr="00242709">
        <w:rPr>
          <w:rFonts w:ascii="Arial" w:hAnsi="Arial" w:cs="Arial"/>
          <w:color w:val="000000" w:themeColor="text1"/>
          <w:sz w:val="22"/>
          <w:szCs w:val="22"/>
          <w:lang w:eastAsia="es-CO"/>
        </w:rPr>
        <w:t>de la cédula general los siguientes</w:t>
      </w:r>
      <w:r w:rsidRPr="00242709">
        <w:rPr>
          <w:rFonts w:ascii="Arial" w:hAnsi="Arial" w:cs="Arial"/>
          <w:color w:val="000000" w:themeColor="text1"/>
          <w:sz w:val="22"/>
          <w:szCs w:val="22"/>
          <w:lang w:eastAsia="es-CO"/>
        </w:rPr>
        <w:t>:</w:t>
      </w:r>
    </w:p>
    <w:p w14:paraId="418E1DC3" w14:textId="77777777" w:rsidR="0079357B" w:rsidRPr="00242709" w:rsidRDefault="0079357B" w:rsidP="0018092F">
      <w:pPr>
        <w:ind w:left="567" w:right="616"/>
        <w:jc w:val="both"/>
        <w:rPr>
          <w:rFonts w:ascii="Arial" w:hAnsi="Arial" w:cs="Arial"/>
          <w:color w:val="000000" w:themeColor="text1"/>
          <w:sz w:val="22"/>
          <w:szCs w:val="22"/>
          <w:lang w:eastAsia="es-CO"/>
        </w:rPr>
      </w:pPr>
    </w:p>
    <w:p w14:paraId="15EB87FD" w14:textId="77777777" w:rsidR="00D6101F" w:rsidRPr="00242709" w:rsidRDefault="00D6101F" w:rsidP="0018092F">
      <w:pPr>
        <w:ind w:left="567" w:right="616"/>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 xml:space="preserve">1. Rentas de trabajo: las señaladas en el artículo 103 de este Estatuto. </w:t>
      </w:r>
    </w:p>
    <w:p w14:paraId="07CCBFB1" w14:textId="3490AD95" w:rsidR="00D6101F" w:rsidRPr="00242709" w:rsidRDefault="00055F48" w:rsidP="0018092F">
      <w:pPr>
        <w:ind w:left="567" w:right="616"/>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2.</w:t>
      </w:r>
      <w:r w:rsidR="00D6101F" w:rsidRPr="00242709">
        <w:rPr>
          <w:rFonts w:ascii="Arial" w:hAnsi="Arial" w:cs="Arial"/>
          <w:color w:val="000000" w:themeColor="text1"/>
          <w:sz w:val="22"/>
          <w:szCs w:val="22"/>
          <w:lang w:eastAsia="es-CO"/>
        </w:rPr>
        <w:t>Rentas de pensiones: las pensiones de jubilación, invalidez, vejez, de sobrevivientes y sobre riesgos laborales, así como aquellas provenientes de indemnizaciones sustitutivas de las pensiones o las devoluciones de saldos de ahorro pensional.</w:t>
      </w:r>
    </w:p>
    <w:p w14:paraId="54E2A76A" w14:textId="77777777" w:rsidR="00D6101F" w:rsidRPr="00242709" w:rsidRDefault="00D6101F" w:rsidP="0018092F">
      <w:pPr>
        <w:ind w:left="567" w:right="616"/>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3. Rentas de capital:</w:t>
      </w:r>
      <w:r w:rsidRPr="00242709">
        <w:rPr>
          <w:rFonts w:ascii="Arial" w:hAnsi="Arial" w:cs="Arial"/>
          <w:color w:val="000000" w:themeColor="text1"/>
          <w:sz w:val="22"/>
          <w:szCs w:val="22"/>
        </w:rPr>
        <w:t xml:space="preserve"> </w:t>
      </w:r>
      <w:r w:rsidRPr="00242709">
        <w:rPr>
          <w:rFonts w:ascii="Arial" w:hAnsi="Arial" w:cs="Arial"/>
          <w:color w:val="000000" w:themeColor="text1"/>
          <w:sz w:val="22"/>
          <w:szCs w:val="22"/>
          <w:lang w:eastAsia="es-CO"/>
        </w:rPr>
        <w:t>las obtenidas por concepto de intereses, rendimientos financieros, arrendamientos, regalías y explotación de la propiedad intelectual.</w:t>
      </w:r>
    </w:p>
    <w:p w14:paraId="696F4047" w14:textId="05585656" w:rsidR="00D6101F" w:rsidRPr="00242709" w:rsidRDefault="00D6101F"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lang w:eastAsia="es-CO"/>
        </w:rPr>
        <w:t>4. Rentas no laborales: se consideran ingresos de las rentas no laborales todos los que no se clasifiquen expresamente en ninguna otra categoría, con excepción de los dividendos y las ganancias ocasionales, que se rigen según sus reglas especiales.</w:t>
      </w:r>
    </w:p>
    <w:p w14:paraId="36C33A6D" w14:textId="77777777" w:rsidR="00853022" w:rsidRPr="00242709" w:rsidRDefault="00853022" w:rsidP="0018092F">
      <w:pPr>
        <w:pStyle w:val="Prrafodelista"/>
        <w:ind w:left="0"/>
        <w:rPr>
          <w:rFonts w:ascii="Arial" w:hAnsi="Arial" w:cs="Arial"/>
          <w:b/>
          <w:color w:val="000000" w:themeColor="text1"/>
          <w:sz w:val="22"/>
          <w:szCs w:val="22"/>
        </w:rPr>
      </w:pPr>
    </w:p>
    <w:p w14:paraId="5CFF4200" w14:textId="682EC2E1" w:rsidR="00594441" w:rsidRPr="00242709" w:rsidRDefault="00594441" w:rsidP="0018092F">
      <w:pPr>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6D485E">
        <w:rPr>
          <w:rFonts w:ascii="Arial" w:hAnsi="Arial" w:cs="Arial"/>
          <w:b/>
          <w:color w:val="000000" w:themeColor="text1"/>
          <w:sz w:val="22"/>
          <w:szCs w:val="22"/>
        </w:rPr>
        <w:t>31</w:t>
      </w:r>
      <w:r w:rsidRPr="00242709">
        <w:rPr>
          <w:rFonts w:ascii="Arial" w:hAnsi="Arial" w:cs="Arial"/>
          <w:b/>
          <w:color w:val="000000" w:themeColor="text1"/>
          <w:sz w:val="22"/>
          <w:szCs w:val="22"/>
        </w:rPr>
        <w:t xml:space="preserve">. </w:t>
      </w:r>
      <w:r w:rsidRPr="00242709">
        <w:rPr>
          <w:rFonts w:ascii="Arial" w:hAnsi="Arial" w:cs="Arial"/>
          <w:color w:val="000000" w:themeColor="text1"/>
          <w:sz w:val="22"/>
          <w:szCs w:val="22"/>
        </w:rPr>
        <w:t>Modifíquese el</w:t>
      </w:r>
      <w:r w:rsidR="0079357B" w:rsidRPr="00242709">
        <w:rPr>
          <w:rFonts w:ascii="Arial" w:hAnsi="Arial" w:cs="Arial"/>
          <w:color w:val="000000" w:themeColor="text1"/>
          <w:sz w:val="22"/>
          <w:szCs w:val="22"/>
        </w:rPr>
        <w:t xml:space="preserve"> inciso primero</w:t>
      </w:r>
      <w:r w:rsidR="00C31DDE" w:rsidRPr="00242709">
        <w:rPr>
          <w:rFonts w:ascii="Arial" w:hAnsi="Arial" w:cs="Arial"/>
          <w:color w:val="000000" w:themeColor="text1"/>
          <w:sz w:val="22"/>
          <w:szCs w:val="22"/>
        </w:rPr>
        <w:t xml:space="preserve"> y la tabla de retención en la fuente del</w:t>
      </w:r>
      <w:r w:rsidRPr="00242709">
        <w:rPr>
          <w:rFonts w:ascii="Arial" w:hAnsi="Arial" w:cs="Arial"/>
          <w:color w:val="000000" w:themeColor="text1"/>
          <w:sz w:val="22"/>
          <w:szCs w:val="22"/>
        </w:rPr>
        <w:t xml:space="preserve"> artículo 383 del Estatuto Tributario, el cual quedará así:</w:t>
      </w:r>
    </w:p>
    <w:p w14:paraId="4793E632" w14:textId="77777777" w:rsidR="00594441" w:rsidRPr="00242709" w:rsidRDefault="00594441" w:rsidP="0018092F">
      <w:pPr>
        <w:jc w:val="both"/>
        <w:rPr>
          <w:rFonts w:ascii="Arial" w:hAnsi="Arial" w:cs="Arial"/>
          <w:b/>
          <w:color w:val="000000" w:themeColor="text1"/>
          <w:sz w:val="22"/>
          <w:szCs w:val="22"/>
        </w:rPr>
      </w:pPr>
    </w:p>
    <w:p w14:paraId="0FF2F119" w14:textId="5B0FED6D" w:rsidR="00594441" w:rsidRPr="00242709" w:rsidRDefault="00594441"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rPr>
        <w:t xml:space="preserve">ARTICULO 383. </w:t>
      </w:r>
      <w:r w:rsidRPr="00242709">
        <w:rPr>
          <w:rFonts w:ascii="Arial" w:hAnsi="Arial" w:cs="Arial"/>
          <w:b/>
          <w:color w:val="000000" w:themeColor="text1"/>
          <w:sz w:val="22"/>
          <w:szCs w:val="22"/>
          <w:lang w:eastAsia="es-CO"/>
        </w:rPr>
        <w:t>TARIFA.</w:t>
      </w:r>
      <w:r w:rsidR="0079357B" w:rsidRPr="00242709">
        <w:rPr>
          <w:rFonts w:ascii="Arial" w:hAnsi="Arial" w:cs="Arial"/>
          <w:color w:val="000000" w:themeColor="text1"/>
          <w:sz w:val="22"/>
          <w:szCs w:val="22"/>
          <w:lang w:eastAsia="es-CO"/>
        </w:rPr>
        <w:t xml:space="preserve"> </w:t>
      </w:r>
      <w:r w:rsidRPr="00242709">
        <w:rPr>
          <w:rFonts w:ascii="Arial" w:hAnsi="Arial" w:cs="Arial"/>
          <w:color w:val="000000" w:themeColor="text1"/>
          <w:sz w:val="22"/>
          <w:szCs w:val="22"/>
          <w:lang w:eastAsia="es-CO"/>
        </w:rPr>
        <w:t>La retención en la fuente aplicable a los pagos gravables efectuados por las personas naturales o jurídicas, las sociedades de hecho, las comunidades organizadas y las sucesiones ilíquidas, originados en la relación laboral, o legal y reglamentaria, y los pagos recibidos por concepto de pensiones de jubilación, invalidez, vejez, de sobrevivientes y sobre riesgos laborales, será la que resulte de aplicar a dichos pagos la siguiente tabla de retención en la fuente:</w:t>
      </w:r>
    </w:p>
    <w:p w14:paraId="7617F2E4" w14:textId="77777777" w:rsidR="00594441" w:rsidRPr="00242709" w:rsidRDefault="00594441" w:rsidP="0018092F">
      <w:pPr>
        <w:jc w:val="both"/>
        <w:rPr>
          <w:rFonts w:ascii="Arial" w:hAnsi="Arial" w:cs="Arial"/>
          <w:color w:val="000000" w:themeColor="text1"/>
          <w:sz w:val="22"/>
          <w:szCs w:val="22"/>
          <w:lang w:eastAsia="es-CO"/>
        </w:rPr>
      </w:pPr>
    </w:p>
    <w:tbl>
      <w:tblPr>
        <w:tblW w:w="6937" w:type="dxa"/>
        <w:jc w:val="center"/>
        <w:tblCellMar>
          <w:left w:w="70" w:type="dxa"/>
          <w:right w:w="70" w:type="dxa"/>
        </w:tblCellMar>
        <w:tblLook w:val="04A0" w:firstRow="1" w:lastRow="0" w:firstColumn="1" w:lastColumn="0" w:noHBand="0" w:noVBand="1"/>
      </w:tblPr>
      <w:tblGrid>
        <w:gridCol w:w="1176"/>
        <w:gridCol w:w="1182"/>
        <w:gridCol w:w="1370"/>
        <w:gridCol w:w="3209"/>
      </w:tblGrid>
      <w:tr w:rsidR="00594441" w:rsidRPr="00242709" w14:paraId="6136B7F9" w14:textId="77777777" w:rsidTr="00A149BA">
        <w:trPr>
          <w:trHeight w:val="320"/>
          <w:jc w:val="center"/>
        </w:trPr>
        <w:tc>
          <w:tcPr>
            <w:tcW w:w="23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E187B" w14:textId="77777777" w:rsidR="00594441" w:rsidRPr="00242709" w:rsidRDefault="00594441" w:rsidP="0018092F">
            <w:pPr>
              <w:jc w:val="center"/>
              <w:rPr>
                <w:rFonts w:ascii="Arial" w:hAnsi="Arial" w:cs="Arial"/>
                <w:b/>
                <w:bCs/>
                <w:color w:val="000000" w:themeColor="text1"/>
                <w:sz w:val="22"/>
                <w:szCs w:val="22"/>
              </w:rPr>
            </w:pPr>
            <w:r w:rsidRPr="00242709">
              <w:rPr>
                <w:rFonts w:ascii="Arial" w:hAnsi="Arial" w:cs="Arial"/>
                <w:b/>
                <w:bCs/>
                <w:color w:val="000000" w:themeColor="text1"/>
                <w:sz w:val="22"/>
                <w:szCs w:val="22"/>
              </w:rPr>
              <w:t>Rangos en UVT</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708DDFB4" w14:textId="77777777" w:rsidR="00594441" w:rsidRPr="00242709" w:rsidRDefault="00594441" w:rsidP="0018092F">
            <w:pPr>
              <w:jc w:val="center"/>
              <w:rPr>
                <w:rFonts w:ascii="Arial" w:hAnsi="Arial" w:cs="Arial"/>
                <w:b/>
                <w:bCs/>
                <w:color w:val="000000" w:themeColor="text1"/>
                <w:sz w:val="22"/>
                <w:szCs w:val="22"/>
              </w:rPr>
            </w:pPr>
            <w:r w:rsidRPr="00242709">
              <w:rPr>
                <w:rFonts w:ascii="Arial" w:hAnsi="Arial" w:cs="Arial"/>
                <w:b/>
                <w:bCs/>
                <w:color w:val="000000" w:themeColor="text1"/>
                <w:sz w:val="22"/>
                <w:szCs w:val="22"/>
              </w:rPr>
              <w:t>Tarifa marginal</w:t>
            </w:r>
          </w:p>
        </w:tc>
        <w:tc>
          <w:tcPr>
            <w:tcW w:w="32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CBDF00" w14:textId="77777777" w:rsidR="00594441" w:rsidRPr="00242709" w:rsidRDefault="00594441" w:rsidP="0018092F">
            <w:pPr>
              <w:jc w:val="center"/>
              <w:rPr>
                <w:rFonts w:ascii="Arial" w:hAnsi="Arial" w:cs="Arial"/>
                <w:b/>
                <w:bCs/>
                <w:color w:val="000000" w:themeColor="text1"/>
                <w:sz w:val="22"/>
                <w:szCs w:val="22"/>
              </w:rPr>
            </w:pPr>
            <w:r w:rsidRPr="00242709">
              <w:rPr>
                <w:rFonts w:ascii="Arial" w:hAnsi="Arial" w:cs="Arial"/>
                <w:b/>
                <w:bCs/>
                <w:color w:val="000000" w:themeColor="text1"/>
                <w:sz w:val="22"/>
                <w:szCs w:val="22"/>
              </w:rPr>
              <w:t>Retención en la fuente</w:t>
            </w:r>
          </w:p>
        </w:tc>
      </w:tr>
      <w:tr w:rsidR="00594441" w:rsidRPr="00242709" w14:paraId="33EDB614" w14:textId="77777777" w:rsidTr="00A149BA">
        <w:trPr>
          <w:trHeight w:val="320"/>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0B3CB569" w14:textId="77777777" w:rsidR="00594441" w:rsidRPr="00242709" w:rsidRDefault="00594441" w:rsidP="0018092F">
            <w:pPr>
              <w:jc w:val="center"/>
              <w:rPr>
                <w:rFonts w:ascii="Arial" w:hAnsi="Arial" w:cs="Arial"/>
                <w:b/>
                <w:bCs/>
                <w:color w:val="000000" w:themeColor="text1"/>
                <w:sz w:val="22"/>
                <w:szCs w:val="22"/>
              </w:rPr>
            </w:pPr>
            <w:r w:rsidRPr="00242709">
              <w:rPr>
                <w:rFonts w:ascii="Arial" w:hAnsi="Arial" w:cs="Arial"/>
                <w:b/>
                <w:bCs/>
                <w:color w:val="000000" w:themeColor="text1"/>
                <w:sz w:val="22"/>
                <w:szCs w:val="22"/>
              </w:rPr>
              <w:t>Desde</w:t>
            </w:r>
          </w:p>
        </w:tc>
        <w:tc>
          <w:tcPr>
            <w:tcW w:w="1182" w:type="dxa"/>
            <w:tcBorders>
              <w:top w:val="nil"/>
              <w:left w:val="nil"/>
              <w:bottom w:val="single" w:sz="4" w:space="0" w:color="auto"/>
              <w:right w:val="single" w:sz="4" w:space="0" w:color="auto"/>
            </w:tcBorders>
            <w:shd w:val="clear" w:color="auto" w:fill="auto"/>
            <w:noWrap/>
            <w:vAlign w:val="center"/>
            <w:hideMark/>
          </w:tcPr>
          <w:p w14:paraId="33082A7A" w14:textId="77777777" w:rsidR="00594441" w:rsidRPr="00242709" w:rsidRDefault="00594441" w:rsidP="0018092F">
            <w:pPr>
              <w:jc w:val="center"/>
              <w:rPr>
                <w:rFonts w:ascii="Arial" w:hAnsi="Arial" w:cs="Arial"/>
                <w:b/>
                <w:bCs/>
                <w:color w:val="000000" w:themeColor="text1"/>
                <w:sz w:val="22"/>
                <w:szCs w:val="22"/>
              </w:rPr>
            </w:pPr>
            <w:r w:rsidRPr="00242709">
              <w:rPr>
                <w:rFonts w:ascii="Arial" w:hAnsi="Arial" w:cs="Arial"/>
                <w:b/>
                <w:bCs/>
                <w:color w:val="000000" w:themeColor="text1"/>
                <w:sz w:val="22"/>
                <w:szCs w:val="22"/>
              </w:rPr>
              <w:t>Hasta</w:t>
            </w:r>
          </w:p>
        </w:tc>
        <w:tc>
          <w:tcPr>
            <w:tcW w:w="1370" w:type="dxa"/>
            <w:tcBorders>
              <w:top w:val="nil"/>
              <w:left w:val="nil"/>
              <w:bottom w:val="single" w:sz="4" w:space="0" w:color="auto"/>
              <w:right w:val="single" w:sz="4" w:space="0" w:color="auto"/>
            </w:tcBorders>
            <w:shd w:val="clear" w:color="auto" w:fill="auto"/>
            <w:noWrap/>
            <w:vAlign w:val="center"/>
            <w:hideMark/>
          </w:tcPr>
          <w:p w14:paraId="5B526009" w14:textId="77777777" w:rsidR="00594441" w:rsidRPr="00242709" w:rsidRDefault="00594441" w:rsidP="0018092F">
            <w:pPr>
              <w:autoSpaceDE w:val="0"/>
              <w:autoSpaceDN w:val="0"/>
              <w:adjustRightInd w:val="0"/>
              <w:ind w:left="283"/>
              <w:jc w:val="center"/>
              <w:rPr>
                <w:rFonts w:ascii="Arial" w:hAnsi="Arial" w:cs="Arial"/>
                <w:b/>
                <w:bCs/>
                <w:color w:val="000000" w:themeColor="text1"/>
                <w:sz w:val="22"/>
                <w:szCs w:val="22"/>
              </w:rPr>
            </w:pPr>
          </w:p>
        </w:tc>
        <w:tc>
          <w:tcPr>
            <w:tcW w:w="3209" w:type="dxa"/>
            <w:vMerge/>
            <w:tcBorders>
              <w:top w:val="single" w:sz="4" w:space="0" w:color="auto"/>
              <w:left w:val="single" w:sz="4" w:space="0" w:color="auto"/>
              <w:bottom w:val="single" w:sz="4" w:space="0" w:color="000000"/>
              <w:right w:val="single" w:sz="4" w:space="0" w:color="auto"/>
            </w:tcBorders>
            <w:vAlign w:val="center"/>
            <w:hideMark/>
          </w:tcPr>
          <w:p w14:paraId="023B31AF" w14:textId="77777777" w:rsidR="00594441" w:rsidRPr="00242709" w:rsidRDefault="00594441" w:rsidP="0018092F">
            <w:pPr>
              <w:autoSpaceDE w:val="0"/>
              <w:autoSpaceDN w:val="0"/>
              <w:adjustRightInd w:val="0"/>
              <w:ind w:left="283"/>
              <w:jc w:val="center"/>
              <w:rPr>
                <w:rFonts w:ascii="Arial" w:hAnsi="Arial" w:cs="Arial"/>
                <w:b/>
                <w:bCs/>
                <w:color w:val="000000" w:themeColor="text1"/>
                <w:sz w:val="22"/>
                <w:szCs w:val="22"/>
              </w:rPr>
            </w:pPr>
          </w:p>
        </w:tc>
      </w:tr>
      <w:tr w:rsidR="0018092F" w:rsidRPr="00242709" w14:paraId="3E411340" w14:textId="77777777" w:rsidTr="00A149BA">
        <w:trPr>
          <w:trHeight w:val="320"/>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416EFD40"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&gt;0</w:t>
            </w:r>
          </w:p>
        </w:tc>
        <w:tc>
          <w:tcPr>
            <w:tcW w:w="1182" w:type="dxa"/>
            <w:tcBorders>
              <w:top w:val="nil"/>
              <w:left w:val="nil"/>
              <w:bottom w:val="single" w:sz="4" w:space="0" w:color="auto"/>
              <w:right w:val="single" w:sz="4" w:space="0" w:color="auto"/>
            </w:tcBorders>
            <w:shd w:val="clear" w:color="auto" w:fill="auto"/>
            <w:noWrap/>
            <w:vAlign w:val="center"/>
            <w:hideMark/>
          </w:tcPr>
          <w:p w14:paraId="59F664E1"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85</w:t>
            </w:r>
          </w:p>
        </w:tc>
        <w:tc>
          <w:tcPr>
            <w:tcW w:w="1370" w:type="dxa"/>
            <w:tcBorders>
              <w:top w:val="nil"/>
              <w:left w:val="nil"/>
              <w:bottom w:val="single" w:sz="4" w:space="0" w:color="auto"/>
              <w:right w:val="single" w:sz="4" w:space="0" w:color="auto"/>
            </w:tcBorders>
            <w:shd w:val="clear" w:color="auto" w:fill="auto"/>
            <w:noWrap/>
            <w:vAlign w:val="center"/>
            <w:hideMark/>
          </w:tcPr>
          <w:p w14:paraId="5C88E367" w14:textId="0D1461EA"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0</w:t>
            </w:r>
            <w:r w:rsidR="0079357B" w:rsidRPr="00242709">
              <w:rPr>
                <w:rFonts w:ascii="Arial" w:hAnsi="Arial" w:cs="Arial"/>
                <w:color w:val="000000" w:themeColor="text1"/>
                <w:sz w:val="22"/>
                <w:szCs w:val="22"/>
              </w:rPr>
              <w:t>%</w:t>
            </w:r>
          </w:p>
        </w:tc>
        <w:tc>
          <w:tcPr>
            <w:tcW w:w="3209" w:type="dxa"/>
            <w:tcBorders>
              <w:top w:val="nil"/>
              <w:left w:val="nil"/>
              <w:bottom w:val="single" w:sz="4" w:space="0" w:color="auto"/>
              <w:right w:val="single" w:sz="4" w:space="0" w:color="auto"/>
            </w:tcBorders>
            <w:shd w:val="clear" w:color="auto" w:fill="auto"/>
            <w:vAlign w:val="center"/>
            <w:hideMark/>
          </w:tcPr>
          <w:p w14:paraId="0A88D431"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0</w:t>
            </w:r>
          </w:p>
        </w:tc>
      </w:tr>
      <w:tr w:rsidR="0018092F" w:rsidRPr="00242709" w14:paraId="2D3D17C7" w14:textId="77777777" w:rsidTr="00A149BA">
        <w:trPr>
          <w:trHeight w:val="420"/>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618C419C"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&gt;85</w:t>
            </w:r>
          </w:p>
        </w:tc>
        <w:tc>
          <w:tcPr>
            <w:tcW w:w="1182" w:type="dxa"/>
            <w:tcBorders>
              <w:top w:val="nil"/>
              <w:left w:val="nil"/>
              <w:bottom w:val="single" w:sz="4" w:space="0" w:color="auto"/>
              <w:right w:val="single" w:sz="4" w:space="0" w:color="auto"/>
            </w:tcBorders>
            <w:shd w:val="clear" w:color="auto" w:fill="auto"/>
            <w:noWrap/>
            <w:vAlign w:val="center"/>
            <w:hideMark/>
          </w:tcPr>
          <w:p w14:paraId="5CBDE2D3"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140</w:t>
            </w:r>
          </w:p>
        </w:tc>
        <w:tc>
          <w:tcPr>
            <w:tcW w:w="1370" w:type="dxa"/>
            <w:tcBorders>
              <w:top w:val="nil"/>
              <w:left w:val="nil"/>
              <w:bottom w:val="single" w:sz="4" w:space="0" w:color="auto"/>
              <w:right w:val="single" w:sz="4" w:space="0" w:color="auto"/>
            </w:tcBorders>
            <w:shd w:val="clear" w:color="auto" w:fill="auto"/>
            <w:noWrap/>
            <w:vAlign w:val="center"/>
            <w:hideMark/>
          </w:tcPr>
          <w:p w14:paraId="7BB39ABB"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19%</w:t>
            </w:r>
          </w:p>
        </w:tc>
        <w:tc>
          <w:tcPr>
            <w:tcW w:w="3209" w:type="dxa"/>
            <w:tcBorders>
              <w:top w:val="nil"/>
              <w:left w:val="nil"/>
              <w:bottom w:val="single" w:sz="4" w:space="0" w:color="auto"/>
              <w:right w:val="single" w:sz="4" w:space="0" w:color="auto"/>
            </w:tcBorders>
            <w:shd w:val="clear" w:color="auto" w:fill="auto"/>
            <w:vAlign w:val="center"/>
            <w:hideMark/>
          </w:tcPr>
          <w:p w14:paraId="3443EF38"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(Ingreso laboral gravado expresado en UVT menos 85 UVT)*19%</w:t>
            </w:r>
          </w:p>
        </w:tc>
      </w:tr>
      <w:tr w:rsidR="0018092F" w:rsidRPr="00242709" w14:paraId="179C615C" w14:textId="77777777" w:rsidTr="00A149BA">
        <w:trPr>
          <w:trHeight w:val="420"/>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1BC5FE5E"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&gt;140</w:t>
            </w:r>
          </w:p>
        </w:tc>
        <w:tc>
          <w:tcPr>
            <w:tcW w:w="1182" w:type="dxa"/>
            <w:tcBorders>
              <w:top w:val="nil"/>
              <w:left w:val="nil"/>
              <w:bottom w:val="single" w:sz="4" w:space="0" w:color="auto"/>
              <w:right w:val="single" w:sz="4" w:space="0" w:color="auto"/>
            </w:tcBorders>
            <w:shd w:val="clear" w:color="auto" w:fill="auto"/>
            <w:noWrap/>
            <w:vAlign w:val="center"/>
            <w:hideMark/>
          </w:tcPr>
          <w:p w14:paraId="15BC2428"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350</w:t>
            </w:r>
          </w:p>
        </w:tc>
        <w:tc>
          <w:tcPr>
            <w:tcW w:w="1370" w:type="dxa"/>
            <w:tcBorders>
              <w:top w:val="nil"/>
              <w:left w:val="nil"/>
              <w:bottom w:val="single" w:sz="4" w:space="0" w:color="auto"/>
              <w:right w:val="single" w:sz="4" w:space="0" w:color="auto"/>
            </w:tcBorders>
            <w:shd w:val="clear" w:color="auto" w:fill="auto"/>
            <w:noWrap/>
            <w:vAlign w:val="center"/>
            <w:hideMark/>
          </w:tcPr>
          <w:p w14:paraId="6DC3DB5C"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28%</w:t>
            </w:r>
          </w:p>
        </w:tc>
        <w:tc>
          <w:tcPr>
            <w:tcW w:w="3209" w:type="dxa"/>
            <w:tcBorders>
              <w:top w:val="nil"/>
              <w:left w:val="nil"/>
              <w:bottom w:val="single" w:sz="4" w:space="0" w:color="auto"/>
              <w:right w:val="single" w:sz="4" w:space="0" w:color="auto"/>
            </w:tcBorders>
            <w:shd w:val="clear" w:color="auto" w:fill="auto"/>
            <w:vAlign w:val="center"/>
            <w:hideMark/>
          </w:tcPr>
          <w:p w14:paraId="0DC3478B"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(Ingreso laboral gravado expresado en UVT menos 140 UVT)*28% más 11 UVT</w:t>
            </w:r>
          </w:p>
        </w:tc>
      </w:tr>
      <w:tr w:rsidR="0018092F" w:rsidRPr="00242709" w14:paraId="70F3CFA2" w14:textId="77777777" w:rsidTr="00A149BA">
        <w:trPr>
          <w:trHeight w:val="420"/>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654FD34C"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&gt;350</w:t>
            </w:r>
          </w:p>
        </w:tc>
        <w:tc>
          <w:tcPr>
            <w:tcW w:w="1182" w:type="dxa"/>
            <w:tcBorders>
              <w:top w:val="nil"/>
              <w:left w:val="nil"/>
              <w:bottom w:val="single" w:sz="4" w:space="0" w:color="auto"/>
              <w:right w:val="single" w:sz="4" w:space="0" w:color="auto"/>
            </w:tcBorders>
            <w:shd w:val="clear" w:color="auto" w:fill="auto"/>
            <w:noWrap/>
            <w:vAlign w:val="center"/>
            <w:hideMark/>
          </w:tcPr>
          <w:p w14:paraId="4269F263"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640</w:t>
            </w:r>
          </w:p>
        </w:tc>
        <w:tc>
          <w:tcPr>
            <w:tcW w:w="1370" w:type="dxa"/>
            <w:tcBorders>
              <w:top w:val="nil"/>
              <w:left w:val="nil"/>
              <w:bottom w:val="single" w:sz="4" w:space="0" w:color="auto"/>
              <w:right w:val="single" w:sz="4" w:space="0" w:color="auto"/>
            </w:tcBorders>
            <w:shd w:val="clear" w:color="auto" w:fill="auto"/>
            <w:noWrap/>
            <w:vAlign w:val="center"/>
            <w:hideMark/>
          </w:tcPr>
          <w:p w14:paraId="75848964"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33%</w:t>
            </w:r>
          </w:p>
        </w:tc>
        <w:tc>
          <w:tcPr>
            <w:tcW w:w="3209" w:type="dxa"/>
            <w:tcBorders>
              <w:top w:val="nil"/>
              <w:left w:val="nil"/>
              <w:bottom w:val="single" w:sz="4" w:space="0" w:color="auto"/>
              <w:right w:val="single" w:sz="4" w:space="0" w:color="auto"/>
            </w:tcBorders>
            <w:shd w:val="clear" w:color="auto" w:fill="auto"/>
            <w:vAlign w:val="center"/>
            <w:hideMark/>
          </w:tcPr>
          <w:p w14:paraId="7897C1D4"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(Ingreso laboral gravado expresado en UVT menos 350 UVT)*33% más 70 UVT</w:t>
            </w:r>
          </w:p>
        </w:tc>
      </w:tr>
      <w:tr w:rsidR="0018092F" w:rsidRPr="00242709" w14:paraId="6A31D99F" w14:textId="77777777" w:rsidTr="00A149BA">
        <w:trPr>
          <w:trHeight w:val="420"/>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5471702A"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&gt;640</w:t>
            </w:r>
          </w:p>
        </w:tc>
        <w:tc>
          <w:tcPr>
            <w:tcW w:w="1182" w:type="dxa"/>
            <w:tcBorders>
              <w:top w:val="nil"/>
              <w:left w:val="nil"/>
              <w:bottom w:val="single" w:sz="4" w:space="0" w:color="auto"/>
              <w:right w:val="single" w:sz="4" w:space="0" w:color="auto"/>
            </w:tcBorders>
            <w:shd w:val="clear" w:color="auto" w:fill="auto"/>
            <w:noWrap/>
            <w:vAlign w:val="center"/>
            <w:hideMark/>
          </w:tcPr>
          <w:p w14:paraId="1EE8CDE8"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1140</w:t>
            </w:r>
          </w:p>
        </w:tc>
        <w:tc>
          <w:tcPr>
            <w:tcW w:w="1370" w:type="dxa"/>
            <w:tcBorders>
              <w:top w:val="nil"/>
              <w:left w:val="nil"/>
              <w:bottom w:val="single" w:sz="4" w:space="0" w:color="auto"/>
              <w:right w:val="single" w:sz="4" w:space="0" w:color="auto"/>
            </w:tcBorders>
            <w:shd w:val="clear" w:color="auto" w:fill="auto"/>
            <w:noWrap/>
            <w:vAlign w:val="center"/>
            <w:hideMark/>
          </w:tcPr>
          <w:p w14:paraId="642FFE2B"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35%</w:t>
            </w:r>
          </w:p>
        </w:tc>
        <w:tc>
          <w:tcPr>
            <w:tcW w:w="3209" w:type="dxa"/>
            <w:tcBorders>
              <w:top w:val="nil"/>
              <w:left w:val="nil"/>
              <w:bottom w:val="single" w:sz="4" w:space="0" w:color="auto"/>
              <w:right w:val="single" w:sz="4" w:space="0" w:color="auto"/>
            </w:tcBorders>
            <w:shd w:val="clear" w:color="auto" w:fill="auto"/>
            <w:vAlign w:val="center"/>
            <w:hideMark/>
          </w:tcPr>
          <w:p w14:paraId="20369D00" w14:textId="41A083FB"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(Ingreso laboral gr</w:t>
            </w:r>
            <w:r w:rsidR="00E87C8D">
              <w:rPr>
                <w:rFonts w:ascii="Arial" w:hAnsi="Arial" w:cs="Arial"/>
                <w:color w:val="000000" w:themeColor="text1"/>
                <w:sz w:val="22"/>
                <w:szCs w:val="22"/>
              </w:rPr>
              <w:t>avado expresado en UVT menos 640</w:t>
            </w:r>
            <w:r w:rsidRPr="00242709">
              <w:rPr>
                <w:rFonts w:ascii="Arial" w:hAnsi="Arial" w:cs="Arial"/>
                <w:color w:val="000000" w:themeColor="text1"/>
                <w:sz w:val="22"/>
                <w:szCs w:val="22"/>
              </w:rPr>
              <w:t xml:space="preserve"> UVT)*35% más 166 UVT</w:t>
            </w:r>
          </w:p>
        </w:tc>
      </w:tr>
      <w:tr w:rsidR="0018092F" w:rsidRPr="00242709" w14:paraId="4C20C005" w14:textId="77777777" w:rsidTr="00A149BA">
        <w:trPr>
          <w:trHeight w:val="420"/>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157693B0"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&gt;1140</w:t>
            </w:r>
          </w:p>
        </w:tc>
        <w:tc>
          <w:tcPr>
            <w:tcW w:w="1182" w:type="dxa"/>
            <w:tcBorders>
              <w:top w:val="nil"/>
              <w:left w:val="nil"/>
              <w:bottom w:val="single" w:sz="4" w:space="0" w:color="auto"/>
              <w:right w:val="single" w:sz="4" w:space="0" w:color="auto"/>
            </w:tcBorders>
            <w:shd w:val="clear" w:color="auto" w:fill="auto"/>
            <w:noWrap/>
            <w:vAlign w:val="center"/>
            <w:hideMark/>
          </w:tcPr>
          <w:p w14:paraId="010C8223"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En adelante</w:t>
            </w:r>
          </w:p>
        </w:tc>
        <w:tc>
          <w:tcPr>
            <w:tcW w:w="1370" w:type="dxa"/>
            <w:tcBorders>
              <w:top w:val="nil"/>
              <w:left w:val="nil"/>
              <w:bottom w:val="single" w:sz="4" w:space="0" w:color="auto"/>
              <w:right w:val="single" w:sz="4" w:space="0" w:color="auto"/>
            </w:tcBorders>
            <w:shd w:val="clear" w:color="auto" w:fill="auto"/>
            <w:noWrap/>
            <w:vAlign w:val="center"/>
            <w:hideMark/>
          </w:tcPr>
          <w:p w14:paraId="57E918DC" w14:textId="77777777"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37%</w:t>
            </w:r>
          </w:p>
        </w:tc>
        <w:tc>
          <w:tcPr>
            <w:tcW w:w="3209" w:type="dxa"/>
            <w:tcBorders>
              <w:top w:val="nil"/>
              <w:left w:val="nil"/>
              <w:bottom w:val="single" w:sz="4" w:space="0" w:color="auto"/>
              <w:right w:val="single" w:sz="4" w:space="0" w:color="auto"/>
            </w:tcBorders>
            <w:shd w:val="clear" w:color="auto" w:fill="auto"/>
            <w:vAlign w:val="center"/>
            <w:hideMark/>
          </w:tcPr>
          <w:p w14:paraId="246B86D8" w14:textId="40B657BD" w:rsidR="00594441" w:rsidRPr="00242709" w:rsidRDefault="00594441"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(Ingreso laboral gr</w:t>
            </w:r>
            <w:r w:rsidR="00E87C8D">
              <w:rPr>
                <w:rFonts w:ascii="Arial" w:hAnsi="Arial" w:cs="Arial"/>
                <w:color w:val="000000" w:themeColor="text1"/>
                <w:sz w:val="22"/>
                <w:szCs w:val="22"/>
              </w:rPr>
              <w:t>avado expresado en UVT menos 1140</w:t>
            </w:r>
            <w:r w:rsidRPr="00242709">
              <w:rPr>
                <w:rFonts w:ascii="Arial" w:hAnsi="Arial" w:cs="Arial"/>
                <w:color w:val="000000" w:themeColor="text1"/>
                <w:sz w:val="22"/>
                <w:szCs w:val="22"/>
              </w:rPr>
              <w:t xml:space="preserve"> UVT)*37% más 341 UVT</w:t>
            </w:r>
          </w:p>
        </w:tc>
      </w:tr>
    </w:tbl>
    <w:p w14:paraId="1F735875" w14:textId="77777777" w:rsidR="00594441" w:rsidRPr="00242709" w:rsidRDefault="00594441" w:rsidP="0018092F">
      <w:pPr>
        <w:ind w:left="567"/>
        <w:jc w:val="both"/>
        <w:rPr>
          <w:rFonts w:ascii="Arial" w:hAnsi="Arial" w:cs="Arial"/>
          <w:color w:val="000000" w:themeColor="text1"/>
          <w:sz w:val="22"/>
          <w:szCs w:val="22"/>
          <w:lang w:eastAsia="es-CO"/>
        </w:rPr>
      </w:pPr>
    </w:p>
    <w:p w14:paraId="30E33653" w14:textId="77777777" w:rsidR="00853022" w:rsidRDefault="00853022" w:rsidP="0018092F">
      <w:pPr>
        <w:pStyle w:val="Prrafodelista"/>
        <w:ind w:left="0"/>
        <w:rPr>
          <w:rFonts w:ascii="Arial" w:hAnsi="Arial" w:cs="Arial"/>
          <w:b/>
          <w:color w:val="000000" w:themeColor="text1"/>
          <w:sz w:val="22"/>
          <w:szCs w:val="22"/>
        </w:rPr>
      </w:pPr>
    </w:p>
    <w:p w14:paraId="26CC84C1" w14:textId="77777777" w:rsidR="003D62DE" w:rsidRDefault="003D62DE" w:rsidP="0018092F">
      <w:pPr>
        <w:pStyle w:val="Prrafodelista"/>
        <w:ind w:left="0"/>
        <w:rPr>
          <w:rFonts w:ascii="Arial" w:hAnsi="Arial" w:cs="Arial"/>
          <w:b/>
          <w:color w:val="000000" w:themeColor="text1"/>
          <w:sz w:val="22"/>
          <w:szCs w:val="22"/>
        </w:rPr>
      </w:pPr>
    </w:p>
    <w:p w14:paraId="0F0D9A1C" w14:textId="77777777" w:rsidR="003D62DE" w:rsidRPr="00242709" w:rsidRDefault="003D62DE" w:rsidP="0018092F">
      <w:pPr>
        <w:pStyle w:val="Prrafodelista"/>
        <w:ind w:left="0"/>
        <w:rPr>
          <w:rFonts w:ascii="Arial" w:hAnsi="Arial" w:cs="Arial"/>
          <w:b/>
          <w:color w:val="000000" w:themeColor="text1"/>
          <w:sz w:val="22"/>
          <w:szCs w:val="22"/>
        </w:rPr>
      </w:pPr>
    </w:p>
    <w:p w14:paraId="340E4563" w14:textId="77777777" w:rsidR="000C4E69" w:rsidRPr="00242709" w:rsidRDefault="000C4E69" w:rsidP="0018092F">
      <w:pPr>
        <w:jc w:val="center"/>
        <w:rPr>
          <w:rFonts w:ascii="Arial" w:hAnsi="Arial" w:cs="Arial"/>
          <w:b/>
          <w:color w:val="000000" w:themeColor="text1"/>
          <w:sz w:val="22"/>
          <w:szCs w:val="22"/>
        </w:rPr>
      </w:pPr>
      <w:r w:rsidRPr="00242709">
        <w:rPr>
          <w:rFonts w:ascii="Arial" w:hAnsi="Arial" w:cs="Arial"/>
          <w:b/>
          <w:color w:val="000000" w:themeColor="text1"/>
          <w:sz w:val="22"/>
          <w:szCs w:val="22"/>
        </w:rPr>
        <w:t>TÍTULO III</w:t>
      </w:r>
    </w:p>
    <w:p w14:paraId="1CAD388C" w14:textId="514C1DF6" w:rsidR="005F70A3" w:rsidRPr="00242709" w:rsidRDefault="005F70A3" w:rsidP="0018092F">
      <w:pPr>
        <w:jc w:val="center"/>
        <w:rPr>
          <w:rFonts w:ascii="Arial" w:hAnsi="Arial" w:cs="Arial"/>
          <w:b/>
          <w:color w:val="000000" w:themeColor="text1"/>
          <w:sz w:val="22"/>
          <w:szCs w:val="22"/>
        </w:rPr>
      </w:pPr>
      <w:r w:rsidRPr="00242709">
        <w:rPr>
          <w:rFonts w:ascii="Arial" w:hAnsi="Arial" w:cs="Arial"/>
          <w:b/>
          <w:color w:val="000000" w:themeColor="text1"/>
          <w:sz w:val="22"/>
          <w:szCs w:val="22"/>
        </w:rPr>
        <w:t>NORMAS DE FINANCIAMIENTO A TRAVÉS DE IMPUESTOS AL PATRIMONIO, NORMALIZACIÓN</w:t>
      </w:r>
      <w:r w:rsidR="004C28FA" w:rsidRPr="00242709">
        <w:rPr>
          <w:rFonts w:ascii="Arial" w:hAnsi="Arial" w:cs="Arial"/>
          <w:b/>
          <w:color w:val="000000" w:themeColor="text1"/>
          <w:sz w:val="22"/>
          <w:szCs w:val="22"/>
        </w:rPr>
        <w:t xml:space="preserve"> </w:t>
      </w:r>
      <w:r w:rsidR="00727EDB" w:rsidRPr="00242709">
        <w:rPr>
          <w:rFonts w:ascii="Arial" w:hAnsi="Arial" w:cs="Arial"/>
          <w:b/>
          <w:color w:val="000000" w:themeColor="text1"/>
          <w:sz w:val="22"/>
          <w:szCs w:val="22"/>
        </w:rPr>
        <w:t>E IMPUESTO A LOS DIVIDENDOS</w:t>
      </w:r>
    </w:p>
    <w:p w14:paraId="26D5F688" w14:textId="77777777" w:rsidR="005F70A3" w:rsidRPr="00242709" w:rsidRDefault="005F70A3" w:rsidP="0018092F">
      <w:pPr>
        <w:jc w:val="center"/>
        <w:rPr>
          <w:rFonts w:ascii="Arial" w:hAnsi="Arial" w:cs="Arial"/>
          <w:b/>
          <w:color w:val="000000" w:themeColor="text1"/>
          <w:sz w:val="22"/>
          <w:szCs w:val="22"/>
        </w:rPr>
      </w:pPr>
    </w:p>
    <w:p w14:paraId="795F8AEE" w14:textId="31C47AF9" w:rsidR="005F70A3" w:rsidRPr="00242709" w:rsidRDefault="005F70A3" w:rsidP="0018092F">
      <w:pPr>
        <w:jc w:val="center"/>
        <w:rPr>
          <w:rFonts w:ascii="Arial" w:hAnsi="Arial" w:cs="Arial"/>
          <w:b/>
          <w:color w:val="000000" w:themeColor="text1"/>
          <w:sz w:val="22"/>
          <w:szCs w:val="22"/>
        </w:rPr>
      </w:pPr>
      <w:r w:rsidRPr="00242709">
        <w:rPr>
          <w:rFonts w:ascii="Arial" w:hAnsi="Arial" w:cs="Arial"/>
          <w:b/>
          <w:color w:val="000000" w:themeColor="text1"/>
          <w:sz w:val="22"/>
          <w:szCs w:val="22"/>
        </w:rPr>
        <w:t>CAPÍTULO I</w:t>
      </w:r>
    </w:p>
    <w:p w14:paraId="2288AB00" w14:textId="77777777" w:rsidR="000C4E69" w:rsidRPr="00242709" w:rsidRDefault="000C4E69" w:rsidP="0018092F">
      <w:pPr>
        <w:jc w:val="center"/>
        <w:rPr>
          <w:rFonts w:ascii="Arial" w:hAnsi="Arial" w:cs="Arial"/>
          <w:b/>
          <w:color w:val="000000" w:themeColor="text1"/>
          <w:sz w:val="22"/>
          <w:szCs w:val="22"/>
          <w:lang w:eastAsia="es-MX"/>
        </w:rPr>
      </w:pPr>
      <w:r w:rsidRPr="00242709">
        <w:rPr>
          <w:rFonts w:ascii="Arial" w:hAnsi="Arial" w:cs="Arial"/>
          <w:b/>
          <w:color w:val="000000" w:themeColor="text1"/>
          <w:sz w:val="22"/>
          <w:szCs w:val="22"/>
          <w:lang w:eastAsia="es-MX"/>
        </w:rPr>
        <w:t>IMPUESTO AL PATRIMONIO</w:t>
      </w:r>
    </w:p>
    <w:p w14:paraId="7014F624" w14:textId="77777777" w:rsidR="000C4E69" w:rsidRPr="00242709" w:rsidRDefault="000C4E69" w:rsidP="0018092F">
      <w:pPr>
        <w:jc w:val="both"/>
        <w:rPr>
          <w:rFonts w:ascii="Arial" w:hAnsi="Arial" w:cs="Arial"/>
          <w:color w:val="000000" w:themeColor="text1"/>
          <w:sz w:val="22"/>
          <w:szCs w:val="22"/>
          <w:lang w:eastAsia="es-MX"/>
        </w:rPr>
      </w:pPr>
    </w:p>
    <w:p w14:paraId="6F33A66E" w14:textId="64F71CCF" w:rsidR="000C4E69" w:rsidRPr="00242709" w:rsidRDefault="000C4E69" w:rsidP="0018092F">
      <w:pPr>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CA211D" w:rsidRPr="00242709">
        <w:rPr>
          <w:rFonts w:ascii="Arial" w:hAnsi="Arial" w:cs="Arial"/>
          <w:b/>
          <w:color w:val="000000" w:themeColor="text1"/>
          <w:sz w:val="22"/>
          <w:szCs w:val="22"/>
        </w:rPr>
        <w:t>3</w:t>
      </w:r>
      <w:r w:rsidR="006D485E">
        <w:rPr>
          <w:rFonts w:ascii="Arial" w:hAnsi="Arial" w:cs="Arial"/>
          <w:b/>
          <w:color w:val="000000" w:themeColor="text1"/>
          <w:sz w:val="22"/>
          <w:szCs w:val="22"/>
        </w:rPr>
        <w:t>2</w:t>
      </w:r>
      <w:r w:rsidRPr="00242709">
        <w:rPr>
          <w:rFonts w:ascii="Arial" w:hAnsi="Arial" w:cs="Arial"/>
          <w:b/>
          <w:color w:val="000000" w:themeColor="text1"/>
          <w:sz w:val="22"/>
          <w:szCs w:val="22"/>
        </w:rPr>
        <w:t>.</w:t>
      </w:r>
      <w:r w:rsidRPr="00242709">
        <w:rPr>
          <w:rFonts w:ascii="Arial" w:hAnsi="Arial" w:cs="Arial"/>
          <w:color w:val="000000" w:themeColor="text1"/>
          <w:sz w:val="22"/>
          <w:szCs w:val="22"/>
        </w:rPr>
        <w:t xml:space="preserve"> Modifíquese el artículo 292-2 del Estatuto Tributario,</w:t>
      </w:r>
      <w:r w:rsidR="0079357B" w:rsidRPr="00242709">
        <w:rPr>
          <w:rFonts w:ascii="Arial" w:hAnsi="Arial" w:cs="Arial"/>
          <w:color w:val="000000" w:themeColor="text1"/>
          <w:sz w:val="22"/>
          <w:szCs w:val="22"/>
        </w:rPr>
        <w:t xml:space="preserve"> el cual quedará</w:t>
      </w:r>
      <w:r w:rsidRPr="00242709">
        <w:rPr>
          <w:rFonts w:ascii="Arial" w:hAnsi="Arial" w:cs="Arial"/>
          <w:color w:val="000000" w:themeColor="text1"/>
          <w:sz w:val="22"/>
          <w:szCs w:val="22"/>
        </w:rPr>
        <w:t xml:space="preserve"> así: </w:t>
      </w:r>
    </w:p>
    <w:p w14:paraId="2B84C4C5" w14:textId="77777777" w:rsidR="000C4E69" w:rsidRPr="00242709" w:rsidRDefault="000C4E69" w:rsidP="0018092F">
      <w:pPr>
        <w:rPr>
          <w:rFonts w:ascii="Arial" w:hAnsi="Arial" w:cs="Arial"/>
          <w:color w:val="000000" w:themeColor="text1"/>
          <w:sz w:val="22"/>
          <w:szCs w:val="22"/>
        </w:rPr>
      </w:pPr>
    </w:p>
    <w:p w14:paraId="1F7D8851" w14:textId="77777777" w:rsidR="000C4E69" w:rsidRPr="00242709" w:rsidRDefault="000C4E69" w:rsidP="0018092F">
      <w:pPr>
        <w:pStyle w:val="pa7"/>
        <w:spacing w:before="0" w:beforeAutospacing="0" w:after="0" w:afterAutospacing="0"/>
        <w:ind w:left="567" w:right="616"/>
        <w:jc w:val="both"/>
        <w:rPr>
          <w:rFonts w:ascii="Arial" w:hAnsi="Arial" w:cs="Arial"/>
          <w:color w:val="000000" w:themeColor="text1"/>
          <w:sz w:val="22"/>
          <w:szCs w:val="22"/>
        </w:rPr>
      </w:pPr>
      <w:r w:rsidRPr="00242709">
        <w:rPr>
          <w:rStyle w:val="a18"/>
          <w:rFonts w:ascii="Arial" w:hAnsi="Arial" w:cs="Arial"/>
          <w:b/>
          <w:bCs/>
          <w:iCs/>
          <w:color w:val="000000" w:themeColor="text1"/>
          <w:sz w:val="22"/>
          <w:szCs w:val="22"/>
        </w:rPr>
        <w:t>ARTÍCULO 292-2. IMPUESTO AL PATRIMONIO - SUJETOS PASIVOS.</w:t>
      </w:r>
      <w:r w:rsidRPr="00242709">
        <w:rPr>
          <w:rStyle w:val="a18"/>
          <w:rFonts w:ascii="Arial" w:hAnsi="Arial" w:cs="Arial"/>
          <w:bCs/>
          <w:iCs/>
          <w:color w:val="000000" w:themeColor="text1"/>
          <w:sz w:val="22"/>
          <w:szCs w:val="22"/>
        </w:rPr>
        <w:t xml:space="preserve"> </w:t>
      </w:r>
      <w:r w:rsidRPr="00242709">
        <w:rPr>
          <w:rStyle w:val="a18"/>
          <w:rFonts w:ascii="Arial" w:hAnsi="Arial" w:cs="Arial"/>
          <w:iCs/>
          <w:color w:val="000000" w:themeColor="text1"/>
          <w:sz w:val="22"/>
          <w:szCs w:val="22"/>
        </w:rPr>
        <w:t xml:space="preserve">Por los años 2019, 2020, 2021 y 2022, créase un impuesto extraordinario denominado el impuesto al patrimonio a cargo de: </w:t>
      </w:r>
    </w:p>
    <w:p w14:paraId="2DE36198" w14:textId="77777777" w:rsidR="000C4E69" w:rsidRPr="00242709" w:rsidRDefault="000C4E69" w:rsidP="0018092F">
      <w:pPr>
        <w:pStyle w:val="pa7"/>
        <w:spacing w:before="0" w:beforeAutospacing="0" w:after="0" w:afterAutospacing="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0723D9B7" w14:textId="77777777" w:rsidR="000C4E69" w:rsidRPr="00242709" w:rsidRDefault="000C4E69" w:rsidP="0018092F">
      <w:pPr>
        <w:pStyle w:val="pa7"/>
        <w:spacing w:before="0" w:beforeAutospacing="0" w:after="0" w:afterAutospacing="0"/>
        <w:ind w:left="567" w:right="616"/>
        <w:jc w:val="both"/>
        <w:rPr>
          <w:rFonts w:ascii="Arial" w:hAnsi="Arial" w:cs="Arial"/>
          <w:color w:val="000000" w:themeColor="text1"/>
          <w:sz w:val="22"/>
          <w:szCs w:val="22"/>
        </w:rPr>
      </w:pPr>
      <w:r w:rsidRPr="00242709">
        <w:rPr>
          <w:rStyle w:val="a18"/>
          <w:rFonts w:ascii="Arial" w:hAnsi="Arial" w:cs="Arial"/>
          <w:iCs/>
          <w:color w:val="000000" w:themeColor="text1"/>
          <w:sz w:val="22"/>
          <w:szCs w:val="22"/>
        </w:rPr>
        <w:t xml:space="preserve">1. Las personas naturales, las sucesiones ilíquidas, contribuyentes del impuesto sobre la renta y complementarios. </w:t>
      </w:r>
    </w:p>
    <w:p w14:paraId="0563FEA0" w14:textId="77777777" w:rsidR="000C4E69" w:rsidRPr="00242709" w:rsidRDefault="000C4E69" w:rsidP="0018092F">
      <w:pPr>
        <w:pStyle w:val="pa7"/>
        <w:spacing w:before="0" w:beforeAutospacing="0" w:after="0" w:afterAutospacing="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682BFBFE" w14:textId="77777777" w:rsidR="000C4E69" w:rsidRPr="00242709" w:rsidRDefault="000C4E69" w:rsidP="0018092F">
      <w:pPr>
        <w:pStyle w:val="pa7"/>
        <w:spacing w:before="0" w:beforeAutospacing="0" w:after="0" w:afterAutospacing="0"/>
        <w:ind w:left="567" w:right="616"/>
        <w:jc w:val="both"/>
        <w:rPr>
          <w:rFonts w:ascii="Arial" w:hAnsi="Arial" w:cs="Arial"/>
          <w:color w:val="000000" w:themeColor="text1"/>
          <w:sz w:val="22"/>
          <w:szCs w:val="22"/>
        </w:rPr>
      </w:pPr>
      <w:r w:rsidRPr="00242709">
        <w:rPr>
          <w:rStyle w:val="a18"/>
          <w:rFonts w:ascii="Arial" w:hAnsi="Arial" w:cs="Arial"/>
          <w:iCs/>
          <w:color w:val="000000" w:themeColor="text1"/>
          <w:sz w:val="22"/>
          <w:szCs w:val="22"/>
        </w:rPr>
        <w:t>2. Las personas naturales, nacionales o extranjeras, que no tengan residencia en el país, respecto de su patrimonio poseído directamente en el país, salvo las excepciones previstas en los tratados internacionales y en el derecho interno.</w:t>
      </w:r>
      <w:r w:rsidRPr="00242709">
        <w:rPr>
          <w:rStyle w:val="a18"/>
          <w:rFonts w:ascii="Arial" w:hAnsi="Arial" w:cs="Arial"/>
          <w:b/>
          <w:iCs/>
          <w:color w:val="000000" w:themeColor="text1"/>
          <w:sz w:val="22"/>
          <w:szCs w:val="22"/>
        </w:rPr>
        <w:t xml:space="preserve"> </w:t>
      </w:r>
    </w:p>
    <w:p w14:paraId="7A6F1E21" w14:textId="77777777" w:rsidR="000C4E69" w:rsidRPr="00242709" w:rsidRDefault="000C4E69" w:rsidP="0018092F">
      <w:pPr>
        <w:pStyle w:val="pa7"/>
        <w:spacing w:before="0" w:beforeAutospacing="0" w:after="0" w:afterAutospacing="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13E3D68C" w14:textId="77777777" w:rsidR="000C4E69" w:rsidRPr="00242709" w:rsidRDefault="000C4E69" w:rsidP="0018092F">
      <w:pPr>
        <w:pStyle w:val="pa7"/>
        <w:spacing w:before="0" w:beforeAutospacing="0" w:after="0" w:afterAutospacing="0"/>
        <w:ind w:left="567" w:right="616"/>
        <w:jc w:val="both"/>
        <w:rPr>
          <w:rFonts w:ascii="Arial" w:hAnsi="Arial" w:cs="Arial"/>
          <w:color w:val="000000" w:themeColor="text1"/>
          <w:sz w:val="22"/>
          <w:szCs w:val="22"/>
        </w:rPr>
      </w:pPr>
      <w:r w:rsidRPr="00242709">
        <w:rPr>
          <w:rStyle w:val="a18"/>
          <w:rFonts w:ascii="Arial" w:hAnsi="Arial" w:cs="Arial"/>
          <w:iCs/>
          <w:color w:val="000000" w:themeColor="text1"/>
          <w:sz w:val="22"/>
          <w:szCs w:val="22"/>
        </w:rPr>
        <w:t xml:space="preserve">3. Las personas naturales, nacionales o extranjeras, que no tengan residencia en el país, respecto de su patrimonio poseído indirectamente a través de establecimientos permanentes, en el país, salvo las excepciones previstas en los tratados internacionales y en el derecho interno. </w:t>
      </w:r>
    </w:p>
    <w:p w14:paraId="26AA6465" w14:textId="77777777" w:rsidR="000C4E69" w:rsidRPr="00242709" w:rsidRDefault="000C4E69" w:rsidP="0018092F">
      <w:pPr>
        <w:pStyle w:val="pa7"/>
        <w:spacing w:before="0" w:beforeAutospacing="0" w:after="0" w:afterAutospacing="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05F2D289" w14:textId="77777777" w:rsidR="00076398" w:rsidRPr="00242709" w:rsidRDefault="000C4E69" w:rsidP="0018092F">
      <w:pPr>
        <w:pStyle w:val="pa7"/>
        <w:spacing w:before="0" w:beforeAutospacing="0" w:after="0" w:afterAutospacing="0"/>
        <w:ind w:left="567" w:right="616"/>
        <w:jc w:val="both"/>
        <w:rPr>
          <w:rStyle w:val="a18"/>
          <w:rFonts w:ascii="Arial" w:hAnsi="Arial" w:cs="Arial"/>
          <w:iCs/>
          <w:color w:val="000000" w:themeColor="text1"/>
          <w:sz w:val="22"/>
          <w:szCs w:val="22"/>
        </w:rPr>
      </w:pPr>
      <w:r w:rsidRPr="00242709">
        <w:rPr>
          <w:rStyle w:val="a18"/>
          <w:rFonts w:ascii="Arial" w:hAnsi="Arial" w:cs="Arial"/>
          <w:iCs/>
          <w:color w:val="000000" w:themeColor="text1"/>
          <w:sz w:val="22"/>
          <w:szCs w:val="22"/>
        </w:rPr>
        <w:t>4. Las sucesiones ilíquidas de causantes sin residencia en el país al momento de su muerte respecto de su patrimonio poseído en el país.</w:t>
      </w:r>
    </w:p>
    <w:p w14:paraId="02B2BE0A" w14:textId="77777777" w:rsidR="00076398" w:rsidRPr="00242709" w:rsidRDefault="00076398" w:rsidP="0018092F">
      <w:pPr>
        <w:pStyle w:val="pa7"/>
        <w:spacing w:before="0" w:beforeAutospacing="0" w:after="0" w:afterAutospacing="0"/>
        <w:ind w:left="567" w:right="616"/>
        <w:jc w:val="both"/>
        <w:rPr>
          <w:rStyle w:val="a18"/>
          <w:rFonts w:ascii="Arial" w:hAnsi="Arial" w:cs="Arial"/>
          <w:iCs/>
          <w:color w:val="000000" w:themeColor="text1"/>
          <w:sz w:val="22"/>
          <w:szCs w:val="22"/>
        </w:rPr>
      </w:pPr>
    </w:p>
    <w:p w14:paraId="71DA3E9F" w14:textId="3AA325C3" w:rsidR="000C4E69" w:rsidRPr="00242709" w:rsidRDefault="00076398" w:rsidP="0018092F">
      <w:pPr>
        <w:pStyle w:val="pa7"/>
        <w:spacing w:before="0" w:beforeAutospacing="0" w:after="0" w:afterAutospacing="0"/>
        <w:ind w:left="567" w:right="616"/>
        <w:jc w:val="both"/>
        <w:rPr>
          <w:rFonts w:ascii="Arial" w:hAnsi="Arial" w:cs="Arial"/>
          <w:color w:val="000000" w:themeColor="text1"/>
          <w:sz w:val="22"/>
          <w:szCs w:val="22"/>
        </w:rPr>
      </w:pPr>
      <w:r w:rsidRPr="00242709">
        <w:rPr>
          <w:rStyle w:val="a18"/>
          <w:rFonts w:ascii="Arial" w:hAnsi="Arial" w:cs="Arial"/>
          <w:iCs/>
          <w:color w:val="000000" w:themeColor="text1"/>
          <w:sz w:val="22"/>
          <w:szCs w:val="22"/>
        </w:rPr>
        <w:t xml:space="preserve">5. Las sociedades o entidades </w:t>
      </w:r>
      <w:r w:rsidR="00814393" w:rsidRPr="00242709">
        <w:rPr>
          <w:rStyle w:val="a18"/>
          <w:rFonts w:ascii="Arial" w:hAnsi="Arial" w:cs="Arial"/>
          <w:iCs/>
          <w:color w:val="000000" w:themeColor="text1"/>
          <w:sz w:val="22"/>
          <w:szCs w:val="22"/>
        </w:rPr>
        <w:t>extranjeras</w:t>
      </w:r>
      <w:r w:rsidR="006A399D" w:rsidRPr="00242709">
        <w:rPr>
          <w:rStyle w:val="a18"/>
          <w:rFonts w:ascii="Arial" w:hAnsi="Arial" w:cs="Arial"/>
          <w:iCs/>
          <w:color w:val="000000" w:themeColor="text1"/>
          <w:sz w:val="22"/>
          <w:szCs w:val="22"/>
        </w:rPr>
        <w:t xml:space="preserve"> que no sean declarantes del impuesto sobre la renta en el país</w:t>
      </w:r>
      <w:r w:rsidR="00814393" w:rsidRPr="00242709">
        <w:rPr>
          <w:rStyle w:val="a18"/>
          <w:rFonts w:ascii="Arial" w:hAnsi="Arial" w:cs="Arial"/>
          <w:iCs/>
          <w:color w:val="000000" w:themeColor="text1"/>
          <w:sz w:val="22"/>
          <w:szCs w:val="22"/>
        </w:rPr>
        <w:t>,</w:t>
      </w:r>
      <w:r w:rsidR="006A399D" w:rsidRPr="00242709">
        <w:rPr>
          <w:rStyle w:val="a18"/>
          <w:rFonts w:ascii="Arial" w:hAnsi="Arial" w:cs="Arial"/>
          <w:iCs/>
          <w:color w:val="000000" w:themeColor="text1"/>
          <w:sz w:val="22"/>
          <w:szCs w:val="22"/>
        </w:rPr>
        <w:t xml:space="preserve"> y</w:t>
      </w:r>
      <w:r w:rsidR="00814393" w:rsidRPr="00242709">
        <w:rPr>
          <w:rStyle w:val="a18"/>
          <w:rFonts w:ascii="Arial" w:hAnsi="Arial" w:cs="Arial"/>
          <w:iCs/>
          <w:color w:val="000000" w:themeColor="text1"/>
          <w:sz w:val="22"/>
          <w:szCs w:val="22"/>
        </w:rPr>
        <w:t xml:space="preserve"> que posean bienes</w:t>
      </w:r>
      <w:r w:rsidR="006A399D" w:rsidRPr="00242709">
        <w:rPr>
          <w:rStyle w:val="a18"/>
          <w:rFonts w:ascii="Arial" w:hAnsi="Arial" w:cs="Arial"/>
          <w:iCs/>
          <w:color w:val="000000" w:themeColor="text1"/>
          <w:sz w:val="22"/>
          <w:szCs w:val="22"/>
        </w:rPr>
        <w:t xml:space="preserve"> ubicados en Colombia diferentes a acciones, como</w:t>
      </w:r>
      <w:r w:rsidR="00814393" w:rsidRPr="00242709">
        <w:rPr>
          <w:rStyle w:val="a18"/>
          <w:rFonts w:ascii="Arial" w:hAnsi="Arial" w:cs="Arial"/>
          <w:iCs/>
          <w:color w:val="000000" w:themeColor="text1"/>
          <w:sz w:val="22"/>
          <w:szCs w:val="22"/>
        </w:rPr>
        <w:t xml:space="preserve"> inmuebles, yates, botes, lanchas, obras de arte, aeronaves o derechos mineros o petroleros.</w:t>
      </w:r>
    </w:p>
    <w:p w14:paraId="5CA141FC" w14:textId="77777777" w:rsidR="000C4E69" w:rsidRPr="00242709" w:rsidRDefault="000C4E69" w:rsidP="0018092F">
      <w:pPr>
        <w:pStyle w:val="pa7"/>
        <w:spacing w:before="0" w:beforeAutospacing="0" w:after="0" w:afterAutospacing="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316D53DD" w14:textId="4E88CA70" w:rsidR="000C4E69" w:rsidRPr="00242709" w:rsidRDefault="00A63379" w:rsidP="0018092F">
      <w:pPr>
        <w:pStyle w:val="pa7"/>
        <w:spacing w:before="0" w:beforeAutospacing="0" w:after="0" w:afterAutospacing="0"/>
        <w:ind w:left="567" w:right="616"/>
        <w:jc w:val="both"/>
        <w:rPr>
          <w:rFonts w:ascii="Arial" w:hAnsi="Arial" w:cs="Arial"/>
          <w:color w:val="000000" w:themeColor="text1"/>
          <w:sz w:val="22"/>
          <w:szCs w:val="22"/>
        </w:rPr>
      </w:pPr>
      <w:r w:rsidRPr="00242709">
        <w:rPr>
          <w:rStyle w:val="a18"/>
          <w:rFonts w:ascii="Arial" w:hAnsi="Arial" w:cs="Arial"/>
          <w:b/>
          <w:bCs/>
          <w:iCs/>
          <w:color w:val="000000" w:themeColor="text1"/>
          <w:sz w:val="22"/>
          <w:szCs w:val="22"/>
        </w:rPr>
        <w:t>PARÁGRAFO</w:t>
      </w:r>
      <w:r w:rsidR="000C4E69" w:rsidRPr="00242709">
        <w:rPr>
          <w:rStyle w:val="a18"/>
          <w:rFonts w:ascii="Arial" w:hAnsi="Arial" w:cs="Arial"/>
          <w:b/>
          <w:bCs/>
          <w:iCs/>
          <w:color w:val="000000" w:themeColor="text1"/>
          <w:sz w:val="22"/>
          <w:szCs w:val="22"/>
        </w:rPr>
        <w:t>.</w:t>
      </w:r>
      <w:r w:rsidR="000C4E69" w:rsidRPr="00242709">
        <w:rPr>
          <w:rStyle w:val="a18"/>
          <w:rFonts w:ascii="Arial" w:hAnsi="Arial" w:cs="Arial"/>
          <w:bCs/>
          <w:iCs/>
          <w:color w:val="000000" w:themeColor="text1"/>
          <w:sz w:val="22"/>
          <w:szCs w:val="22"/>
        </w:rPr>
        <w:t xml:space="preserve"> </w:t>
      </w:r>
      <w:r w:rsidR="000C4E69" w:rsidRPr="00242709">
        <w:rPr>
          <w:rStyle w:val="a18"/>
          <w:rFonts w:ascii="Arial" w:hAnsi="Arial" w:cs="Arial"/>
          <w:iCs/>
          <w:color w:val="000000" w:themeColor="text1"/>
          <w:sz w:val="22"/>
          <w:szCs w:val="22"/>
        </w:rPr>
        <w:t xml:space="preserve">Para el caso de los contribuyentes del impuesto al patrimonio señalados en el numeral 3 del presente artículo, el deber formal de declarar estará en cabeza de la sucursal o del establecimiento permanente, según sea el caso. </w:t>
      </w:r>
    </w:p>
    <w:p w14:paraId="4A370DAA" w14:textId="77777777" w:rsidR="000C4E69" w:rsidRPr="00242709" w:rsidRDefault="000C4E69" w:rsidP="0018092F">
      <w:pPr>
        <w:pStyle w:val="pa7"/>
        <w:spacing w:before="0" w:beforeAutospacing="0" w:after="0" w:afterAutospacing="0"/>
        <w:ind w:right="616"/>
        <w:jc w:val="both"/>
        <w:rPr>
          <w:rFonts w:ascii="Arial" w:hAnsi="Arial" w:cs="Arial"/>
          <w:color w:val="000000" w:themeColor="text1"/>
          <w:sz w:val="22"/>
          <w:szCs w:val="22"/>
        </w:rPr>
      </w:pPr>
    </w:p>
    <w:p w14:paraId="3D141E6E" w14:textId="771920B1" w:rsidR="000C4E69" w:rsidRPr="00242709" w:rsidRDefault="000C4E69" w:rsidP="0018092F">
      <w:pPr>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CA211D" w:rsidRPr="00242709">
        <w:rPr>
          <w:rFonts w:ascii="Arial" w:hAnsi="Arial" w:cs="Arial"/>
          <w:b/>
          <w:color w:val="000000" w:themeColor="text1"/>
          <w:sz w:val="22"/>
          <w:szCs w:val="22"/>
        </w:rPr>
        <w:t>3</w:t>
      </w:r>
      <w:r w:rsidR="006D485E">
        <w:rPr>
          <w:rFonts w:ascii="Arial" w:hAnsi="Arial" w:cs="Arial"/>
          <w:b/>
          <w:color w:val="000000" w:themeColor="text1"/>
          <w:sz w:val="22"/>
          <w:szCs w:val="22"/>
        </w:rPr>
        <w:t>3</w:t>
      </w:r>
      <w:r w:rsidRPr="00242709">
        <w:rPr>
          <w:rFonts w:ascii="Arial" w:hAnsi="Arial" w:cs="Arial"/>
          <w:b/>
          <w:color w:val="000000" w:themeColor="text1"/>
          <w:sz w:val="22"/>
          <w:szCs w:val="22"/>
        </w:rPr>
        <w:t>.</w:t>
      </w:r>
      <w:r w:rsidRPr="00242709">
        <w:rPr>
          <w:rFonts w:ascii="Arial" w:hAnsi="Arial" w:cs="Arial"/>
          <w:color w:val="000000" w:themeColor="text1"/>
          <w:sz w:val="22"/>
          <w:szCs w:val="22"/>
        </w:rPr>
        <w:t xml:space="preserve"> Modifíquese el artículo 294-2 del Estatuto Tributario, </w:t>
      </w:r>
      <w:r w:rsidR="00A63379" w:rsidRPr="00242709">
        <w:rPr>
          <w:rFonts w:ascii="Arial" w:hAnsi="Arial" w:cs="Arial"/>
          <w:color w:val="000000" w:themeColor="text1"/>
          <w:sz w:val="22"/>
          <w:szCs w:val="22"/>
        </w:rPr>
        <w:t xml:space="preserve">el cual quedará </w:t>
      </w:r>
      <w:r w:rsidRPr="00242709">
        <w:rPr>
          <w:rFonts w:ascii="Arial" w:hAnsi="Arial" w:cs="Arial"/>
          <w:color w:val="000000" w:themeColor="text1"/>
          <w:sz w:val="22"/>
          <w:szCs w:val="22"/>
        </w:rPr>
        <w:t xml:space="preserve">así: </w:t>
      </w:r>
    </w:p>
    <w:p w14:paraId="47E03C79" w14:textId="77777777" w:rsidR="000C4E69" w:rsidRPr="00242709" w:rsidRDefault="000C4E69" w:rsidP="0018092F">
      <w:pPr>
        <w:pStyle w:val="pa7"/>
        <w:spacing w:before="0" w:beforeAutospacing="0" w:after="0" w:afterAutospacing="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007CD7FC" w14:textId="6014E6BE" w:rsidR="000C4E69" w:rsidRPr="00242709" w:rsidRDefault="000C4E69" w:rsidP="0018092F">
      <w:pPr>
        <w:pStyle w:val="pa7"/>
        <w:spacing w:before="0" w:beforeAutospacing="0" w:after="0" w:afterAutospacing="0"/>
        <w:ind w:left="567" w:right="616"/>
        <w:jc w:val="both"/>
        <w:rPr>
          <w:rFonts w:ascii="Arial" w:hAnsi="Arial" w:cs="Arial"/>
          <w:color w:val="000000" w:themeColor="text1"/>
          <w:sz w:val="22"/>
          <w:szCs w:val="22"/>
        </w:rPr>
      </w:pPr>
      <w:r w:rsidRPr="00242709">
        <w:rPr>
          <w:rStyle w:val="a18"/>
          <w:rFonts w:ascii="Arial" w:hAnsi="Arial" w:cs="Arial"/>
          <w:b/>
          <w:bCs/>
          <w:iCs/>
          <w:color w:val="000000" w:themeColor="text1"/>
          <w:sz w:val="22"/>
          <w:szCs w:val="22"/>
        </w:rPr>
        <w:t>ARTÍCULO 294-2. HECHO GENERADOR.</w:t>
      </w:r>
      <w:r w:rsidRPr="00242709">
        <w:rPr>
          <w:rStyle w:val="a18"/>
          <w:rFonts w:ascii="Arial" w:hAnsi="Arial" w:cs="Arial"/>
          <w:bCs/>
          <w:iCs/>
          <w:color w:val="000000" w:themeColor="text1"/>
          <w:sz w:val="22"/>
          <w:szCs w:val="22"/>
        </w:rPr>
        <w:t xml:space="preserve"> </w:t>
      </w:r>
      <w:r w:rsidRPr="00242709">
        <w:rPr>
          <w:rStyle w:val="a18"/>
          <w:rFonts w:ascii="Arial" w:hAnsi="Arial" w:cs="Arial"/>
          <w:iCs/>
          <w:color w:val="000000" w:themeColor="text1"/>
          <w:sz w:val="22"/>
          <w:szCs w:val="22"/>
        </w:rPr>
        <w:t>El impuesto al patrimonio se genera por la posesión del mismo al 1° de enero del año 2019, cuyo valor sea igual o superior a</w:t>
      </w:r>
      <w:r w:rsidR="004E64C4" w:rsidRPr="00242709">
        <w:rPr>
          <w:rStyle w:val="a18"/>
          <w:rFonts w:ascii="Arial" w:hAnsi="Arial" w:cs="Arial"/>
          <w:iCs/>
          <w:color w:val="000000" w:themeColor="text1"/>
          <w:sz w:val="22"/>
          <w:szCs w:val="22"/>
        </w:rPr>
        <w:t xml:space="preserve"> tres mil</w:t>
      </w:r>
      <w:r w:rsidRPr="00242709">
        <w:rPr>
          <w:rStyle w:val="a18"/>
          <w:rFonts w:ascii="Arial" w:hAnsi="Arial" w:cs="Arial"/>
          <w:iCs/>
          <w:color w:val="000000" w:themeColor="text1"/>
          <w:sz w:val="22"/>
          <w:szCs w:val="22"/>
        </w:rPr>
        <w:t xml:space="preserve"> </w:t>
      </w:r>
      <w:r w:rsidR="004E64C4" w:rsidRPr="00242709">
        <w:rPr>
          <w:rStyle w:val="a18"/>
          <w:rFonts w:ascii="Arial" w:hAnsi="Arial" w:cs="Arial"/>
          <w:iCs/>
          <w:color w:val="000000" w:themeColor="text1"/>
          <w:sz w:val="22"/>
          <w:szCs w:val="22"/>
        </w:rPr>
        <w:t>(</w:t>
      </w:r>
      <w:r w:rsidRPr="00242709">
        <w:rPr>
          <w:rStyle w:val="a18"/>
          <w:rFonts w:ascii="Arial" w:hAnsi="Arial" w:cs="Arial"/>
          <w:iCs/>
          <w:color w:val="000000" w:themeColor="text1"/>
          <w:sz w:val="22"/>
          <w:szCs w:val="22"/>
        </w:rPr>
        <w:t>$3.000</w:t>
      </w:r>
      <w:r w:rsidR="004E64C4" w:rsidRPr="00242709">
        <w:rPr>
          <w:rStyle w:val="a18"/>
          <w:rFonts w:ascii="Arial" w:hAnsi="Arial" w:cs="Arial"/>
          <w:iCs/>
          <w:color w:val="000000" w:themeColor="text1"/>
          <w:sz w:val="22"/>
          <w:szCs w:val="22"/>
        </w:rPr>
        <w:t>)</w:t>
      </w:r>
      <w:r w:rsidRPr="00242709">
        <w:rPr>
          <w:rStyle w:val="a18"/>
          <w:rFonts w:ascii="Arial" w:hAnsi="Arial" w:cs="Arial"/>
          <w:iCs/>
          <w:color w:val="000000" w:themeColor="text1"/>
          <w:sz w:val="22"/>
          <w:szCs w:val="22"/>
        </w:rPr>
        <w:t xml:space="preserve"> millones de pesos. Para efectos de este gravamen, el concepto de patrimonio es equivalente al total del patrimonio bruto del contribuyente poseído en la misma fecha menos las deudas a cargo del contribuyente vigentes en esa fecha. </w:t>
      </w:r>
    </w:p>
    <w:p w14:paraId="507692D9" w14:textId="77777777" w:rsidR="000C4E69" w:rsidRPr="00242709" w:rsidRDefault="000C4E69" w:rsidP="0018092F">
      <w:pPr>
        <w:pStyle w:val="pa7"/>
        <w:spacing w:before="0" w:beforeAutospacing="0" w:after="0" w:afterAutospacing="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5A3C39D8" w14:textId="77777777" w:rsidR="000C4E69" w:rsidRPr="00242709" w:rsidRDefault="000C4E69" w:rsidP="0018092F">
      <w:pPr>
        <w:ind w:left="567" w:right="616"/>
        <w:jc w:val="both"/>
        <w:rPr>
          <w:rStyle w:val="a18"/>
          <w:rFonts w:ascii="Arial" w:hAnsi="Arial" w:cs="Arial"/>
          <w:iCs/>
          <w:color w:val="000000" w:themeColor="text1"/>
          <w:sz w:val="22"/>
          <w:szCs w:val="22"/>
          <w:lang w:val="es-ES" w:eastAsia="es-ES"/>
        </w:rPr>
      </w:pPr>
    </w:p>
    <w:p w14:paraId="0AA359CD" w14:textId="1A080AEF" w:rsidR="000C4E69" w:rsidRPr="00242709" w:rsidRDefault="000C4E69" w:rsidP="0018092F">
      <w:pPr>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CA211D" w:rsidRPr="00242709">
        <w:rPr>
          <w:rFonts w:ascii="Arial" w:hAnsi="Arial" w:cs="Arial"/>
          <w:b/>
          <w:color w:val="000000" w:themeColor="text1"/>
          <w:sz w:val="22"/>
          <w:szCs w:val="22"/>
        </w:rPr>
        <w:t>3</w:t>
      </w:r>
      <w:r w:rsidR="006D485E">
        <w:rPr>
          <w:rFonts w:ascii="Arial" w:hAnsi="Arial" w:cs="Arial"/>
          <w:b/>
          <w:color w:val="000000" w:themeColor="text1"/>
          <w:sz w:val="22"/>
          <w:szCs w:val="22"/>
        </w:rPr>
        <w:t>4</w:t>
      </w:r>
      <w:r w:rsidRPr="00242709">
        <w:rPr>
          <w:rFonts w:ascii="Arial" w:hAnsi="Arial" w:cs="Arial"/>
          <w:b/>
          <w:color w:val="000000" w:themeColor="text1"/>
          <w:sz w:val="22"/>
          <w:szCs w:val="22"/>
        </w:rPr>
        <w:t>.</w:t>
      </w:r>
      <w:r w:rsidRPr="00242709">
        <w:rPr>
          <w:rFonts w:ascii="Arial" w:hAnsi="Arial" w:cs="Arial"/>
          <w:color w:val="000000" w:themeColor="text1"/>
          <w:sz w:val="22"/>
          <w:szCs w:val="22"/>
        </w:rPr>
        <w:t xml:space="preserve"> Modifíquese el artículo 295-2 del Estatuto Tributario, </w:t>
      </w:r>
      <w:r w:rsidR="004E64C4" w:rsidRPr="00242709">
        <w:rPr>
          <w:rFonts w:ascii="Arial" w:hAnsi="Arial" w:cs="Arial"/>
          <w:color w:val="000000" w:themeColor="text1"/>
          <w:sz w:val="22"/>
          <w:szCs w:val="22"/>
        </w:rPr>
        <w:t xml:space="preserve">el cual quedará </w:t>
      </w:r>
      <w:r w:rsidRPr="00242709">
        <w:rPr>
          <w:rFonts w:ascii="Arial" w:hAnsi="Arial" w:cs="Arial"/>
          <w:color w:val="000000" w:themeColor="text1"/>
          <w:sz w:val="22"/>
          <w:szCs w:val="22"/>
        </w:rPr>
        <w:t xml:space="preserve">así: </w:t>
      </w:r>
    </w:p>
    <w:p w14:paraId="6A37BAEB" w14:textId="77777777" w:rsidR="004E64C4" w:rsidRPr="00242709" w:rsidRDefault="004E64C4" w:rsidP="0018092F">
      <w:pPr>
        <w:rPr>
          <w:rFonts w:ascii="Arial" w:hAnsi="Arial" w:cs="Arial"/>
          <w:color w:val="000000" w:themeColor="text1"/>
          <w:sz w:val="22"/>
          <w:szCs w:val="22"/>
        </w:rPr>
      </w:pPr>
    </w:p>
    <w:p w14:paraId="37B8C572" w14:textId="51A85784" w:rsidR="000C4E69" w:rsidRPr="00242709" w:rsidRDefault="000C4E69" w:rsidP="0018092F">
      <w:pPr>
        <w:ind w:left="567" w:right="616"/>
        <w:jc w:val="both"/>
        <w:rPr>
          <w:rStyle w:val="a18"/>
          <w:rFonts w:ascii="Arial" w:hAnsi="Arial" w:cs="Arial"/>
          <w:iCs/>
          <w:color w:val="000000" w:themeColor="text1"/>
          <w:sz w:val="22"/>
          <w:szCs w:val="22"/>
          <w:lang w:val="es-ES" w:eastAsia="es-ES"/>
        </w:rPr>
      </w:pPr>
      <w:r w:rsidRPr="00242709">
        <w:rPr>
          <w:rStyle w:val="a18"/>
          <w:rFonts w:ascii="Arial" w:hAnsi="Arial" w:cs="Arial"/>
          <w:b/>
          <w:iCs/>
          <w:color w:val="000000" w:themeColor="text1"/>
          <w:sz w:val="22"/>
          <w:szCs w:val="22"/>
          <w:lang w:val="es-ES" w:eastAsia="es-ES"/>
        </w:rPr>
        <w:t>ARTÍCULO 295-2. BASE GRAVABLE.</w:t>
      </w:r>
      <w:r w:rsidRPr="00242709">
        <w:rPr>
          <w:rStyle w:val="a18"/>
          <w:rFonts w:ascii="Arial" w:hAnsi="Arial" w:cs="Arial"/>
          <w:iCs/>
          <w:color w:val="000000" w:themeColor="text1"/>
          <w:sz w:val="22"/>
          <w:szCs w:val="22"/>
          <w:lang w:val="es-ES" w:eastAsia="es-ES"/>
        </w:rPr>
        <w:t xml:space="preserve"> La base gravable del impuesto al patrimonio es el valor del patrimonio br</w:t>
      </w:r>
      <w:r w:rsidR="00A50B85">
        <w:rPr>
          <w:rStyle w:val="a18"/>
          <w:rFonts w:ascii="Arial" w:hAnsi="Arial" w:cs="Arial"/>
          <w:iCs/>
          <w:color w:val="000000" w:themeColor="text1"/>
          <w:sz w:val="22"/>
          <w:szCs w:val="22"/>
          <w:lang w:val="es-ES" w:eastAsia="es-ES"/>
        </w:rPr>
        <w:t xml:space="preserve">uto de las personas naturales, </w:t>
      </w:r>
      <w:r w:rsidRPr="00242709">
        <w:rPr>
          <w:rStyle w:val="a18"/>
          <w:rFonts w:ascii="Arial" w:hAnsi="Arial" w:cs="Arial"/>
          <w:iCs/>
          <w:color w:val="000000" w:themeColor="text1"/>
          <w:sz w:val="22"/>
          <w:szCs w:val="22"/>
          <w:lang w:val="es-ES" w:eastAsia="es-ES"/>
        </w:rPr>
        <w:t>sucesiones ilíquidas</w:t>
      </w:r>
      <w:r w:rsidR="00A50B85">
        <w:rPr>
          <w:rStyle w:val="a18"/>
          <w:rFonts w:ascii="Arial" w:hAnsi="Arial" w:cs="Arial"/>
          <w:iCs/>
          <w:color w:val="000000" w:themeColor="text1"/>
          <w:sz w:val="22"/>
          <w:szCs w:val="22"/>
          <w:lang w:val="es-ES" w:eastAsia="es-ES"/>
        </w:rPr>
        <w:t xml:space="preserve"> y </w:t>
      </w:r>
      <w:r w:rsidR="00A50B85" w:rsidRPr="00242709">
        <w:rPr>
          <w:rStyle w:val="a18"/>
          <w:rFonts w:ascii="Arial" w:hAnsi="Arial" w:cs="Arial"/>
          <w:iCs/>
          <w:color w:val="000000" w:themeColor="text1"/>
          <w:sz w:val="22"/>
          <w:szCs w:val="22"/>
        </w:rPr>
        <w:t xml:space="preserve">sociedades o entidades extranjeras </w:t>
      </w:r>
      <w:r w:rsidRPr="00242709">
        <w:rPr>
          <w:rStyle w:val="a18"/>
          <w:rFonts w:ascii="Arial" w:hAnsi="Arial" w:cs="Arial"/>
          <w:iCs/>
          <w:color w:val="000000" w:themeColor="text1"/>
          <w:sz w:val="22"/>
          <w:szCs w:val="22"/>
          <w:lang w:val="es-ES" w:eastAsia="es-ES"/>
        </w:rPr>
        <w:t>poseído a 1° de enero de 2019, 2020, 2021 y 202</w:t>
      </w:r>
      <w:r w:rsidR="00DB23A2">
        <w:rPr>
          <w:rStyle w:val="a18"/>
          <w:rFonts w:ascii="Arial" w:hAnsi="Arial" w:cs="Arial"/>
          <w:iCs/>
          <w:color w:val="000000" w:themeColor="text1"/>
          <w:sz w:val="22"/>
          <w:szCs w:val="22"/>
          <w:lang w:val="es-ES" w:eastAsia="es-ES"/>
        </w:rPr>
        <w:t>2 menos las deudas a cargo de los mismo</w:t>
      </w:r>
      <w:r w:rsidRPr="00242709">
        <w:rPr>
          <w:rStyle w:val="a18"/>
          <w:rFonts w:ascii="Arial" w:hAnsi="Arial" w:cs="Arial"/>
          <w:iCs/>
          <w:color w:val="000000" w:themeColor="text1"/>
          <w:sz w:val="22"/>
          <w:szCs w:val="22"/>
          <w:lang w:val="es-ES" w:eastAsia="es-ES"/>
        </w:rPr>
        <w:t>s vigentes en esas mismas fechas, determinado conforme a lo previsto en el Título II del Libro I de este Estatuto, excluyendo el valor patrimonial que tengan al 1° de enero de 2019, 2020, 2021</w:t>
      </w:r>
      <w:r w:rsidR="00A50B85">
        <w:rPr>
          <w:rStyle w:val="a18"/>
          <w:rFonts w:ascii="Arial" w:hAnsi="Arial" w:cs="Arial"/>
          <w:iCs/>
          <w:color w:val="000000" w:themeColor="text1"/>
          <w:sz w:val="22"/>
          <w:szCs w:val="22"/>
          <w:lang w:val="es-ES" w:eastAsia="es-ES"/>
        </w:rPr>
        <w:t xml:space="preserve"> y 2022 </w:t>
      </w:r>
      <w:r w:rsidR="00B14B01">
        <w:rPr>
          <w:rStyle w:val="a18"/>
          <w:rFonts w:ascii="Arial" w:hAnsi="Arial" w:cs="Arial"/>
          <w:iCs/>
          <w:color w:val="000000" w:themeColor="text1"/>
          <w:sz w:val="22"/>
          <w:szCs w:val="22"/>
          <w:lang w:val="es-ES" w:eastAsia="es-ES"/>
        </w:rPr>
        <w:t xml:space="preserve">para </w:t>
      </w:r>
      <w:r w:rsidR="00A50B85">
        <w:rPr>
          <w:rStyle w:val="a18"/>
          <w:rFonts w:ascii="Arial" w:hAnsi="Arial" w:cs="Arial"/>
          <w:iCs/>
          <w:color w:val="000000" w:themeColor="text1"/>
          <w:sz w:val="22"/>
          <w:szCs w:val="22"/>
          <w:lang w:val="es-ES" w:eastAsia="es-ES"/>
        </w:rPr>
        <w:t>las personas naturales,</w:t>
      </w:r>
      <w:r w:rsidRPr="00242709">
        <w:rPr>
          <w:rStyle w:val="a18"/>
          <w:rFonts w:ascii="Arial" w:hAnsi="Arial" w:cs="Arial"/>
          <w:iCs/>
          <w:color w:val="000000" w:themeColor="text1"/>
          <w:sz w:val="22"/>
          <w:szCs w:val="22"/>
          <w:lang w:val="es-ES" w:eastAsia="es-ES"/>
        </w:rPr>
        <w:t xml:space="preserve"> las sucesiones ilíquidas</w:t>
      </w:r>
      <w:r w:rsidR="00A50B85">
        <w:rPr>
          <w:rStyle w:val="a18"/>
          <w:rFonts w:ascii="Arial" w:hAnsi="Arial" w:cs="Arial"/>
          <w:iCs/>
          <w:color w:val="000000" w:themeColor="text1"/>
          <w:sz w:val="22"/>
          <w:szCs w:val="22"/>
          <w:lang w:val="es-ES" w:eastAsia="es-ES"/>
        </w:rPr>
        <w:t xml:space="preserve"> y </w:t>
      </w:r>
      <w:r w:rsidR="00A50B85" w:rsidRPr="00242709">
        <w:rPr>
          <w:rStyle w:val="a18"/>
          <w:rFonts w:ascii="Arial" w:hAnsi="Arial" w:cs="Arial"/>
          <w:iCs/>
          <w:color w:val="000000" w:themeColor="text1"/>
          <w:sz w:val="22"/>
          <w:szCs w:val="22"/>
        </w:rPr>
        <w:t>sociedades o entidades extranjeras</w:t>
      </w:r>
      <w:r w:rsidRPr="00242709">
        <w:rPr>
          <w:rStyle w:val="a18"/>
          <w:rFonts w:ascii="Arial" w:hAnsi="Arial" w:cs="Arial"/>
          <w:iCs/>
          <w:color w:val="000000" w:themeColor="text1"/>
          <w:sz w:val="22"/>
          <w:szCs w:val="22"/>
          <w:lang w:val="es-ES" w:eastAsia="es-ES"/>
        </w:rPr>
        <w:t>, los siguientes bienes:</w:t>
      </w:r>
    </w:p>
    <w:p w14:paraId="467B7431" w14:textId="77777777" w:rsidR="000C4E69" w:rsidRPr="00242709" w:rsidRDefault="000C4E69" w:rsidP="0018092F">
      <w:pPr>
        <w:ind w:left="567" w:right="616"/>
        <w:jc w:val="both"/>
        <w:rPr>
          <w:rStyle w:val="a18"/>
          <w:rFonts w:ascii="Arial" w:hAnsi="Arial" w:cs="Arial"/>
          <w:iCs/>
          <w:color w:val="000000" w:themeColor="text1"/>
          <w:sz w:val="22"/>
          <w:szCs w:val="22"/>
          <w:lang w:val="es-ES" w:eastAsia="es-ES"/>
        </w:rPr>
      </w:pPr>
    </w:p>
    <w:p w14:paraId="0925441C" w14:textId="77777777" w:rsidR="000C4E69" w:rsidRPr="00242709" w:rsidRDefault="000C4E69" w:rsidP="0018092F">
      <w:pPr>
        <w:ind w:left="567" w:right="616"/>
        <w:jc w:val="both"/>
        <w:rPr>
          <w:rStyle w:val="a18"/>
          <w:rFonts w:ascii="Arial" w:hAnsi="Arial" w:cs="Arial"/>
          <w:iCs/>
          <w:color w:val="000000" w:themeColor="text1"/>
          <w:sz w:val="22"/>
          <w:szCs w:val="22"/>
          <w:lang w:val="es-ES" w:eastAsia="es-ES"/>
        </w:rPr>
      </w:pPr>
      <w:r w:rsidRPr="00242709">
        <w:rPr>
          <w:rStyle w:val="a18"/>
          <w:rFonts w:ascii="Arial" w:hAnsi="Arial" w:cs="Arial"/>
          <w:iCs/>
          <w:color w:val="000000" w:themeColor="text1"/>
          <w:sz w:val="22"/>
          <w:szCs w:val="22"/>
          <w:lang w:val="es-ES" w:eastAsia="es-ES"/>
        </w:rPr>
        <w:t>1. En el caso de las personas naturales, las primeras 13.500 UVT del valor patrimonial de su casa o apartamento de habitación.</w:t>
      </w:r>
    </w:p>
    <w:p w14:paraId="39CAB39B" w14:textId="77777777" w:rsidR="004E64C4" w:rsidRPr="00242709" w:rsidRDefault="004E64C4" w:rsidP="0018092F">
      <w:pPr>
        <w:ind w:left="567" w:right="616"/>
        <w:jc w:val="both"/>
        <w:rPr>
          <w:rStyle w:val="a18"/>
          <w:rFonts w:ascii="Arial" w:hAnsi="Arial" w:cs="Arial"/>
          <w:iCs/>
          <w:color w:val="000000" w:themeColor="text1"/>
          <w:sz w:val="22"/>
          <w:szCs w:val="22"/>
          <w:lang w:val="es-ES" w:eastAsia="es-ES"/>
        </w:rPr>
      </w:pPr>
    </w:p>
    <w:p w14:paraId="75B2A482" w14:textId="0DE232FC" w:rsidR="000C4E69" w:rsidRPr="00242709" w:rsidRDefault="000C4E69" w:rsidP="0018092F">
      <w:pPr>
        <w:ind w:left="567" w:right="616"/>
        <w:jc w:val="both"/>
        <w:rPr>
          <w:rStyle w:val="a18"/>
          <w:rFonts w:ascii="Arial" w:hAnsi="Arial" w:cs="Arial"/>
          <w:iCs/>
          <w:color w:val="000000" w:themeColor="text1"/>
          <w:sz w:val="22"/>
          <w:szCs w:val="22"/>
          <w:lang w:val="es-ES" w:eastAsia="es-ES"/>
        </w:rPr>
      </w:pPr>
      <w:r w:rsidRPr="00242709">
        <w:rPr>
          <w:rStyle w:val="a18"/>
          <w:rFonts w:ascii="Arial" w:hAnsi="Arial" w:cs="Arial"/>
          <w:iCs/>
          <w:color w:val="000000" w:themeColor="text1"/>
          <w:sz w:val="22"/>
          <w:szCs w:val="22"/>
          <w:lang w:val="es-ES" w:eastAsia="es-ES"/>
        </w:rPr>
        <w:t>Esta exclusión aplica únicamente respecto a la casa o apartamento en donde efectivamente viva la persona natural</w:t>
      </w:r>
      <w:r w:rsidR="00076398" w:rsidRPr="00242709">
        <w:rPr>
          <w:rStyle w:val="a18"/>
          <w:rFonts w:ascii="Arial" w:hAnsi="Arial" w:cs="Arial"/>
          <w:iCs/>
          <w:color w:val="000000" w:themeColor="text1"/>
          <w:sz w:val="22"/>
          <w:szCs w:val="22"/>
          <w:lang w:val="es-ES" w:eastAsia="es-ES"/>
        </w:rPr>
        <w:t xml:space="preserve"> la mayor parte del tiempo</w:t>
      </w:r>
      <w:r w:rsidRPr="00242709">
        <w:rPr>
          <w:rStyle w:val="a18"/>
          <w:rFonts w:ascii="Arial" w:hAnsi="Arial" w:cs="Arial"/>
          <w:iCs/>
          <w:color w:val="000000" w:themeColor="text1"/>
          <w:sz w:val="22"/>
          <w:szCs w:val="22"/>
          <w:lang w:val="es-ES" w:eastAsia="es-ES"/>
        </w:rPr>
        <w:t xml:space="preserve">, por lo que no quedan cobijados por esta exclusión los inmuebles de recreo, </w:t>
      </w:r>
      <w:r w:rsidR="00076398" w:rsidRPr="00242709">
        <w:rPr>
          <w:rStyle w:val="a18"/>
          <w:rFonts w:ascii="Arial" w:hAnsi="Arial" w:cs="Arial"/>
          <w:iCs/>
          <w:color w:val="000000" w:themeColor="text1"/>
          <w:sz w:val="22"/>
          <w:szCs w:val="22"/>
          <w:lang w:val="es-ES" w:eastAsia="es-ES"/>
        </w:rPr>
        <w:t xml:space="preserve">segundas viviendas </w:t>
      </w:r>
      <w:r w:rsidRPr="00242709">
        <w:rPr>
          <w:rStyle w:val="a18"/>
          <w:rFonts w:ascii="Arial" w:hAnsi="Arial" w:cs="Arial"/>
          <w:iCs/>
          <w:color w:val="000000" w:themeColor="text1"/>
          <w:sz w:val="22"/>
          <w:szCs w:val="22"/>
          <w:lang w:val="es-ES" w:eastAsia="es-ES"/>
        </w:rPr>
        <w:t xml:space="preserve">u otro inmueble que no cumpla con la condición de ser el lugar en donde habita la persona natural. </w:t>
      </w:r>
    </w:p>
    <w:p w14:paraId="615E1439" w14:textId="77777777" w:rsidR="000C4E69" w:rsidRPr="00242709" w:rsidRDefault="000C4E69" w:rsidP="0018092F">
      <w:pPr>
        <w:ind w:left="567" w:right="616"/>
        <w:jc w:val="both"/>
        <w:rPr>
          <w:rStyle w:val="a18"/>
          <w:rFonts w:ascii="Arial" w:hAnsi="Arial" w:cs="Arial"/>
          <w:iCs/>
          <w:color w:val="000000" w:themeColor="text1"/>
          <w:sz w:val="22"/>
          <w:szCs w:val="22"/>
          <w:lang w:val="es-ES" w:eastAsia="es-ES"/>
        </w:rPr>
      </w:pPr>
    </w:p>
    <w:p w14:paraId="713AB86E" w14:textId="28F08502" w:rsidR="000C4E69" w:rsidRPr="00242709" w:rsidRDefault="000C4E69" w:rsidP="0018092F">
      <w:pPr>
        <w:ind w:left="567" w:right="616"/>
        <w:jc w:val="both"/>
        <w:rPr>
          <w:rStyle w:val="a18"/>
          <w:rFonts w:ascii="Arial" w:hAnsi="Arial" w:cs="Arial"/>
          <w:iCs/>
          <w:color w:val="000000" w:themeColor="text1"/>
          <w:sz w:val="22"/>
          <w:szCs w:val="22"/>
          <w:lang w:val="es-ES" w:eastAsia="es-ES"/>
        </w:rPr>
      </w:pPr>
      <w:r w:rsidRPr="00242709">
        <w:rPr>
          <w:rStyle w:val="a18"/>
          <w:rFonts w:ascii="Arial" w:hAnsi="Arial" w:cs="Arial"/>
          <w:iCs/>
          <w:color w:val="000000" w:themeColor="text1"/>
          <w:sz w:val="22"/>
          <w:szCs w:val="22"/>
          <w:lang w:val="es-ES" w:eastAsia="es-ES"/>
        </w:rPr>
        <w:t xml:space="preserve">2. El valor patrimonial de los bienes objeto del impuesto </w:t>
      </w:r>
      <w:r w:rsidR="002E2622" w:rsidRPr="00242709">
        <w:rPr>
          <w:rStyle w:val="a18"/>
          <w:rFonts w:ascii="Arial" w:hAnsi="Arial" w:cs="Arial"/>
          <w:iCs/>
          <w:color w:val="000000" w:themeColor="text1"/>
          <w:sz w:val="22"/>
          <w:szCs w:val="22"/>
          <w:lang w:val="es-ES" w:eastAsia="es-ES"/>
        </w:rPr>
        <w:t>complementarios</w:t>
      </w:r>
      <w:r w:rsidRPr="00242709">
        <w:rPr>
          <w:rStyle w:val="a18"/>
          <w:rFonts w:ascii="Arial" w:hAnsi="Arial" w:cs="Arial"/>
          <w:iCs/>
          <w:color w:val="000000" w:themeColor="text1"/>
          <w:sz w:val="22"/>
          <w:szCs w:val="22"/>
          <w:lang w:val="es-ES" w:eastAsia="es-ES"/>
        </w:rPr>
        <w:t xml:space="preserve"> de normalización tributaria que sean declarados en el periodo</w:t>
      </w:r>
      <w:r w:rsidR="00076398" w:rsidRPr="00242709">
        <w:rPr>
          <w:rStyle w:val="a18"/>
          <w:rFonts w:ascii="Arial" w:hAnsi="Arial" w:cs="Arial"/>
          <w:iCs/>
          <w:color w:val="000000" w:themeColor="text1"/>
          <w:sz w:val="22"/>
          <w:szCs w:val="22"/>
          <w:lang w:val="es-ES" w:eastAsia="es-ES"/>
        </w:rPr>
        <w:t xml:space="preserve"> gravable</w:t>
      </w:r>
      <w:r w:rsidRPr="00242709">
        <w:rPr>
          <w:rStyle w:val="a18"/>
          <w:rFonts w:ascii="Arial" w:hAnsi="Arial" w:cs="Arial"/>
          <w:iCs/>
          <w:color w:val="000000" w:themeColor="text1"/>
          <w:sz w:val="22"/>
          <w:szCs w:val="22"/>
          <w:lang w:val="es-ES" w:eastAsia="es-ES"/>
        </w:rPr>
        <w:t xml:space="preserve"> 2019. </w:t>
      </w:r>
    </w:p>
    <w:p w14:paraId="74C2391C" w14:textId="77777777" w:rsidR="000C4E69" w:rsidRPr="00242709" w:rsidRDefault="000C4E69" w:rsidP="0018092F">
      <w:pPr>
        <w:ind w:left="567" w:right="616"/>
        <w:jc w:val="both"/>
        <w:rPr>
          <w:rStyle w:val="a18"/>
          <w:rFonts w:ascii="Arial" w:hAnsi="Arial" w:cs="Arial"/>
          <w:iCs/>
          <w:color w:val="000000" w:themeColor="text1"/>
          <w:sz w:val="22"/>
          <w:szCs w:val="22"/>
          <w:lang w:val="es-ES" w:eastAsia="es-ES"/>
        </w:rPr>
      </w:pPr>
    </w:p>
    <w:p w14:paraId="5A15EFC4" w14:textId="647EFD78" w:rsidR="000C4E69" w:rsidRPr="00242709" w:rsidRDefault="004E64C4" w:rsidP="0018092F">
      <w:pPr>
        <w:ind w:left="567" w:right="616"/>
        <w:jc w:val="both"/>
        <w:rPr>
          <w:rStyle w:val="a18"/>
          <w:rFonts w:ascii="Arial" w:hAnsi="Arial" w:cs="Arial"/>
          <w:iCs/>
          <w:color w:val="000000" w:themeColor="text1"/>
          <w:sz w:val="22"/>
          <w:szCs w:val="22"/>
          <w:lang w:val="es-ES" w:eastAsia="es-ES"/>
        </w:rPr>
      </w:pPr>
      <w:r w:rsidRPr="00242709">
        <w:rPr>
          <w:rStyle w:val="a18"/>
          <w:rFonts w:ascii="Arial" w:hAnsi="Arial" w:cs="Arial"/>
          <w:b/>
          <w:iCs/>
          <w:color w:val="000000" w:themeColor="text1"/>
          <w:sz w:val="22"/>
          <w:szCs w:val="22"/>
          <w:lang w:val="es-ES" w:eastAsia="es-ES"/>
        </w:rPr>
        <w:t>PARÁGRAFO 1</w:t>
      </w:r>
      <w:r w:rsidR="000C4E69" w:rsidRPr="00242709">
        <w:rPr>
          <w:rStyle w:val="a18"/>
          <w:rFonts w:ascii="Arial" w:hAnsi="Arial" w:cs="Arial"/>
          <w:b/>
          <w:iCs/>
          <w:color w:val="000000" w:themeColor="text1"/>
          <w:sz w:val="22"/>
          <w:szCs w:val="22"/>
          <w:lang w:val="es-ES" w:eastAsia="es-ES"/>
        </w:rPr>
        <w:t>.</w:t>
      </w:r>
      <w:r w:rsidR="000C4E69" w:rsidRPr="00242709">
        <w:rPr>
          <w:rStyle w:val="a18"/>
          <w:rFonts w:ascii="Arial" w:hAnsi="Arial" w:cs="Arial"/>
          <w:iCs/>
          <w:color w:val="000000" w:themeColor="text1"/>
          <w:sz w:val="22"/>
          <w:szCs w:val="22"/>
          <w:lang w:val="es-ES" w:eastAsia="es-ES"/>
        </w:rPr>
        <w:t xml:space="preserve"> Los valores patrimoniales que se pueden excluir de la base gravable del impuesto al patrimonio se determinará de conformidad con lo previsto en el Título II del Libro I de este Estatuto. El valor patrimonial neto de los bienes que se excluyen de la base gravable, es el que se obtenga de multiplicar el valor patrimonial del bien por el porcentaje que resulte de dividir el patrimonio líquido por el patrimonio bruto a 1° de enero de 2019, 1° de enero de 2020, 1° de enero de 2021 y 1° de enero de 2022. </w:t>
      </w:r>
    </w:p>
    <w:p w14:paraId="169C1124" w14:textId="77777777" w:rsidR="000C4E69" w:rsidRPr="00242709" w:rsidRDefault="000C4E69" w:rsidP="0018092F">
      <w:pPr>
        <w:ind w:right="616"/>
        <w:jc w:val="both"/>
        <w:rPr>
          <w:rStyle w:val="a18"/>
          <w:rFonts w:ascii="Arial" w:hAnsi="Arial" w:cs="Arial"/>
          <w:iCs/>
          <w:color w:val="000000" w:themeColor="text1"/>
          <w:sz w:val="22"/>
          <w:szCs w:val="22"/>
          <w:lang w:val="es-ES" w:eastAsia="es-ES"/>
        </w:rPr>
      </w:pPr>
    </w:p>
    <w:p w14:paraId="7C4A4ADF" w14:textId="2F291F23" w:rsidR="000C4E69" w:rsidRPr="00242709" w:rsidRDefault="004E64C4" w:rsidP="0018092F">
      <w:pPr>
        <w:ind w:left="567" w:right="616"/>
        <w:jc w:val="both"/>
        <w:rPr>
          <w:rStyle w:val="a18"/>
          <w:rFonts w:ascii="Arial" w:hAnsi="Arial" w:cs="Arial"/>
          <w:iCs/>
          <w:color w:val="000000" w:themeColor="text1"/>
          <w:sz w:val="22"/>
          <w:szCs w:val="22"/>
          <w:lang w:val="es-ES" w:eastAsia="es-ES"/>
        </w:rPr>
      </w:pPr>
      <w:r w:rsidRPr="00242709">
        <w:rPr>
          <w:rStyle w:val="a18"/>
          <w:rFonts w:ascii="Arial" w:hAnsi="Arial" w:cs="Arial"/>
          <w:b/>
          <w:iCs/>
          <w:color w:val="000000" w:themeColor="text1"/>
          <w:sz w:val="22"/>
          <w:szCs w:val="22"/>
          <w:lang w:val="es-ES" w:eastAsia="es-ES"/>
        </w:rPr>
        <w:t>PARÁGRAFO 2</w:t>
      </w:r>
      <w:r w:rsidR="000C4E69" w:rsidRPr="00242709">
        <w:rPr>
          <w:rStyle w:val="a18"/>
          <w:rFonts w:ascii="Arial" w:hAnsi="Arial" w:cs="Arial"/>
          <w:b/>
          <w:iCs/>
          <w:color w:val="000000" w:themeColor="text1"/>
          <w:sz w:val="22"/>
          <w:szCs w:val="22"/>
          <w:lang w:val="es-ES" w:eastAsia="es-ES"/>
        </w:rPr>
        <w:t>.</w:t>
      </w:r>
      <w:r w:rsidR="000C4E69" w:rsidRPr="00242709">
        <w:rPr>
          <w:rStyle w:val="a18"/>
          <w:rFonts w:ascii="Arial" w:hAnsi="Arial" w:cs="Arial"/>
          <w:iCs/>
          <w:color w:val="000000" w:themeColor="text1"/>
          <w:sz w:val="22"/>
          <w:szCs w:val="22"/>
          <w:lang w:val="es-ES" w:eastAsia="es-ES"/>
        </w:rPr>
        <w:t xml:space="preserve"> En caso de que la base gravable del impuesto al patrimonio determinado en cualquiera de los años 2020, 2021 y 2022, sea superior a aquella determinada en el año 2019, la base gravable para cualquiera de dichos años será la menor entre la base gravable determinada en el año 2019 incrementada en el veinticinco por ciento (25%) de la inflación certificada por el Departamento Nacional de Estadística</w:t>
      </w:r>
      <w:r w:rsidRPr="00242709">
        <w:rPr>
          <w:rStyle w:val="a18"/>
          <w:rFonts w:ascii="Arial" w:hAnsi="Arial" w:cs="Arial"/>
          <w:iCs/>
          <w:color w:val="000000" w:themeColor="text1"/>
          <w:sz w:val="22"/>
          <w:szCs w:val="22"/>
          <w:lang w:val="es-ES" w:eastAsia="es-ES"/>
        </w:rPr>
        <w:t xml:space="preserve"> -DANE</w:t>
      </w:r>
      <w:r w:rsidR="000C4E69" w:rsidRPr="00242709">
        <w:rPr>
          <w:rStyle w:val="a18"/>
          <w:rFonts w:ascii="Arial" w:hAnsi="Arial" w:cs="Arial"/>
          <w:iCs/>
          <w:color w:val="000000" w:themeColor="text1"/>
          <w:sz w:val="22"/>
          <w:szCs w:val="22"/>
          <w:lang w:val="es-ES" w:eastAsia="es-ES"/>
        </w:rPr>
        <w:t xml:space="preserve"> para el año inmediatamente anterior al declarado y la base gravable determinada en el año en que se declara. Si la base gravable del impuesto al patrimonio determinada en cualquiera de los años 2020, 2021 y 2022, es inferior a aquella determinada en el año 2019, la base gravable para cada uno de los años será la mayor entre la base gravable determinada en el año 2019 disminuida en el veinticinco por ciento (25%) de la inflación certificada por el Departamento Nacional de Estadística </w:t>
      </w:r>
      <w:r w:rsidRPr="00242709">
        <w:rPr>
          <w:rStyle w:val="a18"/>
          <w:rFonts w:ascii="Arial" w:hAnsi="Arial" w:cs="Arial"/>
          <w:iCs/>
          <w:color w:val="000000" w:themeColor="text1"/>
          <w:sz w:val="22"/>
          <w:szCs w:val="22"/>
          <w:lang w:val="es-ES" w:eastAsia="es-ES"/>
        </w:rPr>
        <w:t xml:space="preserve">–DANE </w:t>
      </w:r>
      <w:r w:rsidR="000C4E69" w:rsidRPr="00242709">
        <w:rPr>
          <w:rStyle w:val="a18"/>
          <w:rFonts w:ascii="Arial" w:hAnsi="Arial" w:cs="Arial"/>
          <w:iCs/>
          <w:color w:val="000000" w:themeColor="text1"/>
          <w:sz w:val="22"/>
          <w:szCs w:val="22"/>
          <w:lang w:val="es-ES" w:eastAsia="es-ES"/>
        </w:rPr>
        <w:t xml:space="preserve">para el año inmediatamente anterior al declarado y la base gravable determinada en el año en que se declara. </w:t>
      </w:r>
    </w:p>
    <w:p w14:paraId="49274113" w14:textId="77777777" w:rsidR="000C4E69" w:rsidRPr="00242709" w:rsidRDefault="000C4E69" w:rsidP="0018092F">
      <w:pPr>
        <w:ind w:right="616"/>
        <w:jc w:val="both"/>
        <w:rPr>
          <w:rStyle w:val="a18"/>
          <w:rFonts w:ascii="Arial" w:hAnsi="Arial" w:cs="Arial"/>
          <w:iCs/>
          <w:color w:val="000000" w:themeColor="text1"/>
          <w:sz w:val="22"/>
          <w:szCs w:val="22"/>
          <w:lang w:val="es-ES" w:eastAsia="es-ES"/>
        </w:rPr>
      </w:pPr>
    </w:p>
    <w:p w14:paraId="01F85DAF" w14:textId="35F93FC1" w:rsidR="000C4E69" w:rsidRPr="00242709" w:rsidRDefault="004E64C4" w:rsidP="0018092F">
      <w:pPr>
        <w:ind w:left="567" w:right="616"/>
        <w:jc w:val="both"/>
        <w:rPr>
          <w:rStyle w:val="a18"/>
          <w:rFonts w:ascii="Arial" w:hAnsi="Arial" w:cs="Arial"/>
          <w:iCs/>
          <w:color w:val="000000" w:themeColor="text1"/>
          <w:sz w:val="22"/>
          <w:szCs w:val="22"/>
          <w:lang w:val="es-ES" w:eastAsia="es-ES"/>
        </w:rPr>
      </w:pPr>
      <w:r w:rsidRPr="00242709">
        <w:rPr>
          <w:rStyle w:val="a18"/>
          <w:rFonts w:ascii="Arial" w:hAnsi="Arial" w:cs="Arial"/>
          <w:b/>
          <w:iCs/>
          <w:color w:val="000000" w:themeColor="text1"/>
          <w:sz w:val="22"/>
          <w:szCs w:val="22"/>
          <w:lang w:val="es-ES" w:eastAsia="es-ES"/>
        </w:rPr>
        <w:t>PARÁGRAFO 3</w:t>
      </w:r>
      <w:r w:rsidR="000C4E69" w:rsidRPr="00242709">
        <w:rPr>
          <w:rStyle w:val="a18"/>
          <w:rFonts w:ascii="Arial" w:hAnsi="Arial" w:cs="Arial"/>
          <w:b/>
          <w:iCs/>
          <w:color w:val="000000" w:themeColor="text1"/>
          <w:sz w:val="22"/>
          <w:szCs w:val="22"/>
          <w:lang w:val="es-ES" w:eastAsia="es-ES"/>
        </w:rPr>
        <w:t>.</w:t>
      </w:r>
      <w:r w:rsidR="000C4E69" w:rsidRPr="00242709">
        <w:rPr>
          <w:rStyle w:val="a18"/>
          <w:rFonts w:ascii="Arial" w:hAnsi="Arial" w:cs="Arial"/>
          <w:iCs/>
          <w:color w:val="000000" w:themeColor="text1"/>
          <w:sz w:val="22"/>
          <w:szCs w:val="22"/>
          <w:lang w:val="es-ES" w:eastAsia="es-ES"/>
        </w:rPr>
        <w:t xml:space="preserve"> En el caso de las personas naturales sin residencia en el país que tengan</w:t>
      </w:r>
      <w:r w:rsidR="007120DD">
        <w:rPr>
          <w:rStyle w:val="a18"/>
          <w:rFonts w:ascii="Arial" w:hAnsi="Arial" w:cs="Arial"/>
          <w:iCs/>
          <w:color w:val="000000" w:themeColor="text1"/>
          <w:sz w:val="22"/>
          <w:szCs w:val="22"/>
          <w:lang w:val="es-ES" w:eastAsia="es-ES"/>
        </w:rPr>
        <w:t xml:space="preserve"> un establecimiento permanente</w:t>
      </w:r>
      <w:r w:rsidR="000C4E69" w:rsidRPr="00242709">
        <w:rPr>
          <w:rStyle w:val="a18"/>
          <w:rFonts w:ascii="Arial" w:hAnsi="Arial" w:cs="Arial"/>
          <w:iCs/>
          <w:color w:val="000000" w:themeColor="text1"/>
          <w:sz w:val="22"/>
          <w:szCs w:val="22"/>
          <w:lang w:val="es-ES" w:eastAsia="es-ES"/>
        </w:rPr>
        <w:t xml:space="preserve"> en Colombia, la base gravable corresponderá al patrimonio atribuido al establecimiento </w:t>
      </w:r>
      <w:r w:rsidR="000F50E0">
        <w:rPr>
          <w:rStyle w:val="a18"/>
          <w:rFonts w:ascii="Arial" w:hAnsi="Arial" w:cs="Arial"/>
          <w:iCs/>
          <w:color w:val="000000" w:themeColor="text1"/>
          <w:sz w:val="22"/>
          <w:szCs w:val="22"/>
          <w:lang w:val="es-ES" w:eastAsia="es-ES"/>
        </w:rPr>
        <w:t>permanente</w:t>
      </w:r>
      <w:r w:rsidR="000C4E69" w:rsidRPr="00242709">
        <w:rPr>
          <w:rStyle w:val="a18"/>
          <w:rFonts w:ascii="Arial" w:hAnsi="Arial" w:cs="Arial"/>
          <w:iCs/>
          <w:color w:val="000000" w:themeColor="text1"/>
          <w:sz w:val="22"/>
          <w:szCs w:val="22"/>
          <w:lang w:val="es-ES" w:eastAsia="es-ES"/>
        </w:rPr>
        <w:t xml:space="preserve"> de conformidad con lo establecido en el artículo 20-2 del Estatuto Tributario. </w:t>
      </w:r>
    </w:p>
    <w:p w14:paraId="302EA5A4" w14:textId="77777777" w:rsidR="000C4E69" w:rsidRPr="00242709" w:rsidRDefault="000C4E69" w:rsidP="0018092F">
      <w:pPr>
        <w:ind w:left="567" w:right="616"/>
        <w:jc w:val="both"/>
        <w:rPr>
          <w:rStyle w:val="a18"/>
          <w:rFonts w:ascii="Arial" w:hAnsi="Arial" w:cs="Arial"/>
          <w:iCs/>
          <w:color w:val="000000" w:themeColor="text1"/>
          <w:sz w:val="22"/>
          <w:szCs w:val="22"/>
          <w:lang w:val="es-ES" w:eastAsia="es-ES"/>
        </w:rPr>
      </w:pPr>
    </w:p>
    <w:p w14:paraId="08955EB9" w14:textId="360F92C6" w:rsidR="000C4E69" w:rsidRPr="00242709" w:rsidRDefault="000C4E69" w:rsidP="0018092F">
      <w:pPr>
        <w:ind w:left="567" w:right="616"/>
        <w:jc w:val="both"/>
        <w:rPr>
          <w:rStyle w:val="a18"/>
          <w:rFonts w:ascii="Arial" w:hAnsi="Arial" w:cs="Arial"/>
          <w:iCs/>
          <w:color w:val="000000" w:themeColor="text1"/>
          <w:sz w:val="22"/>
          <w:szCs w:val="22"/>
          <w:lang w:val="es-ES" w:eastAsia="es-ES"/>
        </w:rPr>
      </w:pPr>
      <w:r w:rsidRPr="00242709">
        <w:rPr>
          <w:rStyle w:val="a18"/>
          <w:rFonts w:ascii="Arial" w:hAnsi="Arial" w:cs="Arial"/>
          <w:iCs/>
          <w:color w:val="000000" w:themeColor="text1"/>
          <w:sz w:val="22"/>
          <w:szCs w:val="22"/>
          <w:lang w:val="es-ES" w:eastAsia="es-ES"/>
        </w:rPr>
        <w:t xml:space="preserve">Para efectos de la determinación de los activos, pasivos, capital, ingresos, costos y gastos que se tienen en cuenta al establecer el patrimonio atribuible a un </w:t>
      </w:r>
      <w:r w:rsidRPr="00242709">
        <w:rPr>
          <w:rStyle w:val="a18"/>
          <w:rFonts w:ascii="Arial" w:hAnsi="Arial" w:cs="Arial"/>
          <w:iCs/>
          <w:color w:val="000000" w:themeColor="text1"/>
          <w:sz w:val="22"/>
          <w:szCs w:val="22"/>
          <w:lang w:val="es-ES" w:eastAsia="es-ES"/>
        </w:rPr>
        <w:lastRenderedPageBreak/>
        <w:t>establecimiento permanente durante un año o periodo gravable, se deberá elaborar un estudio, de acuerdo con el Principio de Plena Competencia, en el cual se tengan en cuenta las funciones desarrolladas, activos utilizados, el personal involucrado y los riesgos asumidos por la empresa a través del establecimiento permanente o sucursal y de las otras partes de la empresa de la que el establecimiento permanente o sucursal forma parte.</w:t>
      </w:r>
    </w:p>
    <w:p w14:paraId="655F9707" w14:textId="77777777" w:rsidR="000C4E69" w:rsidRPr="00242709" w:rsidRDefault="000C4E69" w:rsidP="0018092F">
      <w:pPr>
        <w:ind w:left="567" w:right="616"/>
        <w:jc w:val="both"/>
        <w:rPr>
          <w:rStyle w:val="a18"/>
          <w:rFonts w:ascii="Arial" w:hAnsi="Arial" w:cs="Arial"/>
          <w:iCs/>
          <w:color w:val="000000" w:themeColor="text1"/>
          <w:sz w:val="22"/>
          <w:szCs w:val="22"/>
          <w:lang w:val="es-ES" w:eastAsia="es-ES"/>
        </w:rPr>
      </w:pPr>
    </w:p>
    <w:p w14:paraId="1F31CDBF" w14:textId="41982434" w:rsidR="000C4E69" w:rsidRPr="00242709" w:rsidRDefault="000C4E69" w:rsidP="0018092F">
      <w:pPr>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CA211D" w:rsidRPr="00242709">
        <w:rPr>
          <w:rFonts w:ascii="Arial" w:hAnsi="Arial" w:cs="Arial"/>
          <w:b/>
          <w:color w:val="000000" w:themeColor="text1"/>
          <w:sz w:val="22"/>
          <w:szCs w:val="22"/>
        </w:rPr>
        <w:t>3</w:t>
      </w:r>
      <w:r w:rsidR="006D485E">
        <w:rPr>
          <w:rFonts w:ascii="Arial" w:hAnsi="Arial" w:cs="Arial"/>
          <w:b/>
          <w:color w:val="000000" w:themeColor="text1"/>
          <w:sz w:val="22"/>
          <w:szCs w:val="22"/>
        </w:rPr>
        <w:t>5</w:t>
      </w:r>
      <w:r w:rsidRPr="00242709">
        <w:rPr>
          <w:rFonts w:ascii="Arial" w:hAnsi="Arial" w:cs="Arial"/>
          <w:b/>
          <w:color w:val="000000" w:themeColor="text1"/>
          <w:sz w:val="22"/>
          <w:szCs w:val="22"/>
        </w:rPr>
        <w:t>.</w:t>
      </w:r>
      <w:r w:rsidRPr="00242709">
        <w:rPr>
          <w:rFonts w:ascii="Arial" w:hAnsi="Arial" w:cs="Arial"/>
          <w:color w:val="000000" w:themeColor="text1"/>
          <w:sz w:val="22"/>
          <w:szCs w:val="22"/>
        </w:rPr>
        <w:t xml:space="preserve"> Modifíquese el artículo 296-2 del Estatuto Tributario, </w:t>
      </w:r>
      <w:r w:rsidR="00D46331" w:rsidRPr="00242709">
        <w:rPr>
          <w:rFonts w:ascii="Arial" w:hAnsi="Arial" w:cs="Arial"/>
          <w:color w:val="000000" w:themeColor="text1"/>
          <w:sz w:val="22"/>
          <w:szCs w:val="22"/>
        </w:rPr>
        <w:t xml:space="preserve">el cual quedará </w:t>
      </w:r>
      <w:r w:rsidRPr="00242709">
        <w:rPr>
          <w:rFonts w:ascii="Arial" w:hAnsi="Arial" w:cs="Arial"/>
          <w:color w:val="000000" w:themeColor="text1"/>
          <w:sz w:val="22"/>
          <w:szCs w:val="22"/>
        </w:rPr>
        <w:t xml:space="preserve">así: </w:t>
      </w:r>
    </w:p>
    <w:p w14:paraId="54AEE8EF" w14:textId="77777777" w:rsidR="000C4E69" w:rsidRPr="00242709" w:rsidRDefault="000C4E69" w:rsidP="0018092F">
      <w:pPr>
        <w:rPr>
          <w:rFonts w:ascii="Arial" w:hAnsi="Arial" w:cs="Arial"/>
          <w:color w:val="000000" w:themeColor="text1"/>
          <w:sz w:val="22"/>
          <w:szCs w:val="22"/>
        </w:rPr>
      </w:pPr>
    </w:p>
    <w:p w14:paraId="552AFCC7" w14:textId="7887CC7D" w:rsidR="000C4E69" w:rsidRPr="00242709" w:rsidRDefault="000C4E69" w:rsidP="0018092F">
      <w:pPr>
        <w:ind w:left="567" w:right="616"/>
        <w:jc w:val="both"/>
        <w:rPr>
          <w:rStyle w:val="a18"/>
          <w:rFonts w:ascii="Arial" w:hAnsi="Arial" w:cs="Arial"/>
          <w:iCs/>
          <w:color w:val="000000" w:themeColor="text1"/>
          <w:sz w:val="22"/>
          <w:szCs w:val="22"/>
          <w:lang w:val="es-ES" w:eastAsia="es-ES"/>
        </w:rPr>
      </w:pPr>
      <w:r w:rsidRPr="00242709">
        <w:rPr>
          <w:rStyle w:val="a18"/>
          <w:rFonts w:ascii="Arial" w:hAnsi="Arial" w:cs="Arial"/>
          <w:b/>
          <w:iCs/>
          <w:color w:val="000000" w:themeColor="text1"/>
          <w:sz w:val="22"/>
          <w:szCs w:val="22"/>
          <w:lang w:val="es-ES" w:eastAsia="es-ES"/>
        </w:rPr>
        <w:t>ARTÍCULO 296-2. TARIFA.</w:t>
      </w:r>
      <w:r w:rsidRPr="00242709">
        <w:rPr>
          <w:rStyle w:val="a18"/>
          <w:rFonts w:ascii="Arial" w:hAnsi="Arial" w:cs="Arial"/>
          <w:iCs/>
          <w:color w:val="000000" w:themeColor="text1"/>
          <w:sz w:val="22"/>
          <w:szCs w:val="22"/>
          <w:lang w:val="es-ES" w:eastAsia="es-ES"/>
        </w:rPr>
        <w:t xml:space="preserve"> La tarifa del impuesto al patrimonio se determina con base en la siguiente tabla:</w:t>
      </w:r>
    </w:p>
    <w:p w14:paraId="6D3043F8" w14:textId="77777777" w:rsidR="000C4E69" w:rsidRPr="00242709" w:rsidRDefault="000C4E69" w:rsidP="0018092F">
      <w:pPr>
        <w:ind w:right="616"/>
        <w:jc w:val="both"/>
        <w:rPr>
          <w:rStyle w:val="a18"/>
          <w:rFonts w:ascii="Arial" w:hAnsi="Arial" w:cs="Arial"/>
          <w:iCs/>
          <w:color w:val="000000" w:themeColor="text1"/>
          <w:sz w:val="22"/>
          <w:szCs w:val="22"/>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314"/>
        <w:gridCol w:w="1951"/>
      </w:tblGrid>
      <w:tr w:rsidR="004C28FA" w:rsidRPr="00242709" w14:paraId="44F5144B" w14:textId="77777777" w:rsidTr="003F7C6E">
        <w:trPr>
          <w:trHeight w:val="105"/>
          <w:jc w:val="center"/>
        </w:trPr>
        <w:tc>
          <w:tcPr>
            <w:tcW w:w="6703" w:type="dxa"/>
            <w:gridSpan w:val="3"/>
            <w:tcBorders>
              <w:top w:val="single" w:sz="4" w:space="0" w:color="auto"/>
              <w:left w:val="single" w:sz="4" w:space="0" w:color="auto"/>
              <w:bottom w:val="single" w:sz="4" w:space="0" w:color="auto"/>
              <w:right w:val="single" w:sz="4" w:space="0" w:color="auto"/>
            </w:tcBorders>
            <w:vAlign w:val="center"/>
            <w:hideMark/>
          </w:tcPr>
          <w:p w14:paraId="6FAC6D96" w14:textId="77777777" w:rsidR="000C4E69" w:rsidRPr="00242709" w:rsidRDefault="000C4E69" w:rsidP="0018092F">
            <w:pPr>
              <w:adjustRightInd w:val="0"/>
              <w:jc w:val="center"/>
              <w:rPr>
                <w:rFonts w:ascii="Arial" w:hAnsi="Arial" w:cs="Arial"/>
                <w:b/>
                <w:color w:val="000000" w:themeColor="text1"/>
                <w:sz w:val="22"/>
                <w:szCs w:val="22"/>
                <w:lang w:val="es-ES"/>
              </w:rPr>
            </w:pPr>
            <w:r w:rsidRPr="00242709">
              <w:rPr>
                <w:rFonts w:ascii="Arial" w:hAnsi="Arial" w:cs="Arial"/>
                <w:b/>
                <w:color w:val="000000" w:themeColor="text1"/>
                <w:sz w:val="22"/>
                <w:szCs w:val="22"/>
                <w:lang w:val="es-ES"/>
              </w:rPr>
              <w:t>TABLA IMPUESTO AL PATRIMONIO</w:t>
            </w:r>
          </w:p>
        </w:tc>
      </w:tr>
      <w:tr w:rsidR="0018092F" w:rsidRPr="00242709" w14:paraId="3EE90C2C" w14:textId="77777777" w:rsidTr="003F7C6E">
        <w:trPr>
          <w:trHeight w:val="105"/>
          <w:jc w:val="center"/>
        </w:trPr>
        <w:tc>
          <w:tcPr>
            <w:tcW w:w="4752" w:type="dxa"/>
            <w:gridSpan w:val="2"/>
            <w:tcBorders>
              <w:top w:val="single" w:sz="4" w:space="0" w:color="auto"/>
              <w:left w:val="single" w:sz="4" w:space="0" w:color="auto"/>
              <w:bottom w:val="single" w:sz="4" w:space="0" w:color="auto"/>
              <w:right w:val="single" w:sz="4" w:space="0" w:color="auto"/>
            </w:tcBorders>
            <w:vAlign w:val="center"/>
            <w:hideMark/>
          </w:tcPr>
          <w:p w14:paraId="09186461" w14:textId="77777777" w:rsidR="006A399D" w:rsidRPr="00242709" w:rsidRDefault="006A399D" w:rsidP="0018092F">
            <w:pPr>
              <w:adjustRightInd w:val="0"/>
              <w:jc w:val="center"/>
              <w:rPr>
                <w:rFonts w:ascii="Arial" w:hAnsi="Arial" w:cs="Arial"/>
                <w:b/>
                <w:color w:val="000000" w:themeColor="text1"/>
                <w:sz w:val="22"/>
                <w:szCs w:val="22"/>
                <w:lang w:val="es-ES"/>
              </w:rPr>
            </w:pPr>
            <w:r w:rsidRPr="00242709">
              <w:rPr>
                <w:rFonts w:ascii="Arial" w:hAnsi="Arial" w:cs="Arial"/>
                <w:b/>
                <w:bCs/>
                <w:color w:val="000000" w:themeColor="text1"/>
                <w:sz w:val="22"/>
                <w:szCs w:val="22"/>
                <w:lang w:val="es-ES"/>
              </w:rPr>
              <w:t>RANGOS DE BASE GRAVABLE EN $</w:t>
            </w:r>
          </w:p>
        </w:tc>
        <w:tc>
          <w:tcPr>
            <w:tcW w:w="1951" w:type="dxa"/>
            <w:vMerge w:val="restart"/>
            <w:tcBorders>
              <w:top w:val="single" w:sz="4" w:space="0" w:color="auto"/>
              <w:left w:val="single" w:sz="4" w:space="0" w:color="auto"/>
              <w:bottom w:val="single" w:sz="4" w:space="0" w:color="auto"/>
              <w:right w:val="single" w:sz="4" w:space="0" w:color="auto"/>
            </w:tcBorders>
            <w:vAlign w:val="center"/>
            <w:hideMark/>
          </w:tcPr>
          <w:p w14:paraId="07CF9CA2" w14:textId="3FE0183A" w:rsidR="006A399D" w:rsidRPr="00242709" w:rsidRDefault="006A399D" w:rsidP="0018092F">
            <w:pPr>
              <w:adjustRightInd w:val="0"/>
              <w:jc w:val="center"/>
              <w:rPr>
                <w:rFonts w:ascii="Arial" w:hAnsi="Arial" w:cs="Arial"/>
                <w:b/>
                <w:color w:val="000000" w:themeColor="text1"/>
                <w:sz w:val="22"/>
                <w:szCs w:val="22"/>
                <w:lang w:val="en-US"/>
              </w:rPr>
            </w:pPr>
            <w:r w:rsidRPr="00242709">
              <w:rPr>
                <w:rFonts w:ascii="Arial" w:hAnsi="Arial" w:cs="Arial"/>
                <w:b/>
                <w:bCs/>
                <w:color w:val="000000" w:themeColor="text1"/>
                <w:sz w:val="22"/>
                <w:szCs w:val="22"/>
                <w:lang w:val="en-US"/>
              </w:rPr>
              <w:t xml:space="preserve">TARIFA </w:t>
            </w:r>
          </w:p>
        </w:tc>
      </w:tr>
      <w:tr w:rsidR="006A399D" w:rsidRPr="00242709" w14:paraId="54DBEC31" w14:textId="77777777" w:rsidTr="003F7C6E">
        <w:trPr>
          <w:trHeight w:val="105"/>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0D84D76B" w14:textId="77777777" w:rsidR="006A399D" w:rsidRPr="00242709" w:rsidRDefault="006A399D" w:rsidP="0018092F">
            <w:pPr>
              <w:adjustRightInd w:val="0"/>
              <w:jc w:val="center"/>
              <w:rPr>
                <w:rFonts w:ascii="Arial" w:hAnsi="Arial" w:cs="Arial"/>
                <w:b/>
                <w:color w:val="000000" w:themeColor="text1"/>
                <w:sz w:val="22"/>
                <w:szCs w:val="22"/>
                <w:lang w:val="en-US"/>
              </w:rPr>
            </w:pPr>
            <w:r w:rsidRPr="00242709">
              <w:rPr>
                <w:rFonts w:ascii="Arial" w:hAnsi="Arial" w:cs="Arial"/>
                <w:b/>
                <w:bCs/>
                <w:color w:val="000000" w:themeColor="text1"/>
                <w:sz w:val="22"/>
                <w:szCs w:val="22"/>
                <w:lang w:val="en-US"/>
              </w:rPr>
              <w:t>Límite inferior</w:t>
            </w:r>
          </w:p>
        </w:tc>
        <w:tc>
          <w:tcPr>
            <w:tcW w:w="2314" w:type="dxa"/>
            <w:tcBorders>
              <w:top w:val="single" w:sz="4" w:space="0" w:color="auto"/>
              <w:left w:val="single" w:sz="4" w:space="0" w:color="auto"/>
              <w:bottom w:val="single" w:sz="4" w:space="0" w:color="auto"/>
              <w:right w:val="single" w:sz="4" w:space="0" w:color="auto"/>
            </w:tcBorders>
            <w:vAlign w:val="center"/>
            <w:hideMark/>
          </w:tcPr>
          <w:p w14:paraId="3C48D8C5" w14:textId="77777777" w:rsidR="006A399D" w:rsidRPr="00242709" w:rsidRDefault="006A399D" w:rsidP="0018092F">
            <w:pPr>
              <w:adjustRightInd w:val="0"/>
              <w:jc w:val="center"/>
              <w:rPr>
                <w:rFonts w:ascii="Arial" w:hAnsi="Arial" w:cs="Arial"/>
                <w:b/>
                <w:color w:val="000000" w:themeColor="text1"/>
                <w:sz w:val="22"/>
                <w:szCs w:val="22"/>
                <w:lang w:val="en-US"/>
              </w:rPr>
            </w:pPr>
            <w:r w:rsidRPr="00242709">
              <w:rPr>
                <w:rFonts w:ascii="Arial" w:hAnsi="Arial" w:cs="Arial"/>
                <w:b/>
                <w:bCs/>
                <w:color w:val="000000" w:themeColor="text1"/>
                <w:sz w:val="22"/>
                <w:szCs w:val="22"/>
                <w:lang w:val="en-US"/>
              </w:rPr>
              <w:t>Límite superior</w:t>
            </w:r>
          </w:p>
        </w:tc>
        <w:tc>
          <w:tcPr>
            <w:tcW w:w="1951" w:type="dxa"/>
            <w:vMerge/>
            <w:tcBorders>
              <w:top w:val="single" w:sz="4" w:space="0" w:color="auto"/>
              <w:left w:val="single" w:sz="4" w:space="0" w:color="auto"/>
              <w:bottom w:val="single" w:sz="4" w:space="0" w:color="auto"/>
              <w:right w:val="single" w:sz="4" w:space="0" w:color="auto"/>
            </w:tcBorders>
            <w:vAlign w:val="center"/>
            <w:hideMark/>
          </w:tcPr>
          <w:p w14:paraId="51B0E08C" w14:textId="77777777" w:rsidR="006A399D" w:rsidRPr="00242709" w:rsidRDefault="006A399D" w:rsidP="0018092F">
            <w:pPr>
              <w:autoSpaceDE w:val="0"/>
              <w:autoSpaceDN w:val="0"/>
              <w:adjustRightInd w:val="0"/>
              <w:ind w:left="283"/>
              <w:jc w:val="center"/>
              <w:rPr>
                <w:rFonts w:ascii="Arial" w:hAnsi="Arial" w:cs="Arial"/>
                <w:color w:val="000000" w:themeColor="text1"/>
                <w:sz w:val="22"/>
                <w:szCs w:val="22"/>
                <w:lang w:val="en-US"/>
              </w:rPr>
            </w:pPr>
          </w:p>
        </w:tc>
      </w:tr>
      <w:tr w:rsidR="0018092F" w:rsidRPr="00242709" w14:paraId="4B6972EF" w14:textId="77777777" w:rsidTr="003F7C6E">
        <w:trPr>
          <w:trHeight w:val="105"/>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1EE1F877" w14:textId="77777777" w:rsidR="006A399D" w:rsidRPr="00242709" w:rsidRDefault="006A399D" w:rsidP="0018092F">
            <w:pPr>
              <w:adjustRightInd w:val="0"/>
              <w:jc w:val="center"/>
              <w:rPr>
                <w:rFonts w:ascii="Arial" w:hAnsi="Arial" w:cs="Arial"/>
                <w:color w:val="000000" w:themeColor="text1"/>
                <w:sz w:val="22"/>
                <w:szCs w:val="22"/>
                <w:lang w:val="en-US"/>
              </w:rPr>
            </w:pPr>
            <w:r w:rsidRPr="00242709">
              <w:rPr>
                <w:rFonts w:ascii="Arial" w:hAnsi="Arial" w:cs="Arial"/>
                <w:color w:val="000000" w:themeColor="text1"/>
                <w:sz w:val="22"/>
                <w:szCs w:val="22"/>
                <w:lang w:val="en-US"/>
              </w:rPr>
              <w:t>&gt;=3.000.000.000</w:t>
            </w:r>
          </w:p>
        </w:tc>
        <w:tc>
          <w:tcPr>
            <w:tcW w:w="2314" w:type="dxa"/>
            <w:tcBorders>
              <w:top w:val="single" w:sz="4" w:space="0" w:color="auto"/>
              <w:left w:val="single" w:sz="4" w:space="0" w:color="auto"/>
              <w:bottom w:val="single" w:sz="4" w:space="0" w:color="auto"/>
              <w:right w:val="single" w:sz="4" w:space="0" w:color="auto"/>
            </w:tcBorders>
            <w:vAlign w:val="center"/>
            <w:hideMark/>
          </w:tcPr>
          <w:p w14:paraId="5E05B0E4" w14:textId="77777777" w:rsidR="006A399D" w:rsidRPr="00242709" w:rsidRDefault="006A399D" w:rsidP="0018092F">
            <w:pPr>
              <w:adjustRightInd w:val="0"/>
              <w:jc w:val="center"/>
              <w:rPr>
                <w:rFonts w:ascii="Arial" w:hAnsi="Arial" w:cs="Arial"/>
                <w:color w:val="000000" w:themeColor="text1"/>
                <w:sz w:val="22"/>
                <w:szCs w:val="22"/>
                <w:lang w:val="en-US"/>
              </w:rPr>
            </w:pPr>
            <w:r w:rsidRPr="00242709">
              <w:rPr>
                <w:rFonts w:ascii="Arial" w:hAnsi="Arial" w:cs="Arial"/>
                <w:color w:val="000000" w:themeColor="text1"/>
                <w:sz w:val="22"/>
                <w:szCs w:val="22"/>
                <w:lang w:val="en-US"/>
              </w:rPr>
              <w:t>&lt;5.000.000.000</w:t>
            </w:r>
          </w:p>
        </w:tc>
        <w:tc>
          <w:tcPr>
            <w:tcW w:w="1951" w:type="dxa"/>
            <w:tcBorders>
              <w:top w:val="single" w:sz="4" w:space="0" w:color="auto"/>
              <w:left w:val="single" w:sz="4" w:space="0" w:color="auto"/>
              <w:bottom w:val="single" w:sz="4" w:space="0" w:color="auto"/>
              <w:right w:val="single" w:sz="4" w:space="0" w:color="auto"/>
            </w:tcBorders>
            <w:vAlign w:val="center"/>
            <w:hideMark/>
          </w:tcPr>
          <w:p w14:paraId="1B5FF57E" w14:textId="77777777" w:rsidR="006A399D" w:rsidRPr="00242709" w:rsidRDefault="006A399D" w:rsidP="0018092F">
            <w:pPr>
              <w:adjustRightInd w:val="0"/>
              <w:jc w:val="center"/>
              <w:rPr>
                <w:rFonts w:ascii="Arial" w:hAnsi="Arial" w:cs="Arial"/>
                <w:color w:val="000000" w:themeColor="text1"/>
                <w:sz w:val="22"/>
                <w:szCs w:val="22"/>
                <w:lang w:val="en-US"/>
              </w:rPr>
            </w:pPr>
            <w:r w:rsidRPr="00242709">
              <w:rPr>
                <w:rFonts w:ascii="Arial" w:hAnsi="Arial" w:cs="Arial"/>
                <w:color w:val="000000" w:themeColor="text1"/>
                <w:sz w:val="22"/>
                <w:szCs w:val="22"/>
                <w:lang w:val="en-US"/>
              </w:rPr>
              <w:t>0,75%</w:t>
            </w:r>
          </w:p>
        </w:tc>
      </w:tr>
      <w:tr w:rsidR="0018092F" w:rsidRPr="00242709" w14:paraId="277C7297" w14:textId="77777777" w:rsidTr="003F7C6E">
        <w:trPr>
          <w:trHeight w:val="105"/>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276B0D2C" w14:textId="77777777" w:rsidR="006A399D" w:rsidRPr="00242709" w:rsidRDefault="006A399D" w:rsidP="0018092F">
            <w:pPr>
              <w:adjustRightInd w:val="0"/>
              <w:jc w:val="center"/>
              <w:rPr>
                <w:rFonts w:ascii="Arial" w:hAnsi="Arial" w:cs="Arial"/>
                <w:color w:val="000000" w:themeColor="text1"/>
                <w:sz w:val="22"/>
                <w:szCs w:val="22"/>
                <w:lang w:val="en-US"/>
              </w:rPr>
            </w:pPr>
            <w:r w:rsidRPr="00242709">
              <w:rPr>
                <w:rFonts w:ascii="Arial" w:hAnsi="Arial" w:cs="Arial"/>
                <w:color w:val="000000" w:themeColor="text1"/>
                <w:sz w:val="22"/>
                <w:szCs w:val="22"/>
                <w:lang w:val="en-US"/>
              </w:rPr>
              <w:t>&gt;=5.000.000.000</w:t>
            </w:r>
          </w:p>
        </w:tc>
        <w:tc>
          <w:tcPr>
            <w:tcW w:w="2314" w:type="dxa"/>
            <w:tcBorders>
              <w:top w:val="single" w:sz="4" w:space="0" w:color="auto"/>
              <w:left w:val="single" w:sz="4" w:space="0" w:color="auto"/>
              <w:bottom w:val="single" w:sz="4" w:space="0" w:color="auto"/>
              <w:right w:val="single" w:sz="4" w:space="0" w:color="auto"/>
            </w:tcBorders>
            <w:vAlign w:val="center"/>
            <w:hideMark/>
          </w:tcPr>
          <w:p w14:paraId="50E51C5D" w14:textId="77777777" w:rsidR="006A399D" w:rsidRPr="00242709" w:rsidRDefault="006A399D" w:rsidP="0018092F">
            <w:pPr>
              <w:adjustRightInd w:val="0"/>
              <w:jc w:val="center"/>
              <w:rPr>
                <w:rFonts w:ascii="Arial" w:hAnsi="Arial" w:cs="Arial"/>
                <w:color w:val="000000" w:themeColor="text1"/>
                <w:sz w:val="22"/>
                <w:szCs w:val="22"/>
                <w:lang w:val="en-US"/>
              </w:rPr>
            </w:pPr>
            <w:r w:rsidRPr="00242709">
              <w:rPr>
                <w:rFonts w:ascii="Arial" w:hAnsi="Arial" w:cs="Arial"/>
                <w:color w:val="000000" w:themeColor="text1"/>
                <w:sz w:val="22"/>
                <w:szCs w:val="22"/>
                <w:lang w:val="en-US"/>
              </w:rPr>
              <w:t>En adelante</w:t>
            </w:r>
          </w:p>
        </w:tc>
        <w:tc>
          <w:tcPr>
            <w:tcW w:w="1951" w:type="dxa"/>
            <w:tcBorders>
              <w:top w:val="single" w:sz="4" w:space="0" w:color="auto"/>
              <w:left w:val="single" w:sz="4" w:space="0" w:color="auto"/>
              <w:bottom w:val="single" w:sz="4" w:space="0" w:color="auto"/>
              <w:right w:val="single" w:sz="4" w:space="0" w:color="auto"/>
            </w:tcBorders>
            <w:vAlign w:val="center"/>
            <w:hideMark/>
          </w:tcPr>
          <w:p w14:paraId="007DEB4A" w14:textId="77777777" w:rsidR="006A399D" w:rsidRPr="00242709" w:rsidRDefault="006A399D" w:rsidP="0018092F">
            <w:pPr>
              <w:adjustRightInd w:val="0"/>
              <w:jc w:val="center"/>
              <w:rPr>
                <w:rFonts w:ascii="Arial" w:hAnsi="Arial" w:cs="Arial"/>
                <w:color w:val="000000" w:themeColor="text1"/>
                <w:sz w:val="22"/>
                <w:szCs w:val="22"/>
                <w:lang w:val="en-US"/>
              </w:rPr>
            </w:pPr>
            <w:r w:rsidRPr="00242709">
              <w:rPr>
                <w:rFonts w:ascii="Arial" w:hAnsi="Arial" w:cs="Arial"/>
                <w:color w:val="000000" w:themeColor="text1"/>
                <w:sz w:val="22"/>
                <w:szCs w:val="22"/>
                <w:lang w:val="en-US"/>
              </w:rPr>
              <w:t>1,50%</w:t>
            </w:r>
          </w:p>
        </w:tc>
      </w:tr>
      <w:tr w:rsidR="0018092F" w:rsidRPr="00242709" w14:paraId="2806A95C" w14:textId="77777777" w:rsidTr="003F7C6E">
        <w:trPr>
          <w:trHeight w:val="195"/>
          <w:jc w:val="center"/>
        </w:trPr>
        <w:tc>
          <w:tcPr>
            <w:tcW w:w="6703" w:type="dxa"/>
            <w:gridSpan w:val="3"/>
            <w:tcBorders>
              <w:top w:val="single" w:sz="4" w:space="0" w:color="auto"/>
              <w:left w:val="single" w:sz="4" w:space="0" w:color="auto"/>
              <w:bottom w:val="single" w:sz="4" w:space="0" w:color="auto"/>
              <w:right w:val="single" w:sz="4" w:space="0" w:color="auto"/>
            </w:tcBorders>
            <w:hideMark/>
          </w:tcPr>
          <w:p w14:paraId="6C44D75B" w14:textId="4E8ED937" w:rsidR="000C4E69" w:rsidRPr="00242709" w:rsidRDefault="000C4E69" w:rsidP="0018092F">
            <w:pPr>
              <w:adjustRightInd w:val="0"/>
              <w:jc w:val="both"/>
              <w:rPr>
                <w:rFonts w:ascii="Arial" w:hAnsi="Arial" w:cs="Arial"/>
                <w:color w:val="000000" w:themeColor="text1"/>
                <w:sz w:val="22"/>
                <w:szCs w:val="22"/>
                <w:lang w:val="es-US"/>
              </w:rPr>
            </w:pPr>
            <w:r w:rsidRPr="00242709">
              <w:rPr>
                <w:rFonts w:ascii="Arial" w:hAnsi="Arial" w:cs="Arial"/>
                <w:color w:val="000000" w:themeColor="text1"/>
                <w:sz w:val="22"/>
                <w:szCs w:val="22"/>
                <w:lang w:val="es-ES"/>
              </w:rPr>
              <w:t xml:space="preserve">El símbolo (&gt;) se entiende como mayor que. El símbolo (&gt;=) se entiende como mayor o igual que; El símbolo (&lt;) se entiende como menor que. </w:t>
            </w:r>
          </w:p>
        </w:tc>
      </w:tr>
    </w:tbl>
    <w:p w14:paraId="229BE619" w14:textId="77777777" w:rsidR="000C4E69" w:rsidRPr="00242709" w:rsidRDefault="000C4E69" w:rsidP="0018092F">
      <w:pPr>
        <w:ind w:left="567" w:right="616"/>
        <w:jc w:val="both"/>
        <w:rPr>
          <w:rStyle w:val="a18"/>
          <w:rFonts w:ascii="Arial" w:hAnsi="Arial" w:cs="Arial"/>
          <w:iCs/>
          <w:color w:val="000000" w:themeColor="text1"/>
          <w:sz w:val="22"/>
          <w:szCs w:val="22"/>
          <w:lang w:val="es-ES" w:eastAsia="es-ES"/>
        </w:rPr>
      </w:pPr>
    </w:p>
    <w:p w14:paraId="51D6FEFC" w14:textId="04B1AD45" w:rsidR="000C4E69" w:rsidRPr="00242709" w:rsidRDefault="000C4E69" w:rsidP="0018092F">
      <w:pPr>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CA211D" w:rsidRPr="00242709">
        <w:rPr>
          <w:rFonts w:ascii="Arial" w:hAnsi="Arial" w:cs="Arial"/>
          <w:b/>
          <w:color w:val="000000" w:themeColor="text1"/>
          <w:sz w:val="22"/>
          <w:szCs w:val="22"/>
        </w:rPr>
        <w:t>3</w:t>
      </w:r>
      <w:r w:rsidR="006D485E">
        <w:rPr>
          <w:rFonts w:ascii="Arial" w:hAnsi="Arial" w:cs="Arial"/>
          <w:b/>
          <w:color w:val="000000" w:themeColor="text1"/>
          <w:sz w:val="22"/>
          <w:szCs w:val="22"/>
        </w:rPr>
        <w:t>6</w:t>
      </w:r>
      <w:r w:rsidRPr="00242709">
        <w:rPr>
          <w:rFonts w:ascii="Arial" w:hAnsi="Arial" w:cs="Arial"/>
          <w:b/>
          <w:color w:val="000000" w:themeColor="text1"/>
          <w:sz w:val="22"/>
          <w:szCs w:val="22"/>
        </w:rPr>
        <w:t>.</w:t>
      </w:r>
      <w:r w:rsidRPr="00242709">
        <w:rPr>
          <w:rFonts w:ascii="Arial" w:hAnsi="Arial" w:cs="Arial"/>
          <w:color w:val="000000" w:themeColor="text1"/>
          <w:sz w:val="22"/>
          <w:szCs w:val="22"/>
        </w:rPr>
        <w:t xml:space="preserve"> Modifíquese el artículo 297-2 del Estatuto Tributario, </w:t>
      </w:r>
      <w:r w:rsidR="00D46331" w:rsidRPr="00242709">
        <w:rPr>
          <w:rFonts w:ascii="Arial" w:hAnsi="Arial" w:cs="Arial"/>
          <w:color w:val="000000" w:themeColor="text1"/>
          <w:sz w:val="22"/>
          <w:szCs w:val="22"/>
        </w:rPr>
        <w:t xml:space="preserve">el cual quedará </w:t>
      </w:r>
      <w:r w:rsidRPr="00242709">
        <w:rPr>
          <w:rFonts w:ascii="Arial" w:hAnsi="Arial" w:cs="Arial"/>
          <w:color w:val="000000" w:themeColor="text1"/>
          <w:sz w:val="22"/>
          <w:szCs w:val="22"/>
        </w:rPr>
        <w:t xml:space="preserve">así: </w:t>
      </w:r>
    </w:p>
    <w:p w14:paraId="4000E256" w14:textId="77777777" w:rsidR="000C4E69" w:rsidRPr="00242709" w:rsidRDefault="000C4E69" w:rsidP="0018092F">
      <w:pPr>
        <w:ind w:left="567" w:right="616"/>
        <w:jc w:val="both"/>
        <w:rPr>
          <w:rStyle w:val="a18"/>
          <w:rFonts w:ascii="Arial" w:hAnsi="Arial" w:cs="Arial"/>
          <w:iCs/>
          <w:color w:val="000000" w:themeColor="text1"/>
          <w:sz w:val="22"/>
          <w:szCs w:val="22"/>
          <w:lang w:val="es-ES" w:eastAsia="es-ES"/>
        </w:rPr>
      </w:pPr>
    </w:p>
    <w:p w14:paraId="7CF7E072" w14:textId="21C1E1C0" w:rsidR="000C4E69" w:rsidRPr="00242709" w:rsidRDefault="000C4E69" w:rsidP="0018092F">
      <w:pPr>
        <w:ind w:left="567" w:right="616"/>
        <w:jc w:val="both"/>
        <w:rPr>
          <w:rStyle w:val="a18"/>
          <w:rFonts w:ascii="Arial" w:hAnsi="Arial" w:cs="Arial"/>
          <w:iCs/>
          <w:color w:val="000000" w:themeColor="text1"/>
          <w:sz w:val="22"/>
          <w:szCs w:val="22"/>
          <w:lang w:val="es-ES" w:eastAsia="es-ES"/>
        </w:rPr>
      </w:pPr>
      <w:r w:rsidRPr="00242709">
        <w:rPr>
          <w:rStyle w:val="a18"/>
          <w:rFonts w:ascii="Arial" w:hAnsi="Arial" w:cs="Arial"/>
          <w:b/>
          <w:iCs/>
          <w:color w:val="000000" w:themeColor="text1"/>
          <w:sz w:val="22"/>
          <w:szCs w:val="22"/>
          <w:lang w:val="es-ES" w:eastAsia="es-ES"/>
        </w:rPr>
        <w:t>ARTÍCULO 297-2. CAUSACIÓN.</w:t>
      </w:r>
      <w:r w:rsidRPr="00242709">
        <w:rPr>
          <w:rStyle w:val="a18"/>
          <w:rFonts w:ascii="Arial" w:hAnsi="Arial" w:cs="Arial"/>
          <w:iCs/>
          <w:color w:val="000000" w:themeColor="text1"/>
          <w:sz w:val="22"/>
          <w:szCs w:val="22"/>
          <w:lang w:val="es-ES" w:eastAsia="es-ES"/>
        </w:rPr>
        <w:t xml:space="preserve"> La </w:t>
      </w:r>
      <w:r w:rsidR="0066005E" w:rsidRPr="00242709">
        <w:rPr>
          <w:rStyle w:val="a18"/>
          <w:rFonts w:ascii="Arial" w:hAnsi="Arial" w:cs="Arial"/>
          <w:iCs/>
          <w:color w:val="000000" w:themeColor="text1"/>
          <w:sz w:val="22"/>
          <w:szCs w:val="22"/>
          <w:lang w:val="es-ES" w:eastAsia="es-ES"/>
        </w:rPr>
        <w:t>obligación legal del impuesto al</w:t>
      </w:r>
      <w:r w:rsidRPr="00242709">
        <w:rPr>
          <w:rStyle w:val="a18"/>
          <w:rFonts w:ascii="Arial" w:hAnsi="Arial" w:cs="Arial"/>
          <w:iCs/>
          <w:color w:val="000000" w:themeColor="text1"/>
          <w:sz w:val="22"/>
          <w:szCs w:val="22"/>
          <w:lang w:val="es-ES" w:eastAsia="es-ES"/>
        </w:rPr>
        <w:t xml:space="preserve"> patrimonio se causa el 1° de enero de 2019, el 1° de enero de 2020, el 1° de enero de 2021 y el 1° de enero de 2022. </w:t>
      </w:r>
    </w:p>
    <w:p w14:paraId="4C6A6222" w14:textId="77777777" w:rsidR="000C4E69" w:rsidRPr="00242709" w:rsidRDefault="000C4E69" w:rsidP="0018092F">
      <w:pPr>
        <w:ind w:right="616"/>
        <w:jc w:val="both"/>
        <w:rPr>
          <w:rStyle w:val="a18"/>
          <w:rFonts w:ascii="Arial" w:hAnsi="Arial" w:cs="Arial"/>
          <w:iCs/>
          <w:color w:val="000000" w:themeColor="text1"/>
          <w:sz w:val="22"/>
          <w:szCs w:val="22"/>
          <w:lang w:val="es-ES" w:eastAsia="es-ES"/>
        </w:rPr>
      </w:pPr>
    </w:p>
    <w:p w14:paraId="2843A1C6" w14:textId="2F50E365" w:rsidR="000C4E69" w:rsidRPr="00242709" w:rsidRDefault="000C4E69" w:rsidP="0018092F">
      <w:pPr>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6D485E">
        <w:rPr>
          <w:rFonts w:ascii="Arial" w:hAnsi="Arial" w:cs="Arial"/>
          <w:b/>
          <w:color w:val="000000" w:themeColor="text1"/>
          <w:sz w:val="22"/>
          <w:szCs w:val="22"/>
        </w:rPr>
        <w:t>37</w:t>
      </w:r>
      <w:r w:rsidRPr="00242709">
        <w:rPr>
          <w:rFonts w:ascii="Arial" w:hAnsi="Arial" w:cs="Arial"/>
          <w:b/>
          <w:color w:val="000000" w:themeColor="text1"/>
          <w:sz w:val="22"/>
          <w:szCs w:val="22"/>
        </w:rPr>
        <w:t>.</w:t>
      </w:r>
      <w:r w:rsidRPr="00242709">
        <w:rPr>
          <w:rFonts w:ascii="Arial" w:hAnsi="Arial" w:cs="Arial"/>
          <w:color w:val="000000" w:themeColor="text1"/>
          <w:sz w:val="22"/>
          <w:szCs w:val="22"/>
        </w:rPr>
        <w:t xml:space="preserve"> Modifíquese el artículo 298-6 del Estatuto Tributario, </w:t>
      </w:r>
      <w:r w:rsidR="00D46331" w:rsidRPr="00242709">
        <w:rPr>
          <w:rFonts w:ascii="Arial" w:hAnsi="Arial" w:cs="Arial"/>
          <w:color w:val="000000" w:themeColor="text1"/>
          <w:sz w:val="22"/>
          <w:szCs w:val="22"/>
        </w:rPr>
        <w:t xml:space="preserve">el cual </w:t>
      </w:r>
      <w:r w:rsidRPr="00242709">
        <w:rPr>
          <w:rFonts w:ascii="Arial" w:hAnsi="Arial" w:cs="Arial"/>
          <w:color w:val="000000" w:themeColor="text1"/>
          <w:sz w:val="22"/>
          <w:szCs w:val="22"/>
        </w:rPr>
        <w:t xml:space="preserve">así: </w:t>
      </w:r>
    </w:p>
    <w:p w14:paraId="45A1E03A" w14:textId="77777777" w:rsidR="000C4E69" w:rsidRPr="00242709" w:rsidRDefault="000C4E69" w:rsidP="0018092F">
      <w:pPr>
        <w:rPr>
          <w:rFonts w:ascii="Arial" w:hAnsi="Arial" w:cs="Arial"/>
          <w:color w:val="000000" w:themeColor="text1"/>
          <w:sz w:val="22"/>
          <w:szCs w:val="22"/>
        </w:rPr>
      </w:pPr>
    </w:p>
    <w:p w14:paraId="6E23ECDB" w14:textId="537D1405" w:rsidR="000C4E69" w:rsidRPr="00242709" w:rsidRDefault="000C4E69" w:rsidP="0018092F">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ARTÍCULO 298-6. NO DEDUCIBILIDAD DEL IMPUESTO.</w:t>
      </w:r>
      <w:r w:rsidRPr="00242709">
        <w:rPr>
          <w:rFonts w:ascii="Arial" w:hAnsi="Arial" w:cs="Arial"/>
          <w:color w:val="000000" w:themeColor="text1"/>
          <w:sz w:val="22"/>
          <w:szCs w:val="22"/>
        </w:rPr>
        <w:t xml:space="preserve"> En ningún caso el valor cancelado por concepto del impuesto al patrimonio será deducible o descontable en el impuesto sobre la renta y </w:t>
      </w:r>
      <w:r w:rsidR="002E2622" w:rsidRPr="00242709">
        <w:rPr>
          <w:rFonts w:ascii="Arial" w:hAnsi="Arial" w:cs="Arial"/>
          <w:color w:val="000000" w:themeColor="text1"/>
          <w:sz w:val="22"/>
          <w:szCs w:val="22"/>
        </w:rPr>
        <w:t>complementarios</w:t>
      </w:r>
      <w:r w:rsidRPr="00242709">
        <w:rPr>
          <w:rFonts w:ascii="Arial" w:hAnsi="Arial" w:cs="Arial"/>
          <w:color w:val="000000" w:themeColor="text1"/>
          <w:sz w:val="22"/>
          <w:szCs w:val="22"/>
        </w:rPr>
        <w:t>, ni podrá ser compensado con este ni con otros impuestos.</w:t>
      </w:r>
    </w:p>
    <w:p w14:paraId="73427AF3" w14:textId="77777777" w:rsidR="000C4E69" w:rsidRPr="00242709" w:rsidRDefault="000C4E69" w:rsidP="0018092F">
      <w:pPr>
        <w:ind w:right="616"/>
        <w:jc w:val="both"/>
        <w:rPr>
          <w:rStyle w:val="a18"/>
          <w:rFonts w:ascii="Arial" w:hAnsi="Arial" w:cs="Arial"/>
          <w:iCs/>
          <w:color w:val="000000" w:themeColor="text1"/>
          <w:sz w:val="22"/>
          <w:szCs w:val="22"/>
          <w:lang w:val="es-ES" w:eastAsia="es-ES"/>
        </w:rPr>
      </w:pPr>
    </w:p>
    <w:p w14:paraId="5873C3F9" w14:textId="4D305D6D" w:rsidR="000C4E69" w:rsidRPr="00242709" w:rsidRDefault="000C4E69" w:rsidP="0018092F">
      <w:pPr>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6D485E">
        <w:rPr>
          <w:rFonts w:ascii="Arial" w:hAnsi="Arial" w:cs="Arial"/>
          <w:b/>
          <w:color w:val="000000" w:themeColor="text1"/>
          <w:sz w:val="22"/>
          <w:szCs w:val="22"/>
        </w:rPr>
        <w:t>38</w:t>
      </w:r>
      <w:r w:rsidRPr="00242709">
        <w:rPr>
          <w:rFonts w:ascii="Arial" w:hAnsi="Arial" w:cs="Arial"/>
          <w:b/>
          <w:color w:val="000000" w:themeColor="text1"/>
          <w:sz w:val="22"/>
          <w:szCs w:val="22"/>
        </w:rPr>
        <w:t>.</w:t>
      </w:r>
      <w:r w:rsidRPr="00242709">
        <w:rPr>
          <w:rFonts w:ascii="Arial" w:hAnsi="Arial" w:cs="Arial"/>
          <w:color w:val="000000" w:themeColor="text1"/>
          <w:sz w:val="22"/>
          <w:szCs w:val="22"/>
        </w:rPr>
        <w:t xml:space="preserve"> Modifíquese el artículo 298-8 del Estatuto Tributario, </w:t>
      </w:r>
      <w:r w:rsidR="00EB15FD" w:rsidRPr="00242709">
        <w:rPr>
          <w:rFonts w:ascii="Arial" w:hAnsi="Arial" w:cs="Arial"/>
          <w:color w:val="000000" w:themeColor="text1"/>
          <w:sz w:val="22"/>
          <w:szCs w:val="22"/>
        </w:rPr>
        <w:t xml:space="preserve">el cual quedará </w:t>
      </w:r>
      <w:r w:rsidRPr="00242709">
        <w:rPr>
          <w:rFonts w:ascii="Arial" w:hAnsi="Arial" w:cs="Arial"/>
          <w:color w:val="000000" w:themeColor="text1"/>
          <w:sz w:val="22"/>
          <w:szCs w:val="22"/>
        </w:rPr>
        <w:t xml:space="preserve">así: </w:t>
      </w:r>
    </w:p>
    <w:p w14:paraId="6C31FF7F" w14:textId="77777777" w:rsidR="000C4E69" w:rsidRPr="00242709" w:rsidRDefault="000C4E69" w:rsidP="0018092F">
      <w:pPr>
        <w:rPr>
          <w:rFonts w:ascii="Arial" w:hAnsi="Arial" w:cs="Arial"/>
          <w:color w:val="000000" w:themeColor="text1"/>
          <w:sz w:val="22"/>
          <w:szCs w:val="22"/>
        </w:rPr>
      </w:pPr>
    </w:p>
    <w:p w14:paraId="55239562" w14:textId="77777777" w:rsidR="000C4E69" w:rsidRPr="00242709" w:rsidRDefault="000C4E69"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ARTÍCULO 298-8. REMISIÓN.</w:t>
      </w:r>
      <w:r w:rsidRPr="00242709">
        <w:rPr>
          <w:rFonts w:ascii="Arial" w:hAnsi="Arial" w:cs="Arial"/>
          <w:color w:val="000000" w:themeColor="text1"/>
          <w:sz w:val="22"/>
          <w:szCs w:val="22"/>
        </w:rPr>
        <w:t xml:space="preserve"> El impuesto al patrimonio de que trata el artículo 292-2 de este Estatuto se somete a las normas sobre declaración, pago, administración y control contempladas en los artículos 298, 298-1, 298-2 y demás disposiciones concordantes de este Estatuto.</w:t>
      </w:r>
    </w:p>
    <w:p w14:paraId="59AE7E8B" w14:textId="77777777" w:rsidR="005F70A3" w:rsidRPr="00242709" w:rsidRDefault="005F70A3" w:rsidP="0018092F">
      <w:pPr>
        <w:pStyle w:val="Prrafodelista"/>
        <w:ind w:left="0"/>
        <w:rPr>
          <w:rFonts w:ascii="Arial" w:hAnsi="Arial" w:cs="Arial"/>
          <w:b/>
          <w:color w:val="000000" w:themeColor="text1"/>
          <w:sz w:val="22"/>
          <w:szCs w:val="22"/>
        </w:rPr>
      </w:pPr>
    </w:p>
    <w:p w14:paraId="163988E8" w14:textId="54302D97" w:rsidR="005F70A3" w:rsidRPr="00242709" w:rsidRDefault="005F70A3"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CAPÍTULO II</w:t>
      </w:r>
    </w:p>
    <w:p w14:paraId="0122A9BF" w14:textId="25D4DFED" w:rsidR="005F70A3" w:rsidRPr="00242709" w:rsidRDefault="005F70A3"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 xml:space="preserve">NUEVO IMPUESTO DE NORMALIZACIÓN TRIBUTARIA </w:t>
      </w:r>
      <w:r w:rsidR="006A399D" w:rsidRPr="00242709">
        <w:rPr>
          <w:rFonts w:ascii="Arial" w:hAnsi="Arial" w:cs="Arial"/>
          <w:b/>
          <w:color w:val="000000" w:themeColor="text1"/>
          <w:sz w:val="22"/>
          <w:szCs w:val="22"/>
        </w:rPr>
        <w:t>COMPLEMENTARIO AL IMPUESTO SOBRE LA RENTA Y AL IMPUESTO AL PATRIMONIO</w:t>
      </w:r>
    </w:p>
    <w:p w14:paraId="29D6B3E5" w14:textId="77777777" w:rsidR="005F70A3" w:rsidRPr="00242709" w:rsidRDefault="005F70A3" w:rsidP="0018092F">
      <w:pPr>
        <w:jc w:val="center"/>
        <w:rPr>
          <w:rFonts w:ascii="Arial" w:hAnsi="Arial" w:cs="Arial"/>
          <w:color w:val="000000" w:themeColor="text1"/>
          <w:sz w:val="22"/>
          <w:szCs w:val="22"/>
        </w:rPr>
      </w:pPr>
    </w:p>
    <w:p w14:paraId="2CC011D0" w14:textId="7D7EA4E8"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ARTÍCULO </w:t>
      </w:r>
      <w:r w:rsidR="006D485E">
        <w:rPr>
          <w:rFonts w:ascii="Arial" w:hAnsi="Arial" w:cs="Arial"/>
          <w:b/>
          <w:color w:val="000000" w:themeColor="text1"/>
          <w:sz w:val="22"/>
          <w:szCs w:val="22"/>
          <w:lang w:eastAsia="es-MX"/>
        </w:rPr>
        <w:t>39</w:t>
      </w:r>
      <w:r w:rsidRPr="00242709">
        <w:rPr>
          <w:rFonts w:ascii="Arial" w:hAnsi="Arial" w:cs="Arial"/>
          <w:b/>
          <w:color w:val="000000" w:themeColor="text1"/>
          <w:sz w:val="22"/>
          <w:szCs w:val="22"/>
          <w:lang w:eastAsia="es-MX"/>
        </w:rPr>
        <w:t>. IMPUESTO COMPLEMENTARIO DE NORMALIZACIÓN TRIBUTARIA - SUJETOS PASIVOS.</w:t>
      </w:r>
      <w:r w:rsidRPr="00242709">
        <w:rPr>
          <w:rFonts w:ascii="Arial" w:hAnsi="Arial" w:cs="Arial"/>
          <w:color w:val="000000" w:themeColor="text1"/>
          <w:sz w:val="22"/>
          <w:szCs w:val="22"/>
          <w:lang w:eastAsia="es-MX"/>
        </w:rPr>
        <w:t xml:space="preserve"> Créase para el año 2019 el nuevo impuesto de normalización tributaria como un impuesto </w:t>
      </w:r>
      <w:r w:rsidR="006A399D" w:rsidRPr="00242709">
        <w:rPr>
          <w:rFonts w:ascii="Arial" w:hAnsi="Arial" w:cs="Arial"/>
          <w:color w:val="000000" w:themeColor="text1"/>
          <w:sz w:val="22"/>
          <w:szCs w:val="22"/>
          <w:lang w:eastAsia="es-MX"/>
        </w:rPr>
        <w:t>complementario al impuesto sobre la renta y al impuesto al patrimonio</w:t>
      </w:r>
      <w:r w:rsidRPr="00242709">
        <w:rPr>
          <w:rFonts w:ascii="Arial" w:hAnsi="Arial" w:cs="Arial"/>
          <w:color w:val="000000" w:themeColor="text1"/>
          <w:sz w:val="22"/>
          <w:szCs w:val="22"/>
          <w:lang w:eastAsia="es-MX"/>
        </w:rPr>
        <w:t>, el cual estará a cargo de los contribuyentes del impuesto sobre la renta que tengan activos omitidos o pasivos inexistentes. El impuesto complementario de normalización se declarará, liquidará y pagará en una declaración independiente, que será presentada el 25 de septiembre de 2019.</w:t>
      </w:r>
    </w:p>
    <w:p w14:paraId="676AF6D4" w14:textId="77777777" w:rsidR="00EB15FD" w:rsidRPr="00242709" w:rsidRDefault="00EB15FD" w:rsidP="0018092F">
      <w:pPr>
        <w:jc w:val="both"/>
        <w:rPr>
          <w:rFonts w:ascii="Arial" w:hAnsi="Arial" w:cs="Arial"/>
          <w:color w:val="000000" w:themeColor="text1"/>
          <w:sz w:val="22"/>
          <w:szCs w:val="22"/>
          <w:lang w:eastAsia="es-MX"/>
        </w:rPr>
      </w:pPr>
    </w:p>
    <w:p w14:paraId="5F7831B0" w14:textId="24F1927B"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w:t>
      </w:r>
      <w:r w:rsidR="00EB15FD" w:rsidRPr="00242709">
        <w:rPr>
          <w:rFonts w:ascii="Arial" w:hAnsi="Arial" w:cs="Arial"/>
          <w:color w:val="000000" w:themeColor="text1"/>
          <w:sz w:val="22"/>
          <w:szCs w:val="22"/>
          <w:lang w:eastAsia="es-MX"/>
        </w:rPr>
        <w:t xml:space="preserve"> </w:t>
      </w:r>
      <w:r w:rsidRPr="00242709">
        <w:rPr>
          <w:rFonts w:ascii="Arial" w:hAnsi="Arial" w:cs="Arial"/>
          <w:color w:val="000000" w:themeColor="text1"/>
          <w:sz w:val="22"/>
          <w:szCs w:val="22"/>
          <w:lang w:eastAsia="es-MX"/>
        </w:rPr>
        <w:t>Los contribuyentes del impuesto sobre la renta que no tengan activos omitidos o pasivos inexistentes a 1 de enero de 2019 no serán sujetos pasivos del nuevo impuesto complementario de normalización, salvo que decidan acogerse al saneamien</w:t>
      </w:r>
      <w:r w:rsidR="00914F79">
        <w:rPr>
          <w:rFonts w:ascii="Arial" w:hAnsi="Arial" w:cs="Arial"/>
          <w:color w:val="000000" w:themeColor="text1"/>
          <w:sz w:val="22"/>
          <w:szCs w:val="22"/>
          <w:lang w:eastAsia="es-MX"/>
        </w:rPr>
        <w:t>to establecido en el artículo 45</w:t>
      </w:r>
      <w:r w:rsidRPr="00242709">
        <w:rPr>
          <w:rFonts w:ascii="Arial" w:hAnsi="Arial" w:cs="Arial"/>
          <w:color w:val="000000" w:themeColor="text1"/>
          <w:sz w:val="22"/>
          <w:szCs w:val="22"/>
          <w:lang w:eastAsia="es-MX"/>
        </w:rPr>
        <w:t xml:space="preserve"> de la presente Ley.</w:t>
      </w:r>
    </w:p>
    <w:p w14:paraId="21171C52" w14:textId="77777777" w:rsidR="005F70A3" w:rsidRPr="00242709" w:rsidRDefault="005F70A3" w:rsidP="0018092F">
      <w:pPr>
        <w:jc w:val="both"/>
        <w:rPr>
          <w:rFonts w:ascii="Arial" w:hAnsi="Arial" w:cs="Arial"/>
          <w:b/>
          <w:color w:val="000000" w:themeColor="text1"/>
          <w:sz w:val="22"/>
          <w:szCs w:val="22"/>
          <w:lang w:eastAsia="es-MX"/>
        </w:rPr>
      </w:pPr>
    </w:p>
    <w:p w14:paraId="0EA63CD3" w14:textId="7E895170"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ARTÍCULO </w:t>
      </w:r>
      <w:r w:rsidR="006D485E">
        <w:rPr>
          <w:rFonts w:ascii="Arial" w:hAnsi="Arial" w:cs="Arial"/>
          <w:b/>
          <w:color w:val="000000" w:themeColor="text1"/>
          <w:sz w:val="22"/>
          <w:szCs w:val="22"/>
          <w:lang w:eastAsia="es-MX"/>
        </w:rPr>
        <w:t>40</w:t>
      </w:r>
      <w:r w:rsidRPr="00242709">
        <w:rPr>
          <w:rFonts w:ascii="Arial" w:hAnsi="Arial" w:cs="Arial"/>
          <w:b/>
          <w:color w:val="000000" w:themeColor="text1"/>
          <w:sz w:val="22"/>
          <w:szCs w:val="22"/>
          <w:lang w:eastAsia="es-MX"/>
        </w:rPr>
        <w:t>. HECHO GENERADOR.</w:t>
      </w:r>
      <w:r w:rsidR="0015566E" w:rsidRPr="00242709">
        <w:rPr>
          <w:rFonts w:ascii="Arial" w:hAnsi="Arial" w:cs="Arial"/>
          <w:color w:val="000000" w:themeColor="text1"/>
          <w:sz w:val="22"/>
          <w:szCs w:val="22"/>
          <w:lang w:eastAsia="es-MX"/>
        </w:rPr>
        <w:t xml:space="preserve"> </w:t>
      </w:r>
      <w:r w:rsidRPr="00242709">
        <w:rPr>
          <w:rFonts w:ascii="Arial" w:hAnsi="Arial" w:cs="Arial"/>
          <w:color w:val="000000" w:themeColor="text1"/>
          <w:sz w:val="22"/>
          <w:szCs w:val="22"/>
          <w:lang w:eastAsia="es-MX"/>
        </w:rPr>
        <w:t>El impuesto complementario de normalización tributaria se causa por l</w:t>
      </w:r>
      <w:r w:rsidR="0015566E" w:rsidRPr="00242709">
        <w:rPr>
          <w:rFonts w:ascii="Arial" w:hAnsi="Arial" w:cs="Arial"/>
          <w:color w:val="000000" w:themeColor="text1"/>
          <w:sz w:val="22"/>
          <w:szCs w:val="22"/>
          <w:lang w:eastAsia="es-MX"/>
        </w:rPr>
        <w:t>a posesión de activos omitidos o</w:t>
      </w:r>
      <w:r w:rsidRPr="00242709">
        <w:rPr>
          <w:rFonts w:ascii="Arial" w:hAnsi="Arial" w:cs="Arial"/>
          <w:color w:val="000000" w:themeColor="text1"/>
          <w:sz w:val="22"/>
          <w:szCs w:val="22"/>
          <w:lang w:eastAsia="es-MX"/>
        </w:rPr>
        <w:t xml:space="preserve"> pasivos inexistentes a 1º de enero del año 2019.</w:t>
      </w:r>
    </w:p>
    <w:p w14:paraId="4EDD6A51" w14:textId="77777777" w:rsidR="00EB15FD" w:rsidRPr="00242709" w:rsidRDefault="00EB15FD" w:rsidP="0018092F">
      <w:pPr>
        <w:jc w:val="both"/>
        <w:rPr>
          <w:rFonts w:ascii="Arial" w:hAnsi="Arial" w:cs="Arial"/>
          <w:b/>
          <w:color w:val="000000" w:themeColor="text1"/>
          <w:sz w:val="22"/>
          <w:szCs w:val="22"/>
          <w:lang w:eastAsia="es-MX"/>
        </w:rPr>
      </w:pPr>
    </w:p>
    <w:p w14:paraId="1A7825A0" w14:textId="6E220866"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w:t>
      </w:r>
      <w:r w:rsidR="0015566E" w:rsidRPr="00242709">
        <w:rPr>
          <w:rFonts w:ascii="Arial" w:hAnsi="Arial" w:cs="Arial"/>
          <w:color w:val="000000" w:themeColor="text1"/>
          <w:sz w:val="22"/>
          <w:szCs w:val="22"/>
          <w:lang w:eastAsia="es-MX"/>
        </w:rPr>
        <w:t xml:space="preserve"> </w:t>
      </w:r>
      <w:r w:rsidRPr="00242709">
        <w:rPr>
          <w:rFonts w:ascii="Arial" w:hAnsi="Arial" w:cs="Arial"/>
          <w:color w:val="000000" w:themeColor="text1"/>
          <w:sz w:val="22"/>
          <w:szCs w:val="22"/>
          <w:lang w:eastAsia="es-MX"/>
        </w:rPr>
        <w:t>Para efectos de lo dispuesto en este artículo, se entiende por activos omitidos aquellos que no fueron incluidos en las declaraciones de impuestos nacionales existiendo la obligación legal de hacerlo. Se entiende por pasivo inexistente, el declarado en las declaraciones de impuestos nacionales sin que exista un soporte válido de realidad o validez, con el único fin de aminorar o disminuir la carga tributaria a cargo del contribuyente.</w:t>
      </w:r>
    </w:p>
    <w:p w14:paraId="0E481CBB" w14:textId="77777777" w:rsidR="005F70A3" w:rsidRPr="00242709" w:rsidRDefault="005F70A3" w:rsidP="0018092F">
      <w:pPr>
        <w:jc w:val="both"/>
        <w:rPr>
          <w:rFonts w:ascii="Arial" w:hAnsi="Arial" w:cs="Arial"/>
          <w:b/>
          <w:color w:val="000000" w:themeColor="text1"/>
          <w:sz w:val="22"/>
          <w:szCs w:val="22"/>
          <w:lang w:eastAsia="es-MX"/>
        </w:rPr>
      </w:pPr>
    </w:p>
    <w:p w14:paraId="7F82EED9" w14:textId="75062AF3"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ARTÍCULO </w:t>
      </w:r>
      <w:r w:rsidR="00CA211D" w:rsidRPr="00242709">
        <w:rPr>
          <w:rFonts w:ascii="Arial" w:hAnsi="Arial" w:cs="Arial"/>
          <w:b/>
          <w:color w:val="000000" w:themeColor="text1"/>
          <w:sz w:val="22"/>
          <w:szCs w:val="22"/>
          <w:lang w:eastAsia="es-MX"/>
        </w:rPr>
        <w:t>4</w:t>
      </w:r>
      <w:r w:rsidR="006D485E">
        <w:rPr>
          <w:rFonts w:ascii="Arial" w:hAnsi="Arial" w:cs="Arial"/>
          <w:b/>
          <w:color w:val="000000" w:themeColor="text1"/>
          <w:sz w:val="22"/>
          <w:szCs w:val="22"/>
          <w:lang w:eastAsia="es-MX"/>
        </w:rPr>
        <w:t>1</w:t>
      </w:r>
      <w:r w:rsidRPr="00242709">
        <w:rPr>
          <w:rFonts w:ascii="Arial" w:hAnsi="Arial" w:cs="Arial"/>
          <w:b/>
          <w:color w:val="000000" w:themeColor="text1"/>
          <w:sz w:val="22"/>
          <w:szCs w:val="22"/>
          <w:lang w:eastAsia="es-MX"/>
        </w:rPr>
        <w:t>. BASE GRAVABLE.</w:t>
      </w:r>
      <w:r w:rsidR="0015566E" w:rsidRPr="00242709">
        <w:rPr>
          <w:rFonts w:ascii="Arial" w:hAnsi="Arial" w:cs="Arial"/>
          <w:color w:val="000000" w:themeColor="text1"/>
          <w:sz w:val="22"/>
          <w:szCs w:val="22"/>
          <w:lang w:eastAsia="es-MX"/>
        </w:rPr>
        <w:t xml:space="preserve"> </w:t>
      </w:r>
      <w:r w:rsidRPr="00242709">
        <w:rPr>
          <w:rFonts w:ascii="Arial" w:hAnsi="Arial" w:cs="Arial"/>
          <w:color w:val="000000" w:themeColor="text1"/>
          <w:sz w:val="22"/>
          <w:szCs w:val="22"/>
          <w:lang w:eastAsia="es-MX"/>
        </w:rPr>
        <w:t>La base gravable del impuesto complementario de normalización tributaria será el valor del costo fiscal histórico de los activos omitidos determinado conforme a las reglas del Título II del Libro I del Estatuto Tributario o el autoavalúo comercial que establezca el contribuyente con soporte técnico, el cual deberá corresponder, como mínimo, al del costo fiscal de los activos omitidos determinado conforme a las reglas del Título II del L</w:t>
      </w:r>
      <w:r w:rsidR="0015566E" w:rsidRPr="00242709">
        <w:rPr>
          <w:rFonts w:ascii="Arial" w:hAnsi="Arial" w:cs="Arial"/>
          <w:color w:val="000000" w:themeColor="text1"/>
          <w:sz w:val="22"/>
          <w:szCs w:val="22"/>
          <w:lang w:eastAsia="es-MX"/>
        </w:rPr>
        <w:t>ibro I del Estatuto Tributario.</w:t>
      </w:r>
    </w:p>
    <w:p w14:paraId="54BB81A4" w14:textId="77777777" w:rsidR="0015566E" w:rsidRPr="00242709" w:rsidRDefault="0015566E" w:rsidP="0018092F">
      <w:pPr>
        <w:jc w:val="both"/>
        <w:rPr>
          <w:rFonts w:ascii="Arial" w:hAnsi="Arial" w:cs="Arial"/>
          <w:color w:val="000000" w:themeColor="text1"/>
          <w:sz w:val="22"/>
          <w:szCs w:val="22"/>
          <w:lang w:eastAsia="es-MX"/>
        </w:rPr>
      </w:pPr>
    </w:p>
    <w:p w14:paraId="5D11EE85" w14:textId="15098FD2"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La base gravable de los bienes que son objeto del impuesto complementario de normalización tributaria será considerada como el precio de adquisición de dichos bienes para efectos de determinar su costo fiscal. Las estructuras que se hayan creado con el propósito de transferir los activos omitidos, a cualquier título, a entidades con costos fiscales sustancialmente inferiores al costo fiscal de los activos subyacentes, no serán reconocidas y la base gravable se calculará con fundamento en el costo fiscal de los activos subyacentes.</w:t>
      </w:r>
    </w:p>
    <w:p w14:paraId="2ADF39F7" w14:textId="77777777" w:rsidR="0015566E" w:rsidRPr="00242709" w:rsidRDefault="0015566E" w:rsidP="0018092F">
      <w:pPr>
        <w:jc w:val="both"/>
        <w:rPr>
          <w:rFonts w:ascii="Arial" w:hAnsi="Arial" w:cs="Arial"/>
          <w:color w:val="000000" w:themeColor="text1"/>
          <w:sz w:val="22"/>
          <w:szCs w:val="22"/>
          <w:lang w:eastAsia="es-MX"/>
        </w:rPr>
      </w:pPr>
    </w:p>
    <w:p w14:paraId="13F84F8B" w14:textId="50BF87EE"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En el caso de pasivos inexistentes, la base gravable del impuesto complementario de normalización tributaria será el valor fiscal de dichos pasivos inexistentes según lo dispuesto en las normas del Título I del Libro I del Estatuto Tributario o el valor reportado en la última declaración de renta. </w:t>
      </w:r>
    </w:p>
    <w:p w14:paraId="5ECE8F13" w14:textId="77777777" w:rsidR="0015566E" w:rsidRPr="00242709" w:rsidRDefault="0015566E" w:rsidP="0018092F">
      <w:pPr>
        <w:jc w:val="both"/>
        <w:rPr>
          <w:rFonts w:ascii="Arial" w:hAnsi="Arial" w:cs="Arial"/>
          <w:color w:val="000000" w:themeColor="text1"/>
          <w:sz w:val="22"/>
          <w:szCs w:val="22"/>
          <w:lang w:eastAsia="es-MX"/>
        </w:rPr>
      </w:pPr>
    </w:p>
    <w:p w14:paraId="38103833" w14:textId="384A8DA9"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 1.</w:t>
      </w:r>
      <w:r w:rsidR="0015566E" w:rsidRPr="00242709">
        <w:rPr>
          <w:rFonts w:ascii="Arial" w:hAnsi="Arial" w:cs="Arial"/>
          <w:b/>
          <w:color w:val="000000" w:themeColor="text1"/>
          <w:sz w:val="22"/>
          <w:szCs w:val="22"/>
          <w:lang w:eastAsia="es-MX"/>
        </w:rPr>
        <w:t xml:space="preserve"> </w:t>
      </w:r>
      <w:r w:rsidRPr="00242709">
        <w:rPr>
          <w:rFonts w:ascii="Arial" w:hAnsi="Arial" w:cs="Arial"/>
          <w:color w:val="000000" w:themeColor="text1"/>
          <w:sz w:val="22"/>
          <w:szCs w:val="22"/>
          <w:lang w:eastAsia="es-MX"/>
        </w:rPr>
        <w:t>Para efectos del nuevo impuesto de normalización tributaria, las fundaciones d</w:t>
      </w:r>
      <w:r w:rsidR="0015566E" w:rsidRPr="00242709">
        <w:rPr>
          <w:rFonts w:ascii="Arial" w:hAnsi="Arial" w:cs="Arial"/>
          <w:color w:val="000000" w:themeColor="text1"/>
          <w:sz w:val="22"/>
          <w:szCs w:val="22"/>
          <w:lang w:eastAsia="es-MX"/>
        </w:rPr>
        <w:t xml:space="preserve">e interés privado del exterior, </w:t>
      </w:r>
      <w:r w:rsidRPr="00242709">
        <w:rPr>
          <w:rFonts w:ascii="Arial" w:hAnsi="Arial" w:cs="Arial"/>
          <w:color w:val="000000" w:themeColor="text1"/>
          <w:sz w:val="22"/>
          <w:szCs w:val="22"/>
          <w:lang w:eastAsia="es-MX"/>
        </w:rPr>
        <w:t>trusts del exterior, seguro con componente de ahor</w:t>
      </w:r>
      <w:r w:rsidR="00C369E7" w:rsidRPr="00242709">
        <w:rPr>
          <w:rFonts w:ascii="Arial" w:hAnsi="Arial" w:cs="Arial"/>
          <w:color w:val="000000" w:themeColor="text1"/>
          <w:sz w:val="22"/>
          <w:szCs w:val="22"/>
          <w:lang w:eastAsia="es-MX"/>
        </w:rPr>
        <w:t xml:space="preserve">ro material, fondo de inversión </w:t>
      </w:r>
      <w:r w:rsidRPr="00242709">
        <w:rPr>
          <w:rFonts w:ascii="Arial" w:hAnsi="Arial" w:cs="Arial"/>
          <w:color w:val="000000" w:themeColor="text1"/>
          <w:sz w:val="22"/>
          <w:szCs w:val="22"/>
          <w:lang w:eastAsia="es-MX"/>
        </w:rPr>
        <w:t>o cualquier otro negocio fiduciario del exterior se asimilan a derechos fiduciarios poseídos en Colombia y se encuentran sujetas al nuevo impuesto de normalización tributaria. En consecuencia, su valor patrimonial se dete</w:t>
      </w:r>
      <w:r w:rsidR="0015566E" w:rsidRPr="00242709">
        <w:rPr>
          <w:rFonts w:ascii="Arial" w:hAnsi="Arial" w:cs="Arial"/>
          <w:color w:val="000000" w:themeColor="text1"/>
          <w:sz w:val="22"/>
          <w:szCs w:val="22"/>
          <w:lang w:eastAsia="es-MX"/>
        </w:rPr>
        <w:t xml:space="preserve">rminará con base en el artículo </w:t>
      </w:r>
      <w:hyperlink r:id="rId9" w:anchor="271-1" w:history="1">
        <w:r w:rsidRPr="00242709">
          <w:rPr>
            <w:rFonts w:ascii="Arial" w:hAnsi="Arial" w:cs="Arial"/>
            <w:color w:val="000000" w:themeColor="text1"/>
            <w:sz w:val="22"/>
            <w:szCs w:val="22"/>
            <w:lang w:eastAsia="es-MX"/>
          </w:rPr>
          <w:t>271-1</w:t>
        </w:r>
      </w:hyperlink>
      <w:r w:rsidR="0015566E" w:rsidRPr="00242709">
        <w:rPr>
          <w:rFonts w:ascii="Arial" w:hAnsi="Arial" w:cs="Arial"/>
          <w:color w:val="000000" w:themeColor="text1"/>
          <w:sz w:val="22"/>
          <w:szCs w:val="22"/>
          <w:lang w:eastAsia="es-MX"/>
        </w:rPr>
        <w:t xml:space="preserve"> </w:t>
      </w:r>
      <w:r w:rsidRPr="00242709">
        <w:rPr>
          <w:rFonts w:ascii="Arial" w:hAnsi="Arial" w:cs="Arial"/>
          <w:color w:val="000000" w:themeColor="text1"/>
          <w:sz w:val="22"/>
          <w:szCs w:val="22"/>
          <w:lang w:eastAsia="es-MX"/>
        </w:rPr>
        <w:t>del Estatuto Tributario y para el cálculo de su costo fiscal se aplicará el principio de transparencia fiscal en referencia a los activos subyacentes.</w:t>
      </w:r>
    </w:p>
    <w:p w14:paraId="328FEA33" w14:textId="77777777" w:rsidR="0015566E" w:rsidRPr="00242709" w:rsidRDefault="0015566E" w:rsidP="0018092F">
      <w:pPr>
        <w:jc w:val="both"/>
        <w:rPr>
          <w:rFonts w:ascii="Arial" w:hAnsi="Arial" w:cs="Arial"/>
          <w:color w:val="000000" w:themeColor="text1"/>
          <w:sz w:val="22"/>
          <w:szCs w:val="22"/>
          <w:lang w:eastAsia="es-MX"/>
        </w:rPr>
      </w:pPr>
    </w:p>
    <w:p w14:paraId="6148D8EA" w14:textId="17A15A5A"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Para todos los efectos del impuesto sobre la renta</w:t>
      </w:r>
      <w:r w:rsidR="0066005E" w:rsidRPr="00242709">
        <w:rPr>
          <w:rFonts w:ascii="Arial" w:hAnsi="Arial" w:cs="Arial"/>
          <w:color w:val="000000" w:themeColor="text1"/>
          <w:sz w:val="22"/>
          <w:szCs w:val="22"/>
          <w:lang w:eastAsia="es-MX"/>
        </w:rPr>
        <w:t>, el impuesto al patrimonio</w:t>
      </w:r>
      <w:r w:rsidRPr="00242709">
        <w:rPr>
          <w:rFonts w:ascii="Arial" w:hAnsi="Arial" w:cs="Arial"/>
          <w:color w:val="000000" w:themeColor="text1"/>
          <w:sz w:val="22"/>
          <w:szCs w:val="22"/>
          <w:lang w:eastAsia="es-MX"/>
        </w:rPr>
        <w:t xml:space="preserve"> y de su complementario de normalización tributaria, cuando los beneficiarios estén condicionados o no tengan control o disposición de los activos, el declarante será el fundador, constituyente u originario del patrimonio transferido a la fundación d</w:t>
      </w:r>
      <w:r w:rsidR="006455A9" w:rsidRPr="00242709">
        <w:rPr>
          <w:rFonts w:ascii="Arial" w:hAnsi="Arial" w:cs="Arial"/>
          <w:color w:val="000000" w:themeColor="text1"/>
          <w:sz w:val="22"/>
          <w:szCs w:val="22"/>
          <w:lang w:eastAsia="es-MX"/>
        </w:rPr>
        <w:t xml:space="preserve">e interés privado del exterior, </w:t>
      </w:r>
      <w:r w:rsidRPr="00242709">
        <w:rPr>
          <w:rFonts w:ascii="Arial" w:hAnsi="Arial" w:cs="Arial"/>
          <w:color w:val="000000" w:themeColor="text1"/>
          <w:sz w:val="22"/>
          <w:szCs w:val="22"/>
          <w:lang w:eastAsia="es-MX"/>
        </w:rPr>
        <w:t xml:space="preserve">trust del exterior, seguro con componente de ahorro material, fondo de inversión o cualquier otro negocio fiduciario. Lo anterior sin perjuicio de la calidad de discrecional, revocable o irrevocable. En caso del fallecimiento del fundador, constituyente u originario, la sucesión ilíquida será el declarante de dichos activos. </w:t>
      </w:r>
    </w:p>
    <w:p w14:paraId="68CD4A27" w14:textId="77777777" w:rsidR="0015566E" w:rsidRPr="00242709" w:rsidRDefault="0015566E" w:rsidP="0018092F">
      <w:pPr>
        <w:jc w:val="both"/>
        <w:rPr>
          <w:rFonts w:ascii="Arial" w:hAnsi="Arial" w:cs="Arial"/>
          <w:color w:val="000000" w:themeColor="text1"/>
          <w:sz w:val="22"/>
          <w:szCs w:val="22"/>
          <w:lang w:eastAsia="es-MX"/>
        </w:rPr>
      </w:pPr>
    </w:p>
    <w:p w14:paraId="42B6616C" w14:textId="77777777"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lastRenderedPageBreak/>
        <w:t>PARÁGRAFO 2.</w:t>
      </w:r>
      <w:r w:rsidRPr="00242709">
        <w:rPr>
          <w:rFonts w:ascii="Arial" w:hAnsi="Arial" w:cs="Arial"/>
          <w:color w:val="000000" w:themeColor="text1"/>
          <w:sz w:val="22"/>
          <w:szCs w:val="22"/>
          <w:lang w:eastAsia="es-MX"/>
        </w:rPr>
        <w:t xml:space="preserve"> Cuando el contribuyente tome como base gravable el valor de mercado de los activos del exterior y dentro del año siguiente a la entrada en vigencia de esta norma repatríe esos recursos a Colombia, la base gravable del impuesto de normalización corresponderá al 50% del valor de los activos omitidos.</w:t>
      </w:r>
    </w:p>
    <w:p w14:paraId="69C452F5" w14:textId="77777777" w:rsidR="005F70A3" w:rsidRPr="00242709" w:rsidRDefault="005F70A3" w:rsidP="0018092F">
      <w:pPr>
        <w:jc w:val="both"/>
        <w:rPr>
          <w:rFonts w:ascii="Arial" w:hAnsi="Arial" w:cs="Arial"/>
          <w:b/>
          <w:color w:val="000000" w:themeColor="text1"/>
          <w:sz w:val="22"/>
          <w:szCs w:val="22"/>
          <w:lang w:eastAsia="es-MX"/>
        </w:rPr>
      </w:pPr>
    </w:p>
    <w:p w14:paraId="2BAF8255" w14:textId="08AA9076"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ARTÍCULO </w:t>
      </w:r>
      <w:r w:rsidR="00CA211D" w:rsidRPr="00242709">
        <w:rPr>
          <w:rFonts w:ascii="Arial" w:hAnsi="Arial" w:cs="Arial"/>
          <w:b/>
          <w:color w:val="000000" w:themeColor="text1"/>
          <w:sz w:val="22"/>
          <w:szCs w:val="22"/>
          <w:lang w:eastAsia="es-MX"/>
        </w:rPr>
        <w:t>4</w:t>
      </w:r>
      <w:r w:rsidR="006D485E">
        <w:rPr>
          <w:rFonts w:ascii="Arial" w:hAnsi="Arial" w:cs="Arial"/>
          <w:b/>
          <w:color w:val="000000" w:themeColor="text1"/>
          <w:sz w:val="22"/>
          <w:szCs w:val="22"/>
          <w:lang w:eastAsia="es-MX"/>
        </w:rPr>
        <w:t>2</w:t>
      </w:r>
      <w:r w:rsidRPr="00242709">
        <w:rPr>
          <w:rFonts w:ascii="Arial" w:hAnsi="Arial" w:cs="Arial"/>
          <w:b/>
          <w:color w:val="000000" w:themeColor="text1"/>
          <w:sz w:val="22"/>
          <w:szCs w:val="22"/>
          <w:lang w:eastAsia="es-MX"/>
        </w:rPr>
        <w:t>. TARIFA.</w:t>
      </w:r>
      <w:r w:rsidR="006455A9" w:rsidRPr="00242709">
        <w:rPr>
          <w:rFonts w:ascii="Arial" w:hAnsi="Arial" w:cs="Arial"/>
          <w:color w:val="000000" w:themeColor="text1"/>
          <w:sz w:val="22"/>
          <w:szCs w:val="22"/>
          <w:lang w:eastAsia="es-MX"/>
        </w:rPr>
        <w:t xml:space="preserve"> </w:t>
      </w:r>
      <w:r w:rsidRPr="00242709">
        <w:rPr>
          <w:rFonts w:ascii="Arial" w:hAnsi="Arial" w:cs="Arial"/>
          <w:color w:val="000000" w:themeColor="text1"/>
          <w:sz w:val="22"/>
          <w:szCs w:val="22"/>
          <w:lang w:eastAsia="es-MX"/>
        </w:rPr>
        <w:t xml:space="preserve">La tarifa del impuesto complementario de normalización tributaria será la del 13%. Cuando el contribuyente normalice activos en el exterior y los invierta con vocación de permanencia en el país, la base gravable del impuesto complementario de normalización tributaria será del 50%. </w:t>
      </w:r>
    </w:p>
    <w:p w14:paraId="0727BDFD" w14:textId="77777777" w:rsidR="005F70A3" w:rsidRPr="00242709" w:rsidRDefault="005F70A3" w:rsidP="0018092F">
      <w:pPr>
        <w:jc w:val="both"/>
        <w:rPr>
          <w:rFonts w:ascii="Arial" w:hAnsi="Arial" w:cs="Arial"/>
          <w:color w:val="000000" w:themeColor="text1"/>
          <w:sz w:val="22"/>
          <w:szCs w:val="22"/>
          <w:lang w:eastAsia="es-MX"/>
        </w:rPr>
      </w:pPr>
    </w:p>
    <w:p w14:paraId="1AB054DA" w14:textId="77777777"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Las inversiones con vocación de permanencia deberán realizarse antes del 31 de diciembre de 2019 y deben permanecer en el país por un período no inferior a dos años.</w:t>
      </w:r>
    </w:p>
    <w:p w14:paraId="79B3DCAC" w14:textId="77777777" w:rsidR="005F70A3" w:rsidRPr="00242709" w:rsidRDefault="005F70A3" w:rsidP="0018092F">
      <w:pPr>
        <w:jc w:val="both"/>
        <w:rPr>
          <w:rFonts w:ascii="Arial" w:hAnsi="Arial" w:cs="Arial"/>
          <w:b/>
          <w:color w:val="000000" w:themeColor="text1"/>
          <w:sz w:val="22"/>
          <w:szCs w:val="22"/>
          <w:lang w:eastAsia="es-MX"/>
        </w:rPr>
      </w:pPr>
    </w:p>
    <w:p w14:paraId="0425BC82" w14:textId="626CF00F"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ARTÍCULO </w:t>
      </w:r>
      <w:r w:rsidR="00CA211D" w:rsidRPr="00242709">
        <w:rPr>
          <w:rFonts w:ascii="Arial" w:hAnsi="Arial" w:cs="Arial"/>
          <w:b/>
          <w:color w:val="000000" w:themeColor="text1"/>
          <w:sz w:val="22"/>
          <w:szCs w:val="22"/>
          <w:lang w:eastAsia="es-MX"/>
        </w:rPr>
        <w:t>4</w:t>
      </w:r>
      <w:r w:rsidR="006D485E">
        <w:rPr>
          <w:rFonts w:ascii="Arial" w:hAnsi="Arial" w:cs="Arial"/>
          <w:b/>
          <w:color w:val="000000" w:themeColor="text1"/>
          <w:sz w:val="22"/>
          <w:szCs w:val="22"/>
          <w:lang w:eastAsia="es-MX"/>
        </w:rPr>
        <w:t>3</w:t>
      </w:r>
      <w:r w:rsidRPr="00242709">
        <w:rPr>
          <w:rFonts w:ascii="Arial" w:hAnsi="Arial" w:cs="Arial"/>
          <w:b/>
          <w:color w:val="000000" w:themeColor="text1"/>
          <w:sz w:val="22"/>
          <w:szCs w:val="22"/>
          <w:lang w:eastAsia="es-MX"/>
        </w:rPr>
        <w:t>. NO HABRÁ LUGAR A LA COMPARACIÓN PATRIMONIAL NI A RENTA LÍQUIDA GRAVABLE POR CONCEPTO DE DECLARACIÓN DE ACTIVOS OMITIDOS</w:t>
      </w:r>
      <w:r w:rsidRPr="00242709">
        <w:rPr>
          <w:rFonts w:ascii="Arial" w:hAnsi="Arial" w:cs="Arial"/>
          <w:color w:val="000000" w:themeColor="text1"/>
          <w:sz w:val="22"/>
          <w:szCs w:val="22"/>
          <w:lang w:eastAsia="es-MX"/>
        </w:rPr>
        <w:t xml:space="preserve"> </w:t>
      </w:r>
      <w:r w:rsidRPr="00242709">
        <w:rPr>
          <w:rFonts w:ascii="Arial" w:hAnsi="Arial" w:cs="Arial"/>
          <w:b/>
          <w:color w:val="000000" w:themeColor="text1"/>
          <w:sz w:val="22"/>
          <w:szCs w:val="22"/>
          <w:lang w:eastAsia="es-MX"/>
        </w:rPr>
        <w:t>O PASIVOS INEXISTENTES</w:t>
      </w:r>
      <w:r w:rsidR="006455A9" w:rsidRPr="00242709">
        <w:rPr>
          <w:rFonts w:ascii="Arial" w:hAnsi="Arial" w:cs="Arial"/>
          <w:color w:val="000000" w:themeColor="text1"/>
          <w:sz w:val="22"/>
          <w:szCs w:val="22"/>
          <w:lang w:eastAsia="es-MX"/>
        </w:rPr>
        <w:t xml:space="preserve">. </w:t>
      </w:r>
      <w:r w:rsidRPr="00242709">
        <w:rPr>
          <w:rFonts w:ascii="Arial" w:hAnsi="Arial" w:cs="Arial"/>
          <w:color w:val="000000" w:themeColor="text1"/>
          <w:sz w:val="22"/>
          <w:szCs w:val="22"/>
          <w:lang w:eastAsia="es-MX"/>
        </w:rPr>
        <w:t>Los activos del contribuyente que sean objeto del nuevo impuesto complementario de normalización tributaria deberán incluirse para efectos patri</w:t>
      </w:r>
      <w:r w:rsidR="00B71918" w:rsidRPr="00242709">
        <w:rPr>
          <w:rFonts w:ascii="Arial" w:hAnsi="Arial" w:cs="Arial"/>
          <w:color w:val="000000" w:themeColor="text1"/>
          <w:sz w:val="22"/>
          <w:szCs w:val="22"/>
          <w:lang w:eastAsia="es-MX"/>
        </w:rPr>
        <w:t>moniales en la declaración del impuesto sobre la renta y c</w:t>
      </w:r>
      <w:r w:rsidRPr="00242709">
        <w:rPr>
          <w:rFonts w:ascii="Arial" w:hAnsi="Arial" w:cs="Arial"/>
          <w:color w:val="000000" w:themeColor="text1"/>
          <w:sz w:val="22"/>
          <w:szCs w:val="22"/>
          <w:lang w:eastAsia="es-MX"/>
        </w:rPr>
        <w:t>omplementarios del año gravable 2019 y de los años siguientes cuando haya lugar a ello y dejarán de considerarse activos omitidos. El incremento patrimonial que pueda generarse por concepto de lo dispuesto en esta norma no dará lugar a la determinación de renta gravable por el sistema de comparación patrimonial, ni generará renta líquida gravable por activos omitidos en el año en que se declaren ni en los años anteriores res</w:t>
      </w:r>
      <w:r w:rsidR="00B71918" w:rsidRPr="00242709">
        <w:rPr>
          <w:rFonts w:ascii="Arial" w:hAnsi="Arial" w:cs="Arial"/>
          <w:color w:val="000000" w:themeColor="text1"/>
          <w:sz w:val="22"/>
          <w:szCs w:val="22"/>
          <w:lang w:eastAsia="es-MX"/>
        </w:rPr>
        <w:t xml:space="preserve">pecto de las declaraciones del impuesto sobre la renta y </w:t>
      </w:r>
      <w:r w:rsidR="002E2622" w:rsidRPr="00242709">
        <w:rPr>
          <w:rFonts w:ascii="Arial" w:hAnsi="Arial" w:cs="Arial"/>
          <w:color w:val="000000" w:themeColor="text1"/>
          <w:sz w:val="22"/>
          <w:szCs w:val="22"/>
          <w:lang w:eastAsia="es-MX"/>
        </w:rPr>
        <w:t>complementarios</w:t>
      </w:r>
      <w:r w:rsidRPr="00242709">
        <w:rPr>
          <w:rFonts w:ascii="Arial" w:hAnsi="Arial" w:cs="Arial"/>
          <w:color w:val="000000" w:themeColor="text1"/>
          <w:sz w:val="22"/>
          <w:szCs w:val="22"/>
          <w:lang w:eastAsia="es-MX"/>
        </w:rPr>
        <w:t>. Esta inclusión no generará sanción alguna en el impuesto sobre la renta y complementarios, ni en el impuesto sobre la ventas</w:t>
      </w:r>
      <w:r w:rsidR="006455A9" w:rsidRPr="00242709">
        <w:rPr>
          <w:rFonts w:ascii="Arial" w:hAnsi="Arial" w:cs="Arial"/>
          <w:color w:val="000000" w:themeColor="text1"/>
          <w:sz w:val="22"/>
          <w:szCs w:val="22"/>
          <w:lang w:eastAsia="es-MX"/>
        </w:rPr>
        <w:t xml:space="preserve"> -IVA</w:t>
      </w:r>
      <w:r w:rsidRPr="00242709">
        <w:rPr>
          <w:rFonts w:ascii="Arial" w:hAnsi="Arial" w:cs="Arial"/>
          <w:color w:val="000000" w:themeColor="text1"/>
          <w:sz w:val="22"/>
          <w:szCs w:val="22"/>
          <w:lang w:eastAsia="es-MX"/>
        </w:rPr>
        <w:t>, ni en materia del régimen de precios de transferencia ni en materia de información</w:t>
      </w:r>
      <w:r w:rsidR="006455A9" w:rsidRPr="00242709">
        <w:rPr>
          <w:rFonts w:ascii="Arial" w:hAnsi="Arial" w:cs="Arial"/>
          <w:color w:val="000000" w:themeColor="text1"/>
          <w:sz w:val="22"/>
          <w:szCs w:val="22"/>
          <w:lang w:eastAsia="es-MX"/>
        </w:rPr>
        <w:t xml:space="preserve"> exógena.</w:t>
      </w:r>
    </w:p>
    <w:p w14:paraId="5F0CBEC6" w14:textId="77777777" w:rsidR="006455A9" w:rsidRPr="00242709" w:rsidRDefault="006455A9" w:rsidP="0018092F">
      <w:pPr>
        <w:jc w:val="both"/>
        <w:rPr>
          <w:rFonts w:ascii="Arial" w:hAnsi="Arial" w:cs="Arial"/>
          <w:color w:val="000000" w:themeColor="text1"/>
          <w:sz w:val="22"/>
          <w:szCs w:val="22"/>
          <w:lang w:eastAsia="es-MX"/>
        </w:rPr>
      </w:pPr>
    </w:p>
    <w:p w14:paraId="36BD6AD2" w14:textId="06FF9BBB"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Tampoco generará acción penal por la omisión de activos omitidos o pasivos inexistentes, que hayan quedado sujetos al nuevo impuesto complementario de normalización tributaria.</w:t>
      </w:r>
    </w:p>
    <w:p w14:paraId="17061AB2" w14:textId="77777777" w:rsidR="006455A9" w:rsidRPr="00242709" w:rsidRDefault="006455A9" w:rsidP="0018092F">
      <w:pPr>
        <w:jc w:val="both"/>
        <w:rPr>
          <w:rFonts w:ascii="Arial" w:hAnsi="Arial" w:cs="Arial"/>
          <w:color w:val="000000" w:themeColor="text1"/>
          <w:sz w:val="22"/>
          <w:szCs w:val="22"/>
          <w:lang w:eastAsia="es-MX"/>
        </w:rPr>
      </w:pPr>
    </w:p>
    <w:p w14:paraId="1BB7B87B" w14:textId="63A7BB86"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w:t>
      </w:r>
      <w:r w:rsidR="006455A9" w:rsidRPr="00242709">
        <w:rPr>
          <w:rFonts w:ascii="Arial" w:hAnsi="Arial" w:cs="Arial"/>
          <w:color w:val="000000" w:themeColor="text1"/>
          <w:sz w:val="22"/>
          <w:szCs w:val="22"/>
          <w:lang w:eastAsia="es-MX"/>
        </w:rPr>
        <w:t xml:space="preserve"> </w:t>
      </w:r>
      <w:r w:rsidRPr="00242709">
        <w:rPr>
          <w:rFonts w:ascii="Arial" w:hAnsi="Arial" w:cs="Arial"/>
          <w:color w:val="000000" w:themeColor="text1"/>
          <w:sz w:val="22"/>
          <w:szCs w:val="22"/>
          <w:lang w:eastAsia="es-MX"/>
        </w:rPr>
        <w:t>El registro extemporáneo ante el Banco de la República de las inversiones financieras y en activos en el exterior y s</w:t>
      </w:r>
      <w:r w:rsidR="00BD437B" w:rsidRPr="00242709">
        <w:rPr>
          <w:rFonts w:ascii="Arial" w:hAnsi="Arial" w:cs="Arial"/>
          <w:color w:val="000000" w:themeColor="text1"/>
          <w:sz w:val="22"/>
          <w:szCs w:val="22"/>
          <w:lang w:eastAsia="es-MX"/>
        </w:rPr>
        <w:t>us movimientos de que trata el régimen de cambios i</w:t>
      </w:r>
      <w:r w:rsidRPr="00242709">
        <w:rPr>
          <w:rFonts w:ascii="Arial" w:hAnsi="Arial" w:cs="Arial"/>
          <w:color w:val="000000" w:themeColor="text1"/>
          <w:sz w:val="22"/>
          <w:szCs w:val="22"/>
          <w:lang w:eastAsia="es-MX"/>
        </w:rPr>
        <w:t>nternacionales expedido por la Junta Directiva del Banco de la República en ejercicio de los</w:t>
      </w:r>
      <w:r w:rsidR="00BD437B" w:rsidRPr="00242709">
        <w:rPr>
          <w:rFonts w:ascii="Arial" w:hAnsi="Arial" w:cs="Arial"/>
          <w:color w:val="000000" w:themeColor="text1"/>
          <w:sz w:val="22"/>
          <w:szCs w:val="22"/>
          <w:lang w:eastAsia="es-MX"/>
        </w:rPr>
        <w:t xml:space="preserve"> literales h) e i) del artículo </w:t>
      </w:r>
      <w:hyperlink r:id="rId10" w:anchor="16" w:history="1">
        <w:r w:rsidRPr="00242709">
          <w:rPr>
            <w:rFonts w:ascii="Arial" w:hAnsi="Arial" w:cs="Arial"/>
            <w:color w:val="000000" w:themeColor="text1"/>
            <w:sz w:val="22"/>
            <w:szCs w:val="22"/>
            <w:lang w:eastAsia="es-MX"/>
          </w:rPr>
          <w:t>16</w:t>
        </w:r>
      </w:hyperlink>
      <w:r w:rsidR="00BD437B" w:rsidRPr="00242709">
        <w:rPr>
          <w:rFonts w:ascii="Arial" w:hAnsi="Arial" w:cs="Arial"/>
          <w:color w:val="000000" w:themeColor="text1"/>
          <w:sz w:val="22"/>
          <w:szCs w:val="22"/>
          <w:lang w:eastAsia="es-MX"/>
        </w:rPr>
        <w:t xml:space="preserve"> </w:t>
      </w:r>
      <w:r w:rsidRPr="00242709">
        <w:rPr>
          <w:rFonts w:ascii="Arial" w:hAnsi="Arial" w:cs="Arial"/>
          <w:color w:val="000000" w:themeColor="text1"/>
          <w:sz w:val="22"/>
          <w:szCs w:val="22"/>
          <w:lang w:eastAsia="es-MX"/>
        </w:rPr>
        <w:t xml:space="preserve">de la Ley 31 de 1992 y de la inversión de capital colombiano en el exterior y sus movimientos, de que trata el régimen de inversiones internacionales expedido por el </w:t>
      </w:r>
      <w:r w:rsidR="004C0070" w:rsidRPr="00242709">
        <w:rPr>
          <w:rFonts w:ascii="Arial" w:hAnsi="Arial" w:cs="Arial"/>
          <w:color w:val="000000" w:themeColor="text1"/>
          <w:sz w:val="22"/>
          <w:szCs w:val="22"/>
          <w:lang w:eastAsia="es-MX"/>
        </w:rPr>
        <w:t>Gobierno nacional</w:t>
      </w:r>
      <w:r w:rsidRPr="00242709">
        <w:rPr>
          <w:rFonts w:ascii="Arial" w:hAnsi="Arial" w:cs="Arial"/>
          <w:color w:val="000000" w:themeColor="text1"/>
          <w:sz w:val="22"/>
          <w:szCs w:val="22"/>
          <w:lang w:eastAsia="es-MX"/>
        </w:rPr>
        <w:t xml:space="preserve"> en ejercicio del artículo 15 de la Ley 9 de 1991, objeto del impuesto complementario de normalización tributaria, no generará infracción cambiaria. Para efectos de lo anterior, en la presentación de la solicitud de registro ante el Banco de la República de dichos activos se deberá indicar el número de radicación o de autoadhesivo de la declaración tributaria del impuesto de normalización tributaria en la que fueron incluidos.</w:t>
      </w:r>
    </w:p>
    <w:p w14:paraId="722D1761" w14:textId="77777777" w:rsidR="005F70A3" w:rsidRPr="00242709" w:rsidRDefault="005F70A3" w:rsidP="0018092F">
      <w:pPr>
        <w:jc w:val="both"/>
        <w:rPr>
          <w:rFonts w:ascii="Arial" w:hAnsi="Arial" w:cs="Arial"/>
          <w:b/>
          <w:color w:val="000000" w:themeColor="text1"/>
          <w:sz w:val="22"/>
          <w:szCs w:val="22"/>
          <w:lang w:eastAsia="es-MX"/>
        </w:rPr>
      </w:pPr>
    </w:p>
    <w:p w14:paraId="46E6D621" w14:textId="08424851"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ARTÍCULO </w:t>
      </w:r>
      <w:r w:rsidR="00CA211D" w:rsidRPr="00242709">
        <w:rPr>
          <w:rFonts w:ascii="Arial" w:hAnsi="Arial" w:cs="Arial"/>
          <w:b/>
          <w:color w:val="000000" w:themeColor="text1"/>
          <w:sz w:val="22"/>
          <w:szCs w:val="22"/>
          <w:lang w:eastAsia="es-MX"/>
        </w:rPr>
        <w:t>4</w:t>
      </w:r>
      <w:r w:rsidR="006D485E">
        <w:rPr>
          <w:rFonts w:ascii="Arial" w:hAnsi="Arial" w:cs="Arial"/>
          <w:b/>
          <w:color w:val="000000" w:themeColor="text1"/>
          <w:sz w:val="22"/>
          <w:szCs w:val="22"/>
          <w:lang w:eastAsia="es-MX"/>
        </w:rPr>
        <w:t>4</w:t>
      </w:r>
      <w:r w:rsidRPr="00242709">
        <w:rPr>
          <w:rFonts w:ascii="Arial" w:hAnsi="Arial" w:cs="Arial"/>
          <w:b/>
          <w:color w:val="000000" w:themeColor="text1"/>
          <w:sz w:val="22"/>
          <w:szCs w:val="22"/>
          <w:lang w:eastAsia="es-MX"/>
        </w:rPr>
        <w:t>. NO LEGALIZACIÓN.</w:t>
      </w:r>
      <w:r w:rsidR="00BD437B" w:rsidRPr="00242709">
        <w:rPr>
          <w:rFonts w:ascii="Arial" w:hAnsi="Arial" w:cs="Arial"/>
          <w:color w:val="000000" w:themeColor="text1"/>
          <w:sz w:val="22"/>
          <w:szCs w:val="22"/>
          <w:lang w:eastAsia="es-MX"/>
        </w:rPr>
        <w:t xml:space="preserve"> </w:t>
      </w:r>
      <w:r w:rsidRPr="00242709">
        <w:rPr>
          <w:rFonts w:ascii="Arial" w:hAnsi="Arial" w:cs="Arial"/>
          <w:color w:val="000000" w:themeColor="text1"/>
          <w:sz w:val="22"/>
          <w:szCs w:val="22"/>
          <w:lang w:eastAsia="es-MX"/>
        </w:rPr>
        <w:t>La normalización tributaria de los activos a la que se refiere la presente ley no implica la legalización de los activos cuyo origen fuere ilícito o estuvieren relacionados, directa o indirectamente, con el lavado de activos o la financiación del terrorismo.</w:t>
      </w:r>
    </w:p>
    <w:p w14:paraId="20B18D6D" w14:textId="77777777" w:rsidR="005F70A3" w:rsidRPr="00242709" w:rsidRDefault="005F70A3" w:rsidP="0018092F">
      <w:pPr>
        <w:jc w:val="both"/>
        <w:rPr>
          <w:rFonts w:ascii="Arial" w:hAnsi="Arial" w:cs="Arial"/>
          <w:color w:val="000000" w:themeColor="text1"/>
          <w:sz w:val="22"/>
          <w:szCs w:val="22"/>
          <w:lang w:eastAsia="es-MX"/>
        </w:rPr>
      </w:pPr>
    </w:p>
    <w:p w14:paraId="568B557B" w14:textId="71DD0F3C" w:rsidR="005F70A3" w:rsidRPr="00242709" w:rsidRDefault="005F70A3"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ARTÍCULO </w:t>
      </w:r>
      <w:r w:rsidR="00CA211D" w:rsidRPr="00242709">
        <w:rPr>
          <w:rFonts w:ascii="Arial" w:hAnsi="Arial" w:cs="Arial"/>
          <w:b/>
          <w:color w:val="000000" w:themeColor="text1"/>
          <w:sz w:val="22"/>
          <w:szCs w:val="22"/>
          <w:lang w:eastAsia="es-MX"/>
        </w:rPr>
        <w:t>4</w:t>
      </w:r>
      <w:r w:rsidR="006D485E">
        <w:rPr>
          <w:rFonts w:ascii="Arial" w:hAnsi="Arial" w:cs="Arial"/>
          <w:b/>
          <w:color w:val="000000" w:themeColor="text1"/>
          <w:sz w:val="22"/>
          <w:szCs w:val="22"/>
          <w:lang w:eastAsia="es-MX"/>
        </w:rPr>
        <w:t>5</w:t>
      </w:r>
      <w:r w:rsidRPr="00242709">
        <w:rPr>
          <w:rFonts w:ascii="Arial" w:hAnsi="Arial" w:cs="Arial"/>
          <w:b/>
          <w:color w:val="000000" w:themeColor="text1"/>
          <w:sz w:val="22"/>
          <w:szCs w:val="22"/>
          <w:lang w:eastAsia="es-MX"/>
        </w:rPr>
        <w:t>. SANEAMIENTO DE ACTIVOS EN EL EXTERIOR</w:t>
      </w:r>
      <w:r w:rsidRPr="00242709">
        <w:rPr>
          <w:rFonts w:ascii="Arial" w:hAnsi="Arial" w:cs="Arial"/>
          <w:color w:val="000000" w:themeColor="text1"/>
          <w:sz w:val="22"/>
          <w:szCs w:val="22"/>
          <w:lang w:eastAsia="es-MX"/>
        </w:rPr>
        <w:t>. Cuando los contribuyentes tengan declarados sus activos diferentes a inventarios por un val</w:t>
      </w:r>
      <w:r w:rsidR="00AA59C6" w:rsidRPr="00242709">
        <w:rPr>
          <w:rFonts w:ascii="Arial" w:hAnsi="Arial" w:cs="Arial"/>
          <w:color w:val="000000" w:themeColor="text1"/>
          <w:sz w:val="22"/>
          <w:szCs w:val="22"/>
          <w:lang w:eastAsia="es-MX"/>
        </w:rPr>
        <w:t>or inferior al de mercado, podrá</w:t>
      </w:r>
      <w:r w:rsidRPr="00242709">
        <w:rPr>
          <w:rFonts w:ascii="Arial" w:hAnsi="Arial" w:cs="Arial"/>
          <w:color w:val="000000" w:themeColor="text1"/>
          <w:sz w:val="22"/>
          <w:szCs w:val="22"/>
          <w:lang w:eastAsia="es-MX"/>
        </w:rPr>
        <w:t>n actualizar su valor incluyendo las sumas adicionales c</w:t>
      </w:r>
      <w:r w:rsidR="00AA59C6" w:rsidRPr="00242709">
        <w:rPr>
          <w:rFonts w:ascii="Arial" w:hAnsi="Arial" w:cs="Arial"/>
          <w:color w:val="000000" w:themeColor="text1"/>
          <w:sz w:val="22"/>
          <w:szCs w:val="22"/>
          <w:lang w:eastAsia="es-MX"/>
        </w:rPr>
        <w:t xml:space="preserve">omo base gravable del impuesto </w:t>
      </w:r>
      <w:r w:rsidRPr="00242709">
        <w:rPr>
          <w:rFonts w:ascii="Arial" w:hAnsi="Arial" w:cs="Arial"/>
          <w:color w:val="000000" w:themeColor="text1"/>
          <w:sz w:val="22"/>
          <w:szCs w:val="22"/>
          <w:lang w:eastAsia="es-MX"/>
        </w:rPr>
        <w:t>de normalización.</w:t>
      </w:r>
    </w:p>
    <w:p w14:paraId="3A5B2314" w14:textId="77777777" w:rsidR="005F70A3" w:rsidRPr="00242709" w:rsidRDefault="005F70A3" w:rsidP="0018092F">
      <w:pPr>
        <w:jc w:val="both"/>
        <w:textAlignment w:val="top"/>
        <w:outlineLvl w:val="1"/>
        <w:rPr>
          <w:rFonts w:ascii="Arial" w:hAnsi="Arial" w:cs="Arial"/>
          <w:b/>
          <w:color w:val="000000" w:themeColor="text1"/>
          <w:sz w:val="22"/>
          <w:szCs w:val="22"/>
          <w:lang w:eastAsia="es-MX"/>
        </w:rPr>
      </w:pPr>
    </w:p>
    <w:p w14:paraId="32BEAA0A" w14:textId="489E5966" w:rsidR="005F70A3" w:rsidRPr="00242709" w:rsidRDefault="005F70A3" w:rsidP="0018092F">
      <w:pPr>
        <w:pStyle w:val="Prrafodelista"/>
        <w:ind w:left="0"/>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lastRenderedPageBreak/>
        <w:t xml:space="preserve">ARTÍCULO </w:t>
      </w:r>
      <w:r w:rsidR="00CA211D" w:rsidRPr="00242709">
        <w:rPr>
          <w:rFonts w:ascii="Arial" w:hAnsi="Arial" w:cs="Arial"/>
          <w:b/>
          <w:color w:val="000000" w:themeColor="text1"/>
          <w:sz w:val="22"/>
          <w:szCs w:val="22"/>
          <w:lang w:eastAsia="es-MX"/>
        </w:rPr>
        <w:t>4</w:t>
      </w:r>
      <w:r w:rsidR="006D485E">
        <w:rPr>
          <w:rFonts w:ascii="Arial" w:hAnsi="Arial" w:cs="Arial"/>
          <w:b/>
          <w:color w:val="000000" w:themeColor="text1"/>
          <w:sz w:val="22"/>
          <w:szCs w:val="22"/>
          <w:lang w:eastAsia="es-MX"/>
        </w:rPr>
        <w:t>6</w:t>
      </w:r>
      <w:r w:rsidRPr="00242709">
        <w:rPr>
          <w:rFonts w:ascii="Arial" w:hAnsi="Arial" w:cs="Arial"/>
          <w:b/>
          <w:color w:val="000000" w:themeColor="text1"/>
          <w:sz w:val="22"/>
          <w:szCs w:val="22"/>
          <w:lang w:eastAsia="es-MX"/>
        </w:rPr>
        <w:t>. NORMAS DE PROCEDIMIENTO.</w:t>
      </w:r>
      <w:r w:rsidRPr="00242709">
        <w:rPr>
          <w:rFonts w:ascii="Arial" w:hAnsi="Arial" w:cs="Arial"/>
          <w:color w:val="000000" w:themeColor="text1"/>
          <w:sz w:val="22"/>
          <w:szCs w:val="22"/>
          <w:lang w:eastAsia="es-MX"/>
        </w:rPr>
        <w:t xml:space="preserve"> El nuevo impuesto complementario de normalización tributaria se somete a las normas sobre declaración, pago, administración y control contempladas en los artículos 298, 298-1, 298-2 y demás disposiciones concordantes de este Estatuto. Para todos los contribuyentes, la declaración del impuesto de normalización tributaria se presentará el 25 de septiembre de 2019 y no permite corrección o presentación extemporánea.</w:t>
      </w:r>
    </w:p>
    <w:p w14:paraId="13E70C2A" w14:textId="77777777" w:rsidR="004C28FA" w:rsidRPr="00242709" w:rsidRDefault="004C28FA" w:rsidP="0018092F">
      <w:pPr>
        <w:pStyle w:val="Prrafodelista"/>
        <w:ind w:left="0"/>
        <w:jc w:val="both"/>
        <w:rPr>
          <w:rFonts w:ascii="Arial" w:hAnsi="Arial" w:cs="Arial"/>
          <w:color w:val="000000" w:themeColor="text1"/>
          <w:sz w:val="22"/>
          <w:szCs w:val="22"/>
          <w:lang w:eastAsia="es-MX"/>
        </w:rPr>
      </w:pPr>
    </w:p>
    <w:p w14:paraId="27971E8E" w14:textId="393DEAA7" w:rsidR="00653DC6" w:rsidRPr="00242709" w:rsidRDefault="003D145A"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CAPÍTULO III</w:t>
      </w:r>
    </w:p>
    <w:p w14:paraId="5E1B2CFE" w14:textId="175FDD6A" w:rsidR="00653DC6" w:rsidRPr="00242709" w:rsidRDefault="00653DC6" w:rsidP="0018092F">
      <w:pPr>
        <w:widowControl w:val="0"/>
        <w:autoSpaceDE w:val="0"/>
        <w:autoSpaceDN w:val="0"/>
        <w:adjustRightInd w:val="0"/>
        <w:jc w:val="center"/>
        <w:rPr>
          <w:rFonts w:ascii="Arial" w:hAnsi="Arial" w:cs="Arial"/>
          <w:b/>
          <w:color w:val="000000" w:themeColor="text1"/>
          <w:sz w:val="22"/>
          <w:szCs w:val="22"/>
        </w:rPr>
      </w:pPr>
      <w:r w:rsidRPr="00242709">
        <w:rPr>
          <w:rFonts w:ascii="Arial" w:hAnsi="Arial" w:cs="Arial"/>
          <w:b/>
          <w:color w:val="000000" w:themeColor="text1"/>
          <w:sz w:val="22"/>
          <w:szCs w:val="22"/>
        </w:rPr>
        <w:t>IMPUESTO A LOS DIVIDENDOS PARA SOCIEDADES NACIONALES</w:t>
      </w:r>
    </w:p>
    <w:p w14:paraId="70FDC7CC" w14:textId="41E08A01" w:rsidR="003D145A" w:rsidRPr="00242709" w:rsidRDefault="003D145A" w:rsidP="0018092F">
      <w:pPr>
        <w:pStyle w:val="Prrafodelista"/>
        <w:ind w:left="0"/>
        <w:jc w:val="center"/>
        <w:rPr>
          <w:rFonts w:ascii="Arial" w:hAnsi="Arial" w:cs="Arial"/>
          <w:b/>
          <w:color w:val="000000" w:themeColor="text1"/>
          <w:sz w:val="22"/>
          <w:szCs w:val="22"/>
        </w:rPr>
      </w:pPr>
    </w:p>
    <w:p w14:paraId="4C5C2612" w14:textId="7203FA50" w:rsidR="00653DC6" w:rsidRPr="00242709" w:rsidRDefault="00653DC6" w:rsidP="0018092F">
      <w:pPr>
        <w:shd w:val="clear" w:color="auto" w:fill="FFFFFF"/>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6D485E">
        <w:rPr>
          <w:rFonts w:ascii="Arial" w:hAnsi="Arial" w:cs="Arial"/>
          <w:b/>
          <w:color w:val="000000" w:themeColor="text1"/>
          <w:sz w:val="22"/>
          <w:szCs w:val="22"/>
        </w:rPr>
        <w:t>47</w:t>
      </w:r>
      <w:r w:rsidRPr="00242709">
        <w:rPr>
          <w:rFonts w:ascii="Arial" w:hAnsi="Arial" w:cs="Arial"/>
          <w:color w:val="000000" w:themeColor="text1"/>
          <w:sz w:val="22"/>
          <w:szCs w:val="22"/>
        </w:rPr>
        <w:t>. Adiciónese el artículo 242-1 del Estatuto Tributario, el cual quedará así:</w:t>
      </w:r>
    </w:p>
    <w:p w14:paraId="062D6180" w14:textId="77777777" w:rsidR="00653DC6" w:rsidRPr="00242709" w:rsidRDefault="00653DC6" w:rsidP="0018092F">
      <w:pPr>
        <w:jc w:val="both"/>
        <w:rPr>
          <w:rFonts w:ascii="Arial" w:hAnsi="Arial" w:cs="Arial"/>
          <w:b/>
          <w:color w:val="000000" w:themeColor="text1"/>
          <w:sz w:val="22"/>
          <w:szCs w:val="22"/>
          <w:lang w:eastAsia="es-CO"/>
        </w:rPr>
      </w:pPr>
    </w:p>
    <w:p w14:paraId="160220A1" w14:textId="46FDBAA7" w:rsidR="00653DC6" w:rsidRPr="00242709" w:rsidRDefault="00653DC6"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CO"/>
        </w:rPr>
        <w:t>ARTICULO 242-1. TARIFA ESPECIAL PARA DIVIDENDOS O PARTICIPACIONES RECIBIDAS POR SOCIEDADES RESIDENTES.</w:t>
      </w:r>
      <w:r w:rsidR="00AB3DBE" w:rsidRPr="00242709">
        <w:rPr>
          <w:rFonts w:ascii="Arial" w:hAnsi="Arial" w:cs="Arial"/>
          <w:b/>
          <w:bCs/>
          <w:color w:val="000000" w:themeColor="text1"/>
          <w:sz w:val="22"/>
          <w:szCs w:val="22"/>
          <w:lang w:eastAsia="es-CO"/>
        </w:rPr>
        <w:t xml:space="preserve"> </w:t>
      </w:r>
      <w:r w:rsidRPr="00242709">
        <w:rPr>
          <w:rFonts w:ascii="Arial" w:hAnsi="Arial" w:cs="Arial"/>
          <w:color w:val="000000" w:themeColor="text1"/>
          <w:sz w:val="22"/>
          <w:szCs w:val="22"/>
          <w:lang w:eastAsia="es-CO"/>
        </w:rPr>
        <w:t>A partir del año gravable 2019, los dividendos y participaciones pagados o abonados en cuenta a sociedades residentes en el país, provenientes de distribución de utilidades que hubieren sido consideradas como ingreso no constitutivo de renta ni ganancia ocasional, conforme a lo dispuesto en el numeral 3 del artículo 49 de este Estatuto, estarán sujetas a la tarifa del 5% a título de impuesto sobre la renta.</w:t>
      </w:r>
    </w:p>
    <w:p w14:paraId="6AAA6BA5" w14:textId="77777777" w:rsidR="00653DC6" w:rsidRPr="00242709" w:rsidRDefault="00653DC6" w:rsidP="0018092F">
      <w:pPr>
        <w:ind w:left="567" w:right="616"/>
        <w:jc w:val="both"/>
        <w:rPr>
          <w:rFonts w:ascii="Arial" w:hAnsi="Arial" w:cs="Arial"/>
          <w:color w:val="000000" w:themeColor="text1"/>
          <w:sz w:val="22"/>
          <w:szCs w:val="22"/>
          <w:lang w:eastAsia="es-CO"/>
        </w:rPr>
      </w:pPr>
    </w:p>
    <w:p w14:paraId="26F08AC2" w14:textId="6BAEC247" w:rsidR="00653DC6" w:rsidRPr="00242709" w:rsidRDefault="00653DC6" w:rsidP="0018092F">
      <w:pPr>
        <w:ind w:left="567" w:right="616"/>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Los dividendos y participaciones pagados o abonados en cuenta a personas jurídicas residentes en el país, provenientes de distribuciones de utilidades gravadas conforme a</w:t>
      </w:r>
      <w:r w:rsidR="00AB3DBE" w:rsidRPr="00242709">
        <w:rPr>
          <w:rFonts w:ascii="Arial" w:hAnsi="Arial" w:cs="Arial"/>
          <w:color w:val="000000" w:themeColor="text1"/>
          <w:sz w:val="22"/>
          <w:szCs w:val="22"/>
          <w:lang w:eastAsia="es-CO"/>
        </w:rPr>
        <w:t xml:space="preserve"> lo dispuesto en el parágrafo 2</w:t>
      </w:r>
      <w:r w:rsidRPr="00242709">
        <w:rPr>
          <w:rFonts w:ascii="Arial" w:hAnsi="Arial" w:cs="Arial"/>
          <w:color w:val="000000" w:themeColor="text1"/>
          <w:sz w:val="22"/>
          <w:szCs w:val="22"/>
          <w:lang w:eastAsia="es-CO"/>
        </w:rPr>
        <w:t xml:space="preserve"> del artículo 49, estarán sujetos a la tarifa señalada en el artículo 240, según el período gravable de que se trate, caso en el cual el impuesto señalado en el inciso anterior se aplicará una vez disminuido este impuesto. A esta misma tarifa estarán gravados los dividendos y participaciones recibidos de sociedades y entidades extranjeras.</w:t>
      </w:r>
    </w:p>
    <w:p w14:paraId="75080AF1" w14:textId="77777777" w:rsidR="00653DC6" w:rsidRPr="00242709" w:rsidRDefault="00653DC6" w:rsidP="0018092F">
      <w:pPr>
        <w:ind w:left="567" w:right="616"/>
        <w:jc w:val="both"/>
        <w:rPr>
          <w:rFonts w:ascii="Arial" w:hAnsi="Arial" w:cs="Arial"/>
          <w:color w:val="000000" w:themeColor="text1"/>
          <w:sz w:val="22"/>
          <w:szCs w:val="22"/>
          <w:lang w:eastAsia="es-CO"/>
        </w:rPr>
      </w:pPr>
    </w:p>
    <w:p w14:paraId="5098B0EB" w14:textId="3B0AF03B" w:rsidR="00653DC6" w:rsidRPr="00242709" w:rsidRDefault="00653DC6"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MX"/>
        </w:rPr>
        <w:t>PARÁGRAFO</w:t>
      </w:r>
      <w:r w:rsidRPr="00242709">
        <w:rPr>
          <w:rFonts w:ascii="Arial" w:hAnsi="Arial" w:cs="Arial"/>
          <w:color w:val="000000" w:themeColor="text1"/>
          <w:sz w:val="22"/>
          <w:szCs w:val="22"/>
          <w:lang w:eastAsia="es-CO"/>
        </w:rPr>
        <w:t>.</w:t>
      </w:r>
      <w:r w:rsidR="00AB3DBE" w:rsidRPr="00242709">
        <w:rPr>
          <w:rFonts w:ascii="Arial" w:hAnsi="Arial" w:cs="Arial"/>
          <w:b/>
          <w:bCs/>
          <w:color w:val="000000" w:themeColor="text1"/>
          <w:sz w:val="22"/>
          <w:szCs w:val="22"/>
          <w:lang w:eastAsia="es-CO"/>
        </w:rPr>
        <w:t xml:space="preserve"> </w:t>
      </w:r>
      <w:r w:rsidRPr="00242709">
        <w:rPr>
          <w:rFonts w:ascii="Arial" w:hAnsi="Arial" w:cs="Arial"/>
          <w:color w:val="000000" w:themeColor="text1"/>
          <w:sz w:val="22"/>
          <w:szCs w:val="22"/>
          <w:lang w:eastAsia="es-CO"/>
        </w:rPr>
        <w:t>El impuesto sobre la renta de que trata este artículo será retenido en la fuente sobre el valor bruto de los pagos o abonos en cuenta por concepto de dividendos o participaciones.</w:t>
      </w:r>
    </w:p>
    <w:p w14:paraId="57EB6434" w14:textId="77777777" w:rsidR="007D102D" w:rsidRPr="00242709" w:rsidRDefault="007D102D" w:rsidP="0018092F">
      <w:pPr>
        <w:pStyle w:val="Prrafodelista"/>
        <w:ind w:left="0"/>
        <w:jc w:val="center"/>
        <w:rPr>
          <w:rFonts w:ascii="Arial" w:hAnsi="Arial" w:cs="Arial"/>
          <w:b/>
          <w:color w:val="000000" w:themeColor="text1"/>
          <w:sz w:val="22"/>
          <w:szCs w:val="22"/>
        </w:rPr>
      </w:pPr>
    </w:p>
    <w:p w14:paraId="7CFB62CF" w14:textId="3E51D9F5" w:rsidR="00E565C1" w:rsidRPr="00242709" w:rsidRDefault="004A54D3" w:rsidP="0018092F">
      <w:pPr>
        <w:pStyle w:val="Default"/>
        <w:jc w:val="center"/>
        <w:rPr>
          <w:rFonts w:ascii="Arial" w:hAnsi="Arial" w:cs="Arial"/>
          <w:b/>
          <w:color w:val="000000" w:themeColor="text1"/>
          <w:sz w:val="22"/>
          <w:szCs w:val="22"/>
          <w:lang w:val="es-CO"/>
        </w:rPr>
      </w:pPr>
      <w:r w:rsidRPr="00242709">
        <w:rPr>
          <w:rFonts w:ascii="Arial" w:hAnsi="Arial" w:cs="Arial"/>
          <w:b/>
          <w:color w:val="000000" w:themeColor="text1"/>
          <w:sz w:val="22"/>
          <w:szCs w:val="22"/>
          <w:lang w:val="es-CO"/>
        </w:rPr>
        <w:t>TÍTULO IV</w:t>
      </w:r>
    </w:p>
    <w:p w14:paraId="79BFC61B" w14:textId="77777777" w:rsidR="00197F24" w:rsidRPr="00242709" w:rsidRDefault="00F266C5"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 xml:space="preserve">MEDIDAS PARA COMBATIR LA EVASIÓN Y EL ABUSO EN MATERIA TRIBUTARIA </w:t>
      </w:r>
    </w:p>
    <w:p w14:paraId="62A5F043" w14:textId="77777777" w:rsidR="00197F24" w:rsidRPr="00242709" w:rsidRDefault="00197F24" w:rsidP="0018092F">
      <w:pPr>
        <w:pStyle w:val="centrado"/>
        <w:widowControl w:val="0"/>
        <w:autoSpaceDE w:val="0"/>
        <w:autoSpaceDN w:val="0"/>
        <w:adjustRightInd w:val="0"/>
        <w:spacing w:before="0" w:beforeAutospacing="0" w:after="0" w:afterAutospacing="0"/>
        <w:ind w:right="616"/>
        <w:jc w:val="both"/>
        <w:rPr>
          <w:rFonts w:ascii="Arial" w:hAnsi="Arial" w:cs="Arial"/>
          <w:b/>
          <w:bCs/>
          <w:color w:val="000000" w:themeColor="text1"/>
          <w:sz w:val="22"/>
          <w:szCs w:val="22"/>
          <w:u w:color="000000"/>
          <w:lang w:val="es-ES_tradnl"/>
        </w:rPr>
      </w:pPr>
    </w:p>
    <w:p w14:paraId="12FF384C" w14:textId="7C216491" w:rsidR="00197F24" w:rsidRPr="00242709" w:rsidRDefault="00197F24"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CAPÍTULO I</w:t>
      </w:r>
    </w:p>
    <w:p w14:paraId="2273792B" w14:textId="431F48C6" w:rsidR="00723B47" w:rsidRPr="00242709" w:rsidRDefault="00723B47" w:rsidP="0018092F">
      <w:pPr>
        <w:pStyle w:val="centrado"/>
        <w:widowControl w:val="0"/>
        <w:autoSpaceDE w:val="0"/>
        <w:autoSpaceDN w:val="0"/>
        <w:adjustRightInd w:val="0"/>
        <w:spacing w:before="0" w:beforeAutospacing="0" w:after="0" w:afterAutospacing="0"/>
        <w:jc w:val="center"/>
        <w:rPr>
          <w:rFonts w:ascii="Arial" w:hAnsi="Arial" w:cs="Arial"/>
          <w:b/>
          <w:color w:val="000000" w:themeColor="text1"/>
          <w:sz w:val="22"/>
          <w:szCs w:val="22"/>
        </w:rPr>
      </w:pPr>
      <w:r w:rsidRPr="00242709">
        <w:rPr>
          <w:rFonts w:ascii="Arial" w:hAnsi="Arial" w:cs="Arial"/>
          <w:b/>
          <w:bCs/>
          <w:color w:val="000000" w:themeColor="text1"/>
          <w:sz w:val="22"/>
          <w:szCs w:val="22"/>
          <w:u w:color="000000"/>
          <w:lang w:val="es-ES_tradnl"/>
        </w:rPr>
        <w:t>IMPUESTO SOBRE LA RENTA</w:t>
      </w:r>
      <w:r w:rsidR="00841F62" w:rsidRPr="00242709">
        <w:rPr>
          <w:rFonts w:ascii="Arial" w:hAnsi="Arial" w:cs="Arial"/>
          <w:b/>
          <w:bCs/>
          <w:color w:val="000000" w:themeColor="text1"/>
          <w:sz w:val="22"/>
          <w:szCs w:val="22"/>
          <w:u w:color="000000"/>
          <w:lang w:val="es-ES_tradnl"/>
        </w:rPr>
        <w:t xml:space="preserve"> Y COMPLEMENTARIO</w:t>
      </w:r>
      <w:r w:rsidR="00267E0E" w:rsidRPr="00242709">
        <w:rPr>
          <w:rFonts w:ascii="Arial" w:hAnsi="Arial" w:cs="Arial"/>
          <w:b/>
          <w:bCs/>
          <w:color w:val="000000" w:themeColor="text1"/>
          <w:sz w:val="22"/>
          <w:szCs w:val="22"/>
          <w:u w:color="000000"/>
          <w:lang w:val="es-ES_tradnl"/>
        </w:rPr>
        <w:t>S</w:t>
      </w:r>
    </w:p>
    <w:p w14:paraId="56E10601" w14:textId="77777777" w:rsidR="00197F24" w:rsidRPr="00242709" w:rsidRDefault="00197F24" w:rsidP="0018092F">
      <w:pPr>
        <w:pStyle w:val="Prrafodelista"/>
        <w:ind w:left="0"/>
        <w:jc w:val="center"/>
        <w:rPr>
          <w:rFonts w:ascii="Arial" w:hAnsi="Arial" w:cs="Arial"/>
          <w:b/>
          <w:color w:val="000000" w:themeColor="text1"/>
          <w:sz w:val="22"/>
          <w:szCs w:val="22"/>
        </w:rPr>
      </w:pPr>
    </w:p>
    <w:p w14:paraId="7BBB1CD1" w14:textId="3C5D210C" w:rsidR="009332D9" w:rsidRPr="00242709" w:rsidRDefault="009332D9" w:rsidP="0018092F">
      <w:pPr>
        <w:shd w:val="clear" w:color="auto" w:fill="FFFFFF"/>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ARTICULO </w:t>
      </w:r>
      <w:r w:rsidR="006D485E">
        <w:rPr>
          <w:rFonts w:ascii="Arial" w:hAnsi="Arial" w:cs="Arial"/>
          <w:b/>
          <w:color w:val="000000" w:themeColor="text1"/>
          <w:sz w:val="22"/>
          <w:szCs w:val="22"/>
        </w:rPr>
        <w:t>48</w:t>
      </w:r>
      <w:r w:rsidRPr="00242709">
        <w:rPr>
          <w:rFonts w:ascii="Arial" w:hAnsi="Arial" w:cs="Arial"/>
          <w:b/>
          <w:color w:val="000000" w:themeColor="text1"/>
          <w:sz w:val="22"/>
          <w:szCs w:val="22"/>
        </w:rPr>
        <w:t>.</w:t>
      </w:r>
      <w:r w:rsidRPr="00242709">
        <w:rPr>
          <w:rFonts w:ascii="Arial" w:hAnsi="Arial" w:cs="Arial"/>
          <w:color w:val="000000" w:themeColor="text1"/>
          <w:sz w:val="22"/>
          <w:szCs w:val="22"/>
        </w:rPr>
        <w:t xml:space="preserve"> Modifíquese el artículo 90 del Estatuto Tributario, el cual quedará así:</w:t>
      </w:r>
    </w:p>
    <w:p w14:paraId="544D713D" w14:textId="77777777" w:rsidR="009332D9" w:rsidRPr="00242709" w:rsidRDefault="009332D9" w:rsidP="0018092F">
      <w:pPr>
        <w:jc w:val="both"/>
        <w:rPr>
          <w:rFonts w:ascii="Arial" w:hAnsi="Arial" w:cs="Arial"/>
          <w:color w:val="000000" w:themeColor="text1"/>
          <w:sz w:val="22"/>
          <w:szCs w:val="22"/>
        </w:rPr>
      </w:pPr>
    </w:p>
    <w:p w14:paraId="39FE1FFB" w14:textId="2237B663" w:rsidR="009332D9" w:rsidRPr="00242709" w:rsidRDefault="009332D9" w:rsidP="0018092F">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ARTÍCULO 90</w:t>
      </w:r>
      <w:r w:rsidRPr="00242709">
        <w:rPr>
          <w:rFonts w:ascii="Arial" w:hAnsi="Arial" w:cs="Arial"/>
          <w:color w:val="000000" w:themeColor="text1"/>
          <w:sz w:val="22"/>
          <w:szCs w:val="22"/>
        </w:rPr>
        <w:t xml:space="preserve">. </w:t>
      </w:r>
      <w:r w:rsidRPr="00242709">
        <w:rPr>
          <w:rFonts w:ascii="Arial" w:hAnsi="Arial" w:cs="Arial"/>
          <w:b/>
          <w:color w:val="000000" w:themeColor="text1"/>
          <w:sz w:val="22"/>
          <w:szCs w:val="22"/>
        </w:rPr>
        <w:t>DETERMINACIÓN DE LA RENTA BRUTA EN LA ENAJENACIÓN DE ACTIVOS Y</w:t>
      </w:r>
      <w:r w:rsidRPr="00242709">
        <w:rPr>
          <w:rFonts w:ascii="Arial" w:hAnsi="Arial" w:cs="Arial"/>
          <w:color w:val="000000" w:themeColor="text1"/>
          <w:sz w:val="22"/>
          <w:szCs w:val="22"/>
        </w:rPr>
        <w:t xml:space="preserve"> </w:t>
      </w:r>
      <w:r w:rsidRPr="00242709">
        <w:rPr>
          <w:rFonts w:ascii="Arial" w:hAnsi="Arial" w:cs="Arial"/>
          <w:b/>
          <w:color w:val="000000" w:themeColor="text1"/>
          <w:sz w:val="22"/>
          <w:szCs w:val="22"/>
        </w:rPr>
        <w:t>VALOR COMERCIAL EN OPERACIONES SOBRE BIENES Y SERVICIOS</w:t>
      </w:r>
      <w:r w:rsidRPr="00242709">
        <w:rPr>
          <w:rFonts w:ascii="Arial" w:hAnsi="Arial" w:cs="Arial"/>
          <w:color w:val="000000" w:themeColor="text1"/>
          <w:sz w:val="22"/>
          <w:szCs w:val="22"/>
        </w:rPr>
        <w:t>. La renta bruta o la pérdida proveniente de la enajenación de activos a cualquier título, está constituida por la diferencia entre el precio de la enajenación y el costo del activo o activos enajenados.</w:t>
      </w:r>
    </w:p>
    <w:p w14:paraId="4E5CC15D" w14:textId="77777777" w:rsidR="00267E0E" w:rsidRPr="00242709" w:rsidRDefault="00267E0E" w:rsidP="0018092F">
      <w:pPr>
        <w:ind w:left="567" w:right="616"/>
        <w:jc w:val="both"/>
        <w:rPr>
          <w:rFonts w:ascii="Arial" w:hAnsi="Arial" w:cs="Arial"/>
          <w:color w:val="000000" w:themeColor="text1"/>
          <w:sz w:val="22"/>
          <w:szCs w:val="22"/>
        </w:rPr>
      </w:pPr>
    </w:p>
    <w:p w14:paraId="651DAC75" w14:textId="5772FEFA" w:rsidR="009332D9" w:rsidRPr="00242709" w:rsidRDefault="009332D9"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Cuando se trate de activos fijos depreciables, la utilidad que resulta al momento de la enajenación deberá imputarse, en primer término, a la renta líquida por recuperación de deducciones, depreciaciones o amortizaciones; el saldo de la utilidad constituye renta o ganancia ocasional, según el caso.</w:t>
      </w:r>
    </w:p>
    <w:p w14:paraId="71AC8FC3" w14:textId="77777777" w:rsidR="00267E0E" w:rsidRPr="00242709" w:rsidRDefault="00267E0E" w:rsidP="0018092F">
      <w:pPr>
        <w:ind w:left="567" w:right="616"/>
        <w:jc w:val="both"/>
        <w:rPr>
          <w:rFonts w:ascii="Arial" w:hAnsi="Arial" w:cs="Arial"/>
          <w:color w:val="000000" w:themeColor="text1"/>
          <w:sz w:val="22"/>
          <w:szCs w:val="22"/>
        </w:rPr>
      </w:pPr>
    </w:p>
    <w:p w14:paraId="3E6E0143" w14:textId="04142EF8" w:rsidR="009332D9" w:rsidRPr="00242709" w:rsidRDefault="009332D9"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lastRenderedPageBreak/>
        <w:t>El precio de la enajenación es el valor comercial realizado en dinero o en especie. Para estos efectos será parte del precio el valor comercial de las especies recibidas.</w:t>
      </w:r>
    </w:p>
    <w:p w14:paraId="155A8EC7" w14:textId="77777777" w:rsidR="00267E0E" w:rsidRPr="00242709" w:rsidRDefault="00267E0E" w:rsidP="0018092F">
      <w:pPr>
        <w:ind w:left="567" w:right="616"/>
        <w:jc w:val="both"/>
        <w:rPr>
          <w:rFonts w:ascii="Arial" w:hAnsi="Arial" w:cs="Arial"/>
          <w:color w:val="000000" w:themeColor="text1"/>
          <w:sz w:val="22"/>
          <w:szCs w:val="22"/>
        </w:rPr>
      </w:pPr>
    </w:p>
    <w:p w14:paraId="1D332B61" w14:textId="4E2421FD" w:rsidR="009332D9" w:rsidRPr="00242709" w:rsidRDefault="009332D9"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Se tiene por valor comercial el señalado por las partes, el cual deberá corresponder al precio comercial promedio para bienes de la misma especie, en la fecha de su enajenación. Esta previsión también resulta aplicable a los servicios.</w:t>
      </w:r>
    </w:p>
    <w:p w14:paraId="5B38BB81" w14:textId="77777777" w:rsidR="00267E0E" w:rsidRPr="00242709" w:rsidRDefault="00267E0E" w:rsidP="0018092F">
      <w:pPr>
        <w:ind w:left="567" w:right="616"/>
        <w:jc w:val="both"/>
        <w:rPr>
          <w:rFonts w:ascii="Arial" w:hAnsi="Arial" w:cs="Arial"/>
          <w:color w:val="000000" w:themeColor="text1"/>
          <w:sz w:val="22"/>
          <w:szCs w:val="22"/>
        </w:rPr>
      </w:pPr>
    </w:p>
    <w:p w14:paraId="4F13D904" w14:textId="0ABE634C" w:rsidR="009332D9" w:rsidRPr="00242709" w:rsidRDefault="009332D9"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En el caso de bienes raíces, además de lo previsto en esta disposición, no se aceptará un precio inferior al costo, al avalúo catastral ni al autoavalúo, sin perjuicio de la posibilidad de un valor comercial superior. En los casos en que existan listas de precios, bases de datos, ofertas o cualquier otro mecanismo que permita determinar el valor comercial de los bienes raíces enajenados o transferidos, los contribuyentes deberán remitirse a los mismos. Del mismo modo, el valor de los inmuebles estará conformado por todas las sumas pagadas para su adquisición, así se convengan o facturen por fuera de la escritura o correspondan a bienes o servicios accesorios a la adquisición del bien, tales como aportes, mejoras, construcciones, intermedia</w:t>
      </w:r>
      <w:r w:rsidR="00FC23DE" w:rsidRPr="00242709">
        <w:rPr>
          <w:rFonts w:ascii="Arial" w:hAnsi="Arial" w:cs="Arial"/>
          <w:color w:val="000000" w:themeColor="text1"/>
          <w:sz w:val="22"/>
          <w:szCs w:val="22"/>
        </w:rPr>
        <w:t>ción o cualquier otro concepto.</w:t>
      </w:r>
    </w:p>
    <w:p w14:paraId="3BAA5D62" w14:textId="77777777" w:rsidR="00FC23DE" w:rsidRPr="00242709" w:rsidRDefault="00FC23DE" w:rsidP="0018092F">
      <w:pPr>
        <w:ind w:left="567" w:right="616"/>
        <w:jc w:val="both"/>
        <w:rPr>
          <w:rFonts w:ascii="Arial" w:hAnsi="Arial" w:cs="Arial"/>
          <w:color w:val="000000" w:themeColor="text1"/>
          <w:sz w:val="22"/>
          <w:szCs w:val="22"/>
        </w:rPr>
      </w:pPr>
    </w:p>
    <w:p w14:paraId="477951CF" w14:textId="77777777" w:rsidR="009332D9" w:rsidRPr="00242709" w:rsidRDefault="009332D9"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xml:space="preserve">En la escritura pública de enajenación o declaración de construcción las partes deberán declarar, bajo la gravedad de juramento, que el precio incluido en la escritura es real y no ha sido objeto de pactos privados en los que se señale un valor diferente; en caso de que tales pactos existan, deberá informarse el precio convenido en ellos. En la misma escritura se debe declarar que no existen sumas que se hayan convenido o facturado por fuera de la misma o, de lo contrario, deberá manifestarse su valor. Sin las referidas declaraciones, tanto el impuesto sobre la renta, como la ganancia ocasional, el impuesto de registro, los derechos de registro y los derechos notariales, serán liquidados sobre una base equivalente a cuatro veces el valor incluido en la escritura, sin perjuicio de la obligación del notario de reportar la irregularidad a las autoridades de impuestos para lo de su competencia y sin perjuicio de las facultades de la DIAN para determinar el valor real de la transacción. </w:t>
      </w:r>
    </w:p>
    <w:p w14:paraId="236419ED" w14:textId="77777777" w:rsidR="00CA211D" w:rsidRPr="00242709" w:rsidRDefault="00CA211D" w:rsidP="0018092F">
      <w:pPr>
        <w:ind w:left="567" w:right="616"/>
        <w:jc w:val="both"/>
        <w:rPr>
          <w:rFonts w:ascii="Arial" w:hAnsi="Arial" w:cs="Arial"/>
          <w:color w:val="000000" w:themeColor="text1"/>
          <w:sz w:val="22"/>
          <w:szCs w:val="22"/>
        </w:rPr>
      </w:pPr>
    </w:p>
    <w:p w14:paraId="1444467F" w14:textId="1A64AD96" w:rsidR="009332D9" w:rsidRPr="00242709" w:rsidRDefault="009332D9"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Los inmuebles adquiridos a través de fondos, fiducias, esquemas de promoción inmobiliaria o semejantes, quedarán sometidos a lo previsto en esta disposición. Para el efecto, los beneficiarios de las unidades inmobiliarias serán considerados como adquirentes de los bienes raíces, en relación con los cuales deberá declararse su valor de mercado.</w:t>
      </w:r>
    </w:p>
    <w:p w14:paraId="5F292033" w14:textId="77777777" w:rsidR="00CD7E7E" w:rsidRPr="00242709" w:rsidRDefault="00CD7E7E" w:rsidP="0018092F">
      <w:pPr>
        <w:ind w:left="567" w:right="616"/>
        <w:jc w:val="both"/>
        <w:rPr>
          <w:rFonts w:ascii="Arial" w:hAnsi="Arial" w:cs="Arial"/>
          <w:color w:val="000000" w:themeColor="text1"/>
          <w:sz w:val="22"/>
          <w:szCs w:val="22"/>
        </w:rPr>
      </w:pPr>
    </w:p>
    <w:p w14:paraId="1A5136E1" w14:textId="47C52975" w:rsidR="009332D9" w:rsidRPr="00242709" w:rsidRDefault="009332D9"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A partir del 1 de enero de 2019, no serán constitutivos de costo de los bienes raíces aquellas sumas que no se hayan desembolsado a través de entidades financieras.</w:t>
      </w:r>
    </w:p>
    <w:p w14:paraId="71D43AAD" w14:textId="77777777" w:rsidR="00CD7E7E" w:rsidRPr="00242709" w:rsidRDefault="00CD7E7E" w:rsidP="0018092F">
      <w:pPr>
        <w:ind w:left="567" w:right="616"/>
        <w:jc w:val="both"/>
        <w:rPr>
          <w:rFonts w:ascii="Arial" w:hAnsi="Arial" w:cs="Arial"/>
          <w:color w:val="000000" w:themeColor="text1"/>
          <w:sz w:val="22"/>
          <w:szCs w:val="22"/>
        </w:rPr>
      </w:pPr>
    </w:p>
    <w:p w14:paraId="38B306D1" w14:textId="75DC027E" w:rsidR="009332D9" w:rsidRPr="00242709" w:rsidRDefault="009332D9"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Cuando el valor asignado por las partes difiera notoriamente del valor comercial de los bienes o servicios en la fecha de su enajenación o prestación, conforme a lo dispuesto en este artículo, el funcionario que esté adelantando el proceso de fiscalización respectivo, podrá rechazarlo para los efectos impositivos y señalar un precio de enajenación acorde con la naturaleza, condiciones y estado de los activos; atendiendo a los datos estadísticos producidos por la Dirección General de Impuestos Nacionales, por el Departamento Nacional de Estadística, por la Superintendencia de Industria y Comercio, por el Banco de la República u otras entidades afines. Su aplicación y discusión se hará dentro del mismo proceso.</w:t>
      </w:r>
    </w:p>
    <w:p w14:paraId="1458A186" w14:textId="77777777" w:rsidR="00CD7E7E" w:rsidRPr="00242709" w:rsidRDefault="00CD7E7E" w:rsidP="0018092F">
      <w:pPr>
        <w:ind w:left="567" w:right="616"/>
        <w:jc w:val="both"/>
        <w:rPr>
          <w:rFonts w:ascii="Arial" w:hAnsi="Arial" w:cs="Arial"/>
          <w:color w:val="000000" w:themeColor="text1"/>
          <w:sz w:val="22"/>
          <w:szCs w:val="22"/>
        </w:rPr>
      </w:pPr>
    </w:p>
    <w:p w14:paraId="471958CA" w14:textId="77777777" w:rsidR="009332D9" w:rsidRPr="00242709" w:rsidRDefault="009332D9"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lastRenderedPageBreak/>
        <w:t>Se entiende que el valor asignado por las partes difiere notoriamente del promedio vigente, cuando se aparte en más de un quince por ciento (15%) de los precios establecidos en el comercio para los bienes o servicios de la misma especie y calidad, en la fecha de enajenación o prestación, teniendo en cuenta la naturaleza, condiciones y estado de los activos y servicios.</w:t>
      </w:r>
    </w:p>
    <w:p w14:paraId="7F21C3ED" w14:textId="77777777" w:rsidR="00CA211D" w:rsidRPr="00242709" w:rsidRDefault="00CA211D" w:rsidP="0018092F">
      <w:pPr>
        <w:ind w:left="567" w:right="616"/>
        <w:jc w:val="both"/>
        <w:rPr>
          <w:rFonts w:ascii="Arial" w:hAnsi="Arial" w:cs="Arial"/>
          <w:color w:val="000000" w:themeColor="text1"/>
          <w:sz w:val="22"/>
          <w:szCs w:val="22"/>
        </w:rPr>
      </w:pPr>
    </w:p>
    <w:p w14:paraId="3270278F" w14:textId="5243690C" w:rsidR="009332D9" w:rsidRPr="00242709" w:rsidRDefault="009332D9"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Sin perjuicio de lo previsto en este artículo, cuando el activo enajenado sean acciones o cuotas de interés social de sociedades o entidades nacionales que no coticen en la Bolsa de Valores de Colombia o una de reconocida idoneidad internac</w:t>
      </w:r>
      <w:r w:rsidR="00F81ED8" w:rsidRPr="00242709">
        <w:rPr>
          <w:rFonts w:ascii="Arial" w:hAnsi="Arial" w:cs="Arial"/>
          <w:color w:val="000000" w:themeColor="text1"/>
          <w:sz w:val="22"/>
          <w:szCs w:val="22"/>
        </w:rPr>
        <w:t>ional según lo determine la Dirección de Impuestos y Aduanas Nacionales</w:t>
      </w:r>
      <w:r w:rsidR="00CD7E7E" w:rsidRPr="00242709">
        <w:rPr>
          <w:rFonts w:ascii="Arial" w:hAnsi="Arial" w:cs="Arial"/>
          <w:color w:val="000000" w:themeColor="text1"/>
          <w:sz w:val="22"/>
          <w:szCs w:val="22"/>
        </w:rPr>
        <w:t xml:space="preserve"> -DIAN</w:t>
      </w:r>
      <w:r w:rsidRPr="00242709">
        <w:rPr>
          <w:rFonts w:ascii="Arial" w:hAnsi="Arial" w:cs="Arial"/>
          <w:color w:val="000000" w:themeColor="text1"/>
          <w:sz w:val="22"/>
          <w:szCs w:val="22"/>
        </w:rPr>
        <w:t>, salvo prueba en contrario, se presume que el precio de enajenación no puede ser inferior al valor intrínseco incrementado en un 30%. Lo anterior sin perjuicio de la facult</w:t>
      </w:r>
      <w:r w:rsidR="00F81ED8" w:rsidRPr="00242709">
        <w:rPr>
          <w:rFonts w:ascii="Arial" w:hAnsi="Arial" w:cs="Arial"/>
          <w:color w:val="000000" w:themeColor="text1"/>
          <w:sz w:val="22"/>
          <w:szCs w:val="22"/>
        </w:rPr>
        <w:t>ad fiscalizadora de la Dirección de Impuestos y Aduanas Nacionales</w:t>
      </w:r>
      <w:r w:rsidR="00CD7E7E" w:rsidRPr="00242709">
        <w:rPr>
          <w:rFonts w:ascii="Arial" w:hAnsi="Arial" w:cs="Arial"/>
          <w:color w:val="000000" w:themeColor="text1"/>
          <w:sz w:val="22"/>
          <w:szCs w:val="22"/>
        </w:rPr>
        <w:t xml:space="preserve"> -DIAN</w:t>
      </w:r>
      <w:r w:rsidRPr="00242709">
        <w:rPr>
          <w:rFonts w:ascii="Arial" w:hAnsi="Arial" w:cs="Arial"/>
          <w:color w:val="000000" w:themeColor="text1"/>
          <w:sz w:val="22"/>
          <w:szCs w:val="22"/>
        </w:rPr>
        <w:t xml:space="preserve">, en virtud de la cual podrá acudir a los métodos de valoración </w:t>
      </w:r>
      <w:r w:rsidR="00CD7E7E" w:rsidRPr="00242709">
        <w:rPr>
          <w:rFonts w:ascii="Arial" w:hAnsi="Arial" w:cs="Arial"/>
          <w:color w:val="000000" w:themeColor="text1"/>
          <w:sz w:val="22"/>
          <w:szCs w:val="22"/>
        </w:rPr>
        <w:t>técnicamente</w:t>
      </w:r>
      <w:r w:rsidRPr="00242709">
        <w:rPr>
          <w:rFonts w:ascii="Arial" w:hAnsi="Arial" w:cs="Arial"/>
          <w:color w:val="000000" w:themeColor="text1"/>
          <w:sz w:val="22"/>
          <w:szCs w:val="22"/>
        </w:rPr>
        <w:t xml:space="preserve"> aceptados, como el de flujos descontados a valor presente o el de múltiplos de EBITDA.</w:t>
      </w:r>
    </w:p>
    <w:p w14:paraId="3D77CD4F" w14:textId="77777777" w:rsidR="00CD7E7E" w:rsidRPr="00242709" w:rsidRDefault="00CD7E7E" w:rsidP="0018092F">
      <w:pPr>
        <w:ind w:left="567" w:right="616"/>
        <w:jc w:val="both"/>
        <w:rPr>
          <w:rFonts w:ascii="Arial" w:hAnsi="Arial" w:cs="Arial"/>
          <w:color w:val="000000" w:themeColor="text1"/>
          <w:sz w:val="22"/>
          <w:szCs w:val="22"/>
        </w:rPr>
      </w:pPr>
    </w:p>
    <w:p w14:paraId="13AA5B30" w14:textId="57E0D6B2" w:rsidR="009332D9" w:rsidRPr="00242709" w:rsidRDefault="009332D9"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El mismo tratamiento previsto en el inciso anterior será aplicable a la enajenación de derechos en vehículos de inversión tales como fiducias mercantiles o fondos de inversión colectiva cuyos activos correspondan a acciones o cuotas de interés social de sociedades o entidades nacionales que no coticen en la Bolsa de Valores de Colombia o una de reconocida idoneidad intern</w:t>
      </w:r>
      <w:r w:rsidR="00F81ED8" w:rsidRPr="00242709">
        <w:rPr>
          <w:rFonts w:ascii="Arial" w:hAnsi="Arial" w:cs="Arial"/>
          <w:color w:val="000000" w:themeColor="text1"/>
          <w:sz w:val="22"/>
          <w:szCs w:val="22"/>
        </w:rPr>
        <w:t>acional según lo determine la Dirección de Impuestos y Aduanas Nacionales</w:t>
      </w:r>
      <w:r w:rsidR="00CD7E7E" w:rsidRPr="00242709">
        <w:rPr>
          <w:rFonts w:ascii="Arial" w:hAnsi="Arial" w:cs="Arial"/>
          <w:color w:val="000000" w:themeColor="text1"/>
          <w:sz w:val="22"/>
          <w:szCs w:val="22"/>
        </w:rPr>
        <w:t xml:space="preserve"> -DIAN</w:t>
      </w:r>
      <w:r w:rsidRPr="00242709">
        <w:rPr>
          <w:rFonts w:ascii="Arial" w:hAnsi="Arial" w:cs="Arial"/>
          <w:color w:val="000000" w:themeColor="text1"/>
          <w:sz w:val="22"/>
          <w:szCs w:val="22"/>
        </w:rPr>
        <w:t>.</w:t>
      </w:r>
    </w:p>
    <w:p w14:paraId="67C699AC" w14:textId="77777777" w:rsidR="009332D9" w:rsidRPr="00242709" w:rsidRDefault="009332D9" w:rsidP="0018092F">
      <w:pPr>
        <w:rPr>
          <w:rFonts w:ascii="Arial" w:hAnsi="Arial" w:cs="Arial"/>
          <w:color w:val="000000" w:themeColor="text1"/>
          <w:sz w:val="22"/>
          <w:szCs w:val="22"/>
        </w:rPr>
      </w:pPr>
    </w:p>
    <w:p w14:paraId="49024A61" w14:textId="5BC997F5" w:rsidR="009332D9" w:rsidRPr="00242709" w:rsidRDefault="00CD7E7E"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ARTÍCULO </w:t>
      </w:r>
      <w:r w:rsidR="006D485E">
        <w:rPr>
          <w:rFonts w:ascii="Arial" w:hAnsi="Arial" w:cs="Arial"/>
          <w:b/>
          <w:color w:val="000000" w:themeColor="text1"/>
          <w:sz w:val="22"/>
          <w:szCs w:val="22"/>
          <w:lang w:eastAsia="es-MX"/>
        </w:rPr>
        <w:t>49</w:t>
      </w:r>
      <w:r w:rsidR="009332D9" w:rsidRPr="00242709">
        <w:rPr>
          <w:rFonts w:ascii="Arial" w:hAnsi="Arial" w:cs="Arial"/>
          <w:b/>
          <w:color w:val="000000" w:themeColor="text1"/>
          <w:sz w:val="22"/>
          <w:szCs w:val="22"/>
          <w:lang w:eastAsia="es-MX"/>
        </w:rPr>
        <w:t xml:space="preserve">. </w:t>
      </w:r>
      <w:r w:rsidR="009332D9" w:rsidRPr="00242709">
        <w:rPr>
          <w:rFonts w:ascii="Arial" w:hAnsi="Arial" w:cs="Arial"/>
          <w:color w:val="000000" w:themeColor="text1"/>
          <w:sz w:val="22"/>
          <w:szCs w:val="22"/>
          <w:lang w:eastAsia="es-MX"/>
        </w:rPr>
        <w:t>Adiciónese el artículo 90-3 del Estatuto Tributario, el cual quedará así: </w:t>
      </w:r>
    </w:p>
    <w:p w14:paraId="77EC3E7B" w14:textId="77777777" w:rsidR="009332D9" w:rsidRPr="00242709" w:rsidRDefault="009332D9" w:rsidP="0018092F">
      <w:pPr>
        <w:jc w:val="both"/>
        <w:rPr>
          <w:rFonts w:ascii="Arial" w:hAnsi="Arial" w:cs="Arial"/>
          <w:color w:val="000000" w:themeColor="text1"/>
          <w:sz w:val="22"/>
          <w:szCs w:val="22"/>
          <w:lang w:eastAsia="es-MX"/>
        </w:rPr>
      </w:pPr>
    </w:p>
    <w:p w14:paraId="3D25ED52" w14:textId="1688DBD1" w:rsidR="009332D9" w:rsidRPr="00242709" w:rsidRDefault="009332D9" w:rsidP="0018092F">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ARTICULO 90-3. ENAJENACIONES INDIRECTAS.</w:t>
      </w:r>
      <w:r w:rsidRPr="00242709">
        <w:rPr>
          <w:rFonts w:ascii="Arial" w:hAnsi="Arial" w:cs="Arial"/>
          <w:color w:val="000000" w:themeColor="text1"/>
          <w:sz w:val="22"/>
          <w:szCs w:val="22"/>
          <w:lang w:eastAsia="es-MX"/>
        </w:rPr>
        <w:t xml:space="preserve"> La transferencia indirecta de sociedades o activos ubicados en el territorio nacional, mediante la enajenación de acciones, participaciones o derechos de entidades del exterior, se encuentra gravada en Colombia como si la enajenación se hubiera realizado directamente teniendo como objeto el activo subyacente. El costo fiscal aplicable será el que tenga la sociedad tenedora del activo subyacente como si lo hubiera enajenado directamente en el país y el precio de venta debe corresponder a su valor comercial.</w:t>
      </w:r>
    </w:p>
    <w:p w14:paraId="1B658BF0" w14:textId="77777777" w:rsidR="00CD7E7E" w:rsidRPr="00242709" w:rsidRDefault="00CD7E7E" w:rsidP="0018092F">
      <w:pPr>
        <w:ind w:left="567" w:right="616"/>
        <w:jc w:val="both"/>
        <w:rPr>
          <w:rFonts w:ascii="Arial" w:hAnsi="Arial" w:cs="Arial"/>
          <w:color w:val="000000" w:themeColor="text1"/>
          <w:sz w:val="22"/>
          <w:szCs w:val="22"/>
          <w:lang w:eastAsia="es-MX"/>
        </w:rPr>
      </w:pPr>
    </w:p>
    <w:p w14:paraId="730E2758" w14:textId="6B4F32B2" w:rsidR="009332D9" w:rsidRPr="00242709" w:rsidRDefault="009332D9" w:rsidP="0018092F">
      <w:pPr>
        <w:ind w:left="567" w:right="616"/>
        <w:jc w:val="both"/>
        <w:rPr>
          <w:rFonts w:ascii="Arial" w:hAnsi="Arial" w:cs="Arial"/>
          <w:color w:val="000000" w:themeColor="text1"/>
          <w:sz w:val="22"/>
          <w:szCs w:val="22"/>
          <w:lang w:eastAsia="es-MX"/>
        </w:rPr>
      </w:pPr>
      <w:r w:rsidRPr="00242709">
        <w:rPr>
          <w:rFonts w:ascii="Arial" w:hAnsi="Arial" w:cs="Arial"/>
          <w:b/>
          <w:bCs/>
          <w:color w:val="000000" w:themeColor="text1"/>
          <w:sz w:val="22"/>
          <w:szCs w:val="22"/>
          <w:lang w:eastAsia="es-MX"/>
        </w:rPr>
        <w:t>PARÁGRAFO 1</w:t>
      </w:r>
      <w:r w:rsidRPr="00242709">
        <w:rPr>
          <w:rFonts w:ascii="Arial" w:hAnsi="Arial" w:cs="Arial"/>
          <w:bCs/>
          <w:color w:val="000000" w:themeColor="text1"/>
          <w:sz w:val="22"/>
          <w:szCs w:val="22"/>
          <w:lang w:eastAsia="es-MX"/>
        </w:rPr>
        <w:t>.</w:t>
      </w:r>
      <w:r w:rsidR="00CD7E7E" w:rsidRPr="00242709">
        <w:rPr>
          <w:rFonts w:ascii="Arial" w:hAnsi="Arial" w:cs="Arial"/>
          <w:b/>
          <w:bCs/>
          <w:color w:val="000000" w:themeColor="text1"/>
          <w:sz w:val="22"/>
          <w:szCs w:val="22"/>
          <w:lang w:eastAsia="es-MX"/>
        </w:rPr>
        <w:t xml:space="preserve"> </w:t>
      </w:r>
      <w:r w:rsidRPr="00242709">
        <w:rPr>
          <w:rFonts w:ascii="Arial" w:hAnsi="Arial" w:cs="Arial"/>
          <w:color w:val="000000" w:themeColor="text1"/>
          <w:sz w:val="22"/>
          <w:szCs w:val="22"/>
          <w:lang w:eastAsia="es-MX"/>
        </w:rPr>
        <w:t xml:space="preserve">Lo dispuesto en este artículo no se aplicará a la transferencia indirecta de acciones inscritas en una Bolsa de Valores reconocida por una autoridad gubernamental, que cuente con un mercado secundario activo y cuando las acciones no estén concentradas en un mismo beneficiario real en más de un veinte por ciento (20%). </w:t>
      </w:r>
    </w:p>
    <w:p w14:paraId="05157D80" w14:textId="77777777" w:rsidR="00CA211D" w:rsidRPr="00242709" w:rsidRDefault="00CA211D" w:rsidP="0018092F">
      <w:pPr>
        <w:ind w:left="567" w:right="616"/>
        <w:jc w:val="both"/>
        <w:rPr>
          <w:rFonts w:ascii="Arial" w:hAnsi="Arial" w:cs="Arial"/>
          <w:b/>
          <w:bCs/>
          <w:color w:val="000000" w:themeColor="text1"/>
          <w:sz w:val="22"/>
          <w:szCs w:val="22"/>
          <w:lang w:eastAsia="es-MX"/>
        </w:rPr>
      </w:pPr>
    </w:p>
    <w:p w14:paraId="010862E5" w14:textId="36E1876F" w:rsidR="009332D9" w:rsidRPr="00242709" w:rsidRDefault="009332D9" w:rsidP="0018092F">
      <w:pPr>
        <w:ind w:left="567" w:right="616"/>
        <w:jc w:val="both"/>
        <w:rPr>
          <w:rFonts w:ascii="Arial" w:hAnsi="Arial" w:cs="Arial"/>
          <w:color w:val="000000" w:themeColor="text1"/>
          <w:sz w:val="22"/>
          <w:szCs w:val="22"/>
          <w:lang w:eastAsia="es-MX"/>
        </w:rPr>
      </w:pPr>
      <w:r w:rsidRPr="00242709">
        <w:rPr>
          <w:rFonts w:ascii="Arial" w:hAnsi="Arial" w:cs="Arial"/>
          <w:b/>
          <w:bCs/>
          <w:color w:val="000000" w:themeColor="text1"/>
          <w:sz w:val="22"/>
          <w:szCs w:val="22"/>
          <w:lang w:eastAsia="es-MX"/>
        </w:rPr>
        <w:t>PARÁGRAFO 2</w:t>
      </w:r>
      <w:r w:rsidRPr="00242709">
        <w:rPr>
          <w:rFonts w:ascii="Arial" w:hAnsi="Arial" w:cs="Arial"/>
          <w:bCs/>
          <w:color w:val="000000" w:themeColor="text1"/>
          <w:sz w:val="22"/>
          <w:szCs w:val="22"/>
          <w:lang w:eastAsia="es-MX"/>
        </w:rPr>
        <w:t>.</w:t>
      </w:r>
      <w:r w:rsidR="00901B2E" w:rsidRPr="00242709">
        <w:rPr>
          <w:rFonts w:ascii="Arial" w:hAnsi="Arial" w:cs="Arial"/>
          <w:b/>
          <w:bCs/>
          <w:color w:val="000000" w:themeColor="text1"/>
          <w:sz w:val="22"/>
          <w:szCs w:val="22"/>
          <w:lang w:eastAsia="es-MX"/>
        </w:rPr>
        <w:t xml:space="preserve"> </w:t>
      </w:r>
      <w:r w:rsidRPr="00242709">
        <w:rPr>
          <w:rFonts w:ascii="Arial" w:hAnsi="Arial" w:cs="Arial"/>
          <w:color w:val="000000" w:themeColor="text1"/>
          <w:sz w:val="22"/>
          <w:szCs w:val="22"/>
          <w:lang w:eastAsia="es-MX"/>
        </w:rPr>
        <w:t>Lo dispuesto en est</w:t>
      </w:r>
      <w:r w:rsidR="00901B2E" w:rsidRPr="00242709">
        <w:rPr>
          <w:rFonts w:ascii="Arial" w:hAnsi="Arial" w:cs="Arial"/>
          <w:color w:val="000000" w:themeColor="text1"/>
          <w:sz w:val="22"/>
          <w:szCs w:val="22"/>
          <w:lang w:eastAsia="es-MX"/>
        </w:rPr>
        <w:t xml:space="preserve">e artículo no se aplicará a la </w:t>
      </w:r>
      <w:r w:rsidRPr="00242709">
        <w:rPr>
          <w:rFonts w:ascii="Arial" w:hAnsi="Arial" w:cs="Arial"/>
          <w:color w:val="000000" w:themeColor="text1"/>
          <w:sz w:val="22"/>
          <w:szCs w:val="22"/>
          <w:lang w:eastAsia="es-MX"/>
        </w:rPr>
        <w:t xml:space="preserve">transferencia indirecta de sociedades o activos ubicados en el territorio nacional, cuando el valor de los activos ubicados en Colombia represente menos del veinte por ciento (20%) del valor en libros y/o comercial de la totalidad de los activos poseídos por la entidad del exterior enajenada. </w:t>
      </w:r>
    </w:p>
    <w:p w14:paraId="7722BA8C" w14:textId="77777777" w:rsidR="00901B2E" w:rsidRPr="00242709" w:rsidRDefault="00901B2E" w:rsidP="0018092F">
      <w:pPr>
        <w:ind w:left="567" w:right="616"/>
        <w:jc w:val="both"/>
        <w:rPr>
          <w:rFonts w:ascii="Arial" w:hAnsi="Arial" w:cs="Arial"/>
          <w:color w:val="000000" w:themeColor="text1"/>
          <w:sz w:val="22"/>
          <w:szCs w:val="22"/>
          <w:lang w:eastAsia="es-MX"/>
        </w:rPr>
      </w:pPr>
    </w:p>
    <w:p w14:paraId="29E48060" w14:textId="3FEE7B1A" w:rsidR="00A35B4A" w:rsidRPr="00242709" w:rsidRDefault="00A35B4A" w:rsidP="0018092F">
      <w:pPr>
        <w:ind w:left="567" w:right="616"/>
        <w:jc w:val="both"/>
        <w:rPr>
          <w:rFonts w:ascii="Arial" w:hAnsi="Arial" w:cs="Arial"/>
          <w:color w:val="000000" w:themeColor="text1"/>
          <w:sz w:val="22"/>
          <w:szCs w:val="22"/>
          <w:lang w:eastAsia="es-MX"/>
        </w:rPr>
      </w:pPr>
      <w:r w:rsidRPr="00242709">
        <w:rPr>
          <w:rFonts w:ascii="Arial" w:hAnsi="Arial" w:cs="Arial"/>
          <w:b/>
          <w:bCs/>
          <w:color w:val="000000" w:themeColor="text1"/>
          <w:sz w:val="22"/>
          <w:szCs w:val="22"/>
          <w:lang w:eastAsia="es-MX"/>
        </w:rPr>
        <w:t>PARÁGRAFO 3</w:t>
      </w:r>
      <w:r w:rsidRPr="00242709">
        <w:rPr>
          <w:rFonts w:ascii="Arial" w:hAnsi="Arial" w:cs="Arial"/>
          <w:bCs/>
          <w:color w:val="000000" w:themeColor="text1"/>
          <w:sz w:val="22"/>
          <w:szCs w:val="22"/>
          <w:lang w:eastAsia="es-MX"/>
        </w:rPr>
        <w:t>.</w:t>
      </w:r>
      <w:r w:rsidR="00901B2E" w:rsidRPr="00242709">
        <w:rPr>
          <w:rFonts w:ascii="Arial" w:hAnsi="Arial" w:cs="Arial"/>
          <w:b/>
          <w:bCs/>
          <w:color w:val="000000" w:themeColor="text1"/>
          <w:sz w:val="22"/>
          <w:szCs w:val="22"/>
          <w:lang w:eastAsia="es-MX"/>
        </w:rPr>
        <w:t xml:space="preserve"> </w:t>
      </w:r>
      <w:r w:rsidR="007541C3" w:rsidRPr="00242709">
        <w:rPr>
          <w:rFonts w:ascii="Arial" w:hAnsi="Arial" w:cs="Arial"/>
          <w:bCs/>
          <w:color w:val="000000" w:themeColor="text1"/>
          <w:sz w:val="22"/>
          <w:szCs w:val="22"/>
          <w:lang w:eastAsia="es-MX"/>
        </w:rPr>
        <w:t>En caso de incumpli</w:t>
      </w:r>
      <w:r w:rsidR="00931FE3" w:rsidRPr="00242709">
        <w:rPr>
          <w:rFonts w:ascii="Arial" w:hAnsi="Arial" w:cs="Arial"/>
          <w:bCs/>
          <w:color w:val="000000" w:themeColor="text1"/>
          <w:sz w:val="22"/>
          <w:szCs w:val="22"/>
          <w:lang w:eastAsia="es-MX"/>
        </w:rPr>
        <w:t>miento de las obligaciones tribu</w:t>
      </w:r>
      <w:r w:rsidR="007541C3" w:rsidRPr="00242709">
        <w:rPr>
          <w:rFonts w:ascii="Arial" w:hAnsi="Arial" w:cs="Arial"/>
          <w:bCs/>
          <w:color w:val="000000" w:themeColor="text1"/>
          <w:sz w:val="22"/>
          <w:szCs w:val="22"/>
          <w:lang w:eastAsia="es-MX"/>
        </w:rPr>
        <w:t xml:space="preserve">tarias derivadas de una venta indirecta por parte del vendedor, el comprador responderá solidariamente por los impuestos, intereses y sanciones, sin perjuicio del derecho a la acción de repetición contra el vendedor. </w:t>
      </w:r>
    </w:p>
    <w:p w14:paraId="5B4F2D70" w14:textId="77777777" w:rsidR="00A35B4A" w:rsidRPr="00242709" w:rsidRDefault="00A35B4A" w:rsidP="0018092F">
      <w:pPr>
        <w:pStyle w:val="Prrafodelista"/>
        <w:ind w:left="0"/>
        <w:rPr>
          <w:rFonts w:ascii="Arial" w:hAnsi="Arial" w:cs="Arial"/>
          <w:b/>
          <w:color w:val="000000" w:themeColor="text1"/>
          <w:sz w:val="22"/>
          <w:szCs w:val="22"/>
        </w:rPr>
      </w:pPr>
    </w:p>
    <w:p w14:paraId="1BEDBDDC" w14:textId="37610DD7" w:rsidR="00E76A08" w:rsidRPr="00242709" w:rsidRDefault="00CA211D" w:rsidP="0018092F">
      <w:pPr>
        <w:shd w:val="clear" w:color="auto" w:fill="FFFFFF"/>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lastRenderedPageBreak/>
        <w:t>ARTÍCULO 5</w:t>
      </w:r>
      <w:r w:rsidR="00E64701">
        <w:rPr>
          <w:rFonts w:ascii="Arial" w:hAnsi="Arial" w:cs="Arial"/>
          <w:b/>
          <w:color w:val="000000" w:themeColor="text1"/>
          <w:sz w:val="22"/>
          <w:szCs w:val="22"/>
        </w:rPr>
        <w:t>0</w:t>
      </w:r>
      <w:r w:rsidR="00E76A08" w:rsidRPr="00242709">
        <w:rPr>
          <w:rFonts w:ascii="Arial" w:hAnsi="Arial" w:cs="Arial"/>
          <w:color w:val="000000" w:themeColor="text1"/>
          <w:sz w:val="22"/>
          <w:szCs w:val="22"/>
        </w:rPr>
        <w:t>. Adiciónese el literal c) al artículo 124-1 del Estatuto Tributario, el cual quedará así:</w:t>
      </w:r>
    </w:p>
    <w:p w14:paraId="273F71D7" w14:textId="77777777" w:rsidR="004B7F05" w:rsidRPr="00242709" w:rsidRDefault="004B7F05" w:rsidP="0018092F">
      <w:pPr>
        <w:shd w:val="clear" w:color="auto" w:fill="FFFFFF"/>
        <w:jc w:val="both"/>
        <w:textAlignment w:val="top"/>
        <w:outlineLvl w:val="1"/>
        <w:rPr>
          <w:rFonts w:ascii="Arial" w:hAnsi="Arial" w:cs="Arial"/>
          <w:color w:val="000000" w:themeColor="text1"/>
          <w:sz w:val="22"/>
          <w:szCs w:val="22"/>
        </w:rPr>
      </w:pPr>
    </w:p>
    <w:p w14:paraId="464FA366" w14:textId="3B2AB581" w:rsidR="00E76A08" w:rsidRPr="00242709" w:rsidRDefault="00E76A08" w:rsidP="0018092F">
      <w:pPr>
        <w:pStyle w:val="Sangra3detdecuerpo"/>
        <w:spacing w:after="0"/>
        <w:ind w:left="567" w:right="616"/>
        <w:jc w:val="both"/>
        <w:rPr>
          <w:rFonts w:ascii="Arial" w:hAnsi="Arial" w:cs="Arial"/>
          <w:iCs/>
          <w:color w:val="000000" w:themeColor="text1"/>
          <w:sz w:val="22"/>
          <w:szCs w:val="22"/>
          <w:lang w:val="es-CO"/>
        </w:rPr>
      </w:pPr>
      <w:r w:rsidRPr="00242709">
        <w:rPr>
          <w:rFonts w:ascii="Arial" w:hAnsi="Arial" w:cs="Arial"/>
          <w:iCs/>
          <w:color w:val="000000" w:themeColor="text1"/>
          <w:sz w:val="22"/>
          <w:szCs w:val="22"/>
          <w:lang w:val="es-CO"/>
        </w:rPr>
        <w:t>c. Los intereses y demás costos o gastos financieros atribuidos a un establecimiento permanente en Colombia, cuando no se hayan sometido a retención en la fuente.</w:t>
      </w:r>
    </w:p>
    <w:p w14:paraId="39E13134" w14:textId="77777777" w:rsidR="00E76A08" w:rsidRPr="00242709" w:rsidRDefault="00E76A08" w:rsidP="0018092F">
      <w:pPr>
        <w:pStyle w:val="Prrafodelista"/>
        <w:ind w:left="0"/>
        <w:rPr>
          <w:rFonts w:ascii="Arial" w:hAnsi="Arial" w:cs="Arial"/>
          <w:b/>
          <w:color w:val="000000" w:themeColor="text1"/>
          <w:sz w:val="22"/>
          <w:szCs w:val="22"/>
        </w:rPr>
      </w:pPr>
    </w:p>
    <w:p w14:paraId="48C2FE56" w14:textId="77777777" w:rsidR="009332D9" w:rsidRPr="00242709" w:rsidRDefault="009332D9" w:rsidP="0018092F">
      <w:pPr>
        <w:pStyle w:val="Prrafodelista"/>
        <w:ind w:left="0"/>
        <w:rPr>
          <w:rFonts w:ascii="Arial" w:hAnsi="Arial" w:cs="Arial"/>
          <w:b/>
          <w:color w:val="000000" w:themeColor="text1"/>
          <w:sz w:val="22"/>
          <w:szCs w:val="22"/>
        </w:rPr>
      </w:pPr>
    </w:p>
    <w:p w14:paraId="4A4B14E8" w14:textId="5E7E9E5E" w:rsidR="009332D9" w:rsidRPr="00242709" w:rsidRDefault="009332D9"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CAPÍTULO II</w:t>
      </w:r>
    </w:p>
    <w:p w14:paraId="3D6DDD2D" w14:textId="77777777" w:rsidR="009332D9" w:rsidRPr="00242709" w:rsidRDefault="009332D9"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ESTABLECIMIENTOS PERMANENTES</w:t>
      </w:r>
    </w:p>
    <w:p w14:paraId="3ACAD978" w14:textId="77777777" w:rsidR="009332D9" w:rsidRPr="00242709" w:rsidRDefault="009332D9" w:rsidP="0018092F">
      <w:pPr>
        <w:pStyle w:val="Prrafodelista"/>
        <w:ind w:left="0"/>
        <w:rPr>
          <w:rFonts w:ascii="Arial" w:hAnsi="Arial" w:cs="Arial"/>
          <w:b/>
          <w:color w:val="000000" w:themeColor="text1"/>
          <w:sz w:val="22"/>
          <w:szCs w:val="22"/>
        </w:rPr>
      </w:pPr>
    </w:p>
    <w:p w14:paraId="472D08B4" w14:textId="6B79BA2F" w:rsidR="00287E37" w:rsidRPr="00242709" w:rsidRDefault="00CA211D" w:rsidP="00E64701">
      <w:pPr>
        <w:tabs>
          <w:tab w:val="left" w:pos="3544"/>
        </w:tabs>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6D485E">
        <w:rPr>
          <w:rFonts w:ascii="Arial" w:hAnsi="Arial" w:cs="Arial"/>
          <w:b/>
          <w:color w:val="000000" w:themeColor="text1"/>
          <w:sz w:val="22"/>
          <w:szCs w:val="22"/>
        </w:rPr>
        <w:t>5</w:t>
      </w:r>
      <w:r w:rsidR="00E64701">
        <w:rPr>
          <w:rFonts w:ascii="Arial" w:hAnsi="Arial" w:cs="Arial"/>
          <w:b/>
          <w:color w:val="000000" w:themeColor="text1"/>
          <w:sz w:val="22"/>
          <w:szCs w:val="22"/>
        </w:rPr>
        <w:t>1</w:t>
      </w:r>
      <w:r w:rsidRPr="00242709">
        <w:rPr>
          <w:rFonts w:ascii="Arial" w:hAnsi="Arial" w:cs="Arial"/>
          <w:b/>
          <w:color w:val="000000" w:themeColor="text1"/>
          <w:sz w:val="22"/>
          <w:szCs w:val="22"/>
        </w:rPr>
        <w:t>.</w:t>
      </w:r>
      <w:r w:rsidR="009332D9" w:rsidRPr="00242709">
        <w:rPr>
          <w:rFonts w:ascii="Arial" w:hAnsi="Arial" w:cs="Arial"/>
          <w:color w:val="000000" w:themeColor="text1"/>
          <w:sz w:val="22"/>
          <w:szCs w:val="22"/>
        </w:rPr>
        <w:t xml:space="preserve"> </w:t>
      </w:r>
      <w:r w:rsidR="00E44753">
        <w:rPr>
          <w:rFonts w:ascii="Arial" w:hAnsi="Arial" w:cs="Arial"/>
          <w:color w:val="000000" w:themeColor="text1"/>
          <w:sz w:val="22"/>
          <w:szCs w:val="22"/>
        </w:rPr>
        <w:t>Para efectos de lo establecido en los artículos 20, 20-1 y 20-2</w:t>
      </w:r>
      <w:r w:rsidR="004A7404">
        <w:rPr>
          <w:rFonts w:ascii="Arial" w:hAnsi="Arial" w:cs="Arial"/>
          <w:color w:val="000000" w:themeColor="text1"/>
          <w:sz w:val="22"/>
          <w:szCs w:val="22"/>
        </w:rPr>
        <w:t xml:space="preserve"> del Estatuto Tributario</w:t>
      </w:r>
      <w:r w:rsidR="00E44753">
        <w:rPr>
          <w:rFonts w:ascii="Arial" w:hAnsi="Arial" w:cs="Arial"/>
          <w:color w:val="000000" w:themeColor="text1"/>
          <w:sz w:val="22"/>
          <w:szCs w:val="22"/>
        </w:rPr>
        <w:t>, l</w:t>
      </w:r>
      <w:r w:rsidR="009332D9" w:rsidRPr="00242709">
        <w:rPr>
          <w:rFonts w:ascii="Arial" w:hAnsi="Arial" w:cs="Arial"/>
          <w:color w:val="000000" w:themeColor="text1"/>
          <w:sz w:val="22"/>
          <w:szCs w:val="22"/>
        </w:rPr>
        <w:t>os establecimientos permanentes de individuos, sociedades o entidades extrajeras de cualquier naturaleza, ubicados en el país</w:t>
      </w:r>
      <w:r w:rsidR="004A7404">
        <w:rPr>
          <w:rFonts w:ascii="Arial" w:hAnsi="Arial" w:cs="Arial"/>
          <w:color w:val="000000" w:themeColor="text1"/>
          <w:sz w:val="22"/>
          <w:szCs w:val="22"/>
        </w:rPr>
        <w:t>,</w:t>
      </w:r>
      <w:r w:rsidR="009332D9" w:rsidRPr="00242709">
        <w:rPr>
          <w:rFonts w:ascii="Arial" w:hAnsi="Arial" w:cs="Arial"/>
          <w:color w:val="000000" w:themeColor="text1"/>
          <w:sz w:val="22"/>
          <w:szCs w:val="22"/>
        </w:rPr>
        <w:t xml:space="preserve"> serán gravados sobre las rentas y ganancias ocasionales de fuente nacional y extranjera que le sean atribuibles</w:t>
      </w:r>
      <w:r w:rsidR="00E44753">
        <w:rPr>
          <w:rFonts w:ascii="Arial" w:hAnsi="Arial" w:cs="Arial"/>
          <w:color w:val="000000" w:themeColor="text1"/>
          <w:sz w:val="22"/>
          <w:szCs w:val="22"/>
        </w:rPr>
        <w:t>.</w:t>
      </w:r>
    </w:p>
    <w:p w14:paraId="2B45586E" w14:textId="21882E31" w:rsidR="00197F24" w:rsidRPr="00242709" w:rsidRDefault="00197F24" w:rsidP="0018092F">
      <w:pPr>
        <w:pStyle w:val="Prrafodelista"/>
        <w:ind w:left="0"/>
        <w:rPr>
          <w:rFonts w:ascii="Arial" w:hAnsi="Arial" w:cs="Arial"/>
          <w:b/>
          <w:color w:val="000000" w:themeColor="text1"/>
          <w:sz w:val="22"/>
          <w:szCs w:val="22"/>
        </w:rPr>
      </w:pPr>
    </w:p>
    <w:p w14:paraId="1E5E3873" w14:textId="54B00148" w:rsidR="00197F24" w:rsidRPr="00242709" w:rsidRDefault="00A35D6C"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CAPÍTULO I</w:t>
      </w:r>
      <w:r w:rsidR="003D62DE">
        <w:rPr>
          <w:rFonts w:ascii="Arial" w:hAnsi="Arial" w:cs="Arial"/>
          <w:b/>
          <w:color w:val="000000" w:themeColor="text1"/>
          <w:sz w:val="22"/>
          <w:szCs w:val="22"/>
        </w:rPr>
        <w:t>II</w:t>
      </w:r>
    </w:p>
    <w:p w14:paraId="61BDB949" w14:textId="336859C0" w:rsidR="00A35D6C" w:rsidRPr="00242709" w:rsidRDefault="00A35D6C"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ENTIDADES CONTROLADAS DEL EXTERIOR</w:t>
      </w:r>
    </w:p>
    <w:p w14:paraId="2C285E2B" w14:textId="77777777" w:rsidR="00006A45" w:rsidRPr="00242709" w:rsidRDefault="00006A45" w:rsidP="0018092F">
      <w:pPr>
        <w:pStyle w:val="Prrafodelista"/>
        <w:ind w:left="0"/>
        <w:jc w:val="center"/>
        <w:rPr>
          <w:rFonts w:ascii="Arial" w:hAnsi="Arial" w:cs="Arial"/>
          <w:b/>
          <w:color w:val="000000" w:themeColor="text1"/>
          <w:sz w:val="22"/>
          <w:szCs w:val="22"/>
        </w:rPr>
      </w:pPr>
    </w:p>
    <w:p w14:paraId="73908142" w14:textId="3AC14D2E" w:rsidR="00A35D6C" w:rsidRPr="00B5062F" w:rsidRDefault="000F65CC" w:rsidP="0018092F">
      <w:pPr>
        <w:jc w:val="both"/>
        <w:rPr>
          <w:rFonts w:ascii="Arial" w:hAnsi="Arial" w:cs="Arial"/>
          <w:color w:val="000000" w:themeColor="text1"/>
          <w:sz w:val="22"/>
          <w:szCs w:val="22"/>
          <w:lang w:eastAsia="es-MX"/>
        </w:rPr>
      </w:pPr>
      <w:r w:rsidRPr="00B5062F">
        <w:rPr>
          <w:rFonts w:ascii="Arial" w:hAnsi="Arial" w:cs="Arial"/>
          <w:b/>
          <w:color w:val="000000" w:themeColor="text1"/>
          <w:sz w:val="22"/>
          <w:szCs w:val="22"/>
          <w:lang w:eastAsia="es-MX"/>
        </w:rPr>
        <w:t xml:space="preserve">ARTÍCULO </w:t>
      </w:r>
      <w:r w:rsidR="006D485E" w:rsidRPr="00B5062F">
        <w:rPr>
          <w:rFonts w:ascii="Arial" w:hAnsi="Arial" w:cs="Arial"/>
          <w:b/>
          <w:color w:val="000000" w:themeColor="text1"/>
          <w:sz w:val="22"/>
          <w:szCs w:val="22"/>
          <w:lang w:eastAsia="es-MX"/>
        </w:rPr>
        <w:t>5</w:t>
      </w:r>
      <w:r w:rsidR="00E64701" w:rsidRPr="00B5062F">
        <w:rPr>
          <w:rFonts w:ascii="Arial" w:hAnsi="Arial" w:cs="Arial"/>
          <w:b/>
          <w:color w:val="000000" w:themeColor="text1"/>
          <w:sz w:val="22"/>
          <w:szCs w:val="22"/>
          <w:lang w:eastAsia="es-MX"/>
        </w:rPr>
        <w:t>2</w:t>
      </w:r>
      <w:r w:rsidR="00A35D6C" w:rsidRPr="00B5062F">
        <w:rPr>
          <w:rFonts w:ascii="Arial" w:hAnsi="Arial" w:cs="Arial"/>
          <w:b/>
          <w:color w:val="000000" w:themeColor="text1"/>
          <w:sz w:val="22"/>
          <w:szCs w:val="22"/>
          <w:lang w:eastAsia="es-MX"/>
        </w:rPr>
        <w:t>.</w:t>
      </w:r>
      <w:r w:rsidRPr="00B5062F">
        <w:rPr>
          <w:rFonts w:ascii="Arial" w:hAnsi="Arial" w:cs="Arial"/>
          <w:color w:val="000000" w:themeColor="text1"/>
          <w:sz w:val="22"/>
          <w:szCs w:val="22"/>
          <w:lang w:eastAsia="es-MX"/>
        </w:rPr>
        <w:t xml:space="preserve"> </w:t>
      </w:r>
      <w:r w:rsidR="00A35D6C" w:rsidRPr="00B5062F">
        <w:rPr>
          <w:rFonts w:ascii="Arial" w:hAnsi="Arial" w:cs="Arial"/>
          <w:color w:val="000000" w:themeColor="text1"/>
          <w:sz w:val="22"/>
          <w:szCs w:val="22"/>
          <w:lang w:eastAsia="es-MX"/>
        </w:rPr>
        <w:t>Modifíquese el artículo 88</w:t>
      </w:r>
      <w:r w:rsidR="0008159B" w:rsidRPr="00B5062F">
        <w:rPr>
          <w:rFonts w:ascii="Arial" w:hAnsi="Arial" w:cs="Arial"/>
          <w:color w:val="000000" w:themeColor="text1"/>
          <w:sz w:val="22"/>
          <w:szCs w:val="22"/>
          <w:lang w:eastAsia="es-MX"/>
        </w:rPr>
        <w:t>5</w:t>
      </w:r>
      <w:r w:rsidR="00A35D6C" w:rsidRPr="00B5062F">
        <w:rPr>
          <w:rFonts w:ascii="Arial" w:hAnsi="Arial" w:cs="Arial"/>
          <w:color w:val="000000" w:themeColor="text1"/>
          <w:sz w:val="22"/>
          <w:szCs w:val="22"/>
          <w:lang w:eastAsia="es-MX"/>
        </w:rPr>
        <w:t xml:space="preserve"> del Estatuto Tributario, el cual quedará así: </w:t>
      </w:r>
    </w:p>
    <w:p w14:paraId="09BBBD83" w14:textId="77777777" w:rsidR="00A35D6C" w:rsidRPr="00B5062F" w:rsidRDefault="00A35D6C" w:rsidP="0018092F">
      <w:pPr>
        <w:jc w:val="both"/>
        <w:rPr>
          <w:rFonts w:ascii="Arial" w:hAnsi="Arial" w:cs="Arial"/>
          <w:b/>
          <w:color w:val="000000" w:themeColor="text1"/>
          <w:sz w:val="22"/>
          <w:szCs w:val="22"/>
          <w:lang w:eastAsia="es-MX"/>
        </w:rPr>
      </w:pPr>
    </w:p>
    <w:p w14:paraId="6D86A52F" w14:textId="4E58355C" w:rsidR="0008159B" w:rsidRPr="00B5062F" w:rsidRDefault="00A35D6C" w:rsidP="0008159B">
      <w:pPr>
        <w:ind w:left="567" w:right="616"/>
        <w:jc w:val="both"/>
        <w:rPr>
          <w:rFonts w:ascii="Arial" w:hAnsi="Arial" w:cs="Arial"/>
          <w:color w:val="000000"/>
          <w:sz w:val="21"/>
          <w:szCs w:val="21"/>
          <w:shd w:val="clear" w:color="auto" w:fill="FFFFFF"/>
        </w:rPr>
      </w:pPr>
      <w:r w:rsidRPr="00B5062F">
        <w:rPr>
          <w:rFonts w:ascii="Arial" w:hAnsi="Arial" w:cs="Arial"/>
          <w:b/>
          <w:bCs/>
          <w:color w:val="000000" w:themeColor="text1"/>
          <w:sz w:val="22"/>
          <w:szCs w:val="22"/>
          <w:lang w:eastAsia="es-MX"/>
        </w:rPr>
        <w:t>ARTÍCULO 88</w:t>
      </w:r>
      <w:r w:rsidR="0008159B" w:rsidRPr="00B5062F">
        <w:rPr>
          <w:rFonts w:ascii="Arial" w:hAnsi="Arial" w:cs="Arial"/>
          <w:b/>
          <w:bCs/>
          <w:color w:val="000000" w:themeColor="text1"/>
          <w:sz w:val="22"/>
          <w:szCs w:val="22"/>
          <w:lang w:eastAsia="es-MX"/>
        </w:rPr>
        <w:t>5</w:t>
      </w:r>
      <w:r w:rsidRPr="00B5062F">
        <w:rPr>
          <w:rFonts w:ascii="Arial" w:hAnsi="Arial" w:cs="Arial"/>
          <w:b/>
          <w:bCs/>
          <w:color w:val="000000" w:themeColor="text1"/>
          <w:sz w:val="22"/>
          <w:szCs w:val="22"/>
          <w:lang w:eastAsia="es-MX"/>
        </w:rPr>
        <w:t xml:space="preserve">. </w:t>
      </w:r>
      <w:r w:rsidR="0008159B" w:rsidRPr="00B5062F">
        <w:rPr>
          <w:rFonts w:ascii="Arial" w:hAnsi="Arial" w:cs="Arial"/>
          <w:b/>
          <w:bCs/>
          <w:color w:val="000000" w:themeColor="text1"/>
          <w:sz w:val="22"/>
          <w:szCs w:val="22"/>
          <w:lang w:eastAsia="es-MX"/>
        </w:rPr>
        <w:t>PRESUNCIONES DE PLENO DERECHO</w:t>
      </w:r>
      <w:r w:rsidRPr="00B5062F">
        <w:rPr>
          <w:rFonts w:ascii="Arial" w:hAnsi="Arial" w:cs="Arial"/>
          <w:color w:val="000000" w:themeColor="text1"/>
          <w:sz w:val="22"/>
          <w:szCs w:val="22"/>
          <w:lang w:eastAsia="es-MX"/>
        </w:rPr>
        <w:t>.</w:t>
      </w:r>
      <w:r w:rsidR="00B945B8" w:rsidRPr="00B5062F">
        <w:rPr>
          <w:rFonts w:ascii="Arial" w:hAnsi="Arial" w:cs="Arial"/>
          <w:color w:val="000000" w:themeColor="text1"/>
          <w:sz w:val="22"/>
          <w:szCs w:val="22"/>
          <w:lang w:eastAsia="es-MX"/>
        </w:rPr>
        <w:t xml:space="preserve"> </w:t>
      </w:r>
      <w:r w:rsidR="0008159B" w:rsidRPr="00B5062F">
        <w:rPr>
          <w:rFonts w:ascii="Arial" w:hAnsi="Arial" w:cs="Arial"/>
          <w:color w:val="000000"/>
          <w:sz w:val="21"/>
          <w:szCs w:val="21"/>
          <w:shd w:val="clear" w:color="auto" w:fill="FFFFFF"/>
        </w:rPr>
        <w:t xml:space="preserve">Se presume de pleno derecho que: </w:t>
      </w:r>
    </w:p>
    <w:p w14:paraId="41209CA2" w14:textId="77777777" w:rsidR="0008159B" w:rsidRPr="00B5062F" w:rsidRDefault="0008159B" w:rsidP="0008159B">
      <w:pPr>
        <w:ind w:left="567" w:right="616"/>
        <w:jc w:val="both"/>
        <w:rPr>
          <w:rFonts w:ascii="Arial" w:hAnsi="Arial" w:cs="Arial"/>
          <w:color w:val="000000"/>
          <w:sz w:val="21"/>
          <w:szCs w:val="21"/>
          <w:shd w:val="clear" w:color="auto" w:fill="FFFFFF"/>
        </w:rPr>
      </w:pPr>
    </w:p>
    <w:p w14:paraId="0CACC250" w14:textId="165ADF72" w:rsidR="0008159B" w:rsidRPr="00B5062F" w:rsidRDefault="0008159B" w:rsidP="00E64701">
      <w:pPr>
        <w:pStyle w:val="Prrafodelista"/>
        <w:numPr>
          <w:ilvl w:val="0"/>
          <w:numId w:val="36"/>
        </w:numPr>
        <w:ind w:right="616"/>
        <w:jc w:val="both"/>
        <w:rPr>
          <w:rFonts w:ascii="Arial" w:hAnsi="Arial" w:cs="Arial"/>
          <w:color w:val="000000" w:themeColor="text1"/>
          <w:sz w:val="22"/>
          <w:szCs w:val="22"/>
          <w:lang w:eastAsia="es-MX"/>
        </w:rPr>
      </w:pPr>
      <w:r w:rsidRPr="00B5062F">
        <w:rPr>
          <w:rFonts w:ascii="Arial" w:hAnsi="Arial" w:cs="Arial"/>
          <w:color w:val="000000"/>
          <w:sz w:val="21"/>
          <w:szCs w:val="21"/>
          <w:shd w:val="clear" w:color="auto" w:fill="FFFFFF"/>
        </w:rPr>
        <w:t xml:space="preserve"> Cuando los ingresos pasivos de la ECE representan un 80% o más de los ingresos totales de la ECE, que la totalidad de los ingresos, costos y deducciones de la ECE darán origen a rentas pasivas.</w:t>
      </w:r>
    </w:p>
    <w:p w14:paraId="5B182C16" w14:textId="4FD9175F" w:rsidR="00A35D6C" w:rsidRPr="00B5062F" w:rsidRDefault="0008159B" w:rsidP="00B5062F">
      <w:pPr>
        <w:pStyle w:val="Prrafodelista"/>
        <w:numPr>
          <w:ilvl w:val="0"/>
          <w:numId w:val="36"/>
        </w:numPr>
        <w:ind w:right="616"/>
        <w:jc w:val="both"/>
        <w:rPr>
          <w:rFonts w:ascii="Arial" w:hAnsi="Arial" w:cs="Arial"/>
          <w:color w:val="000000" w:themeColor="text1"/>
          <w:sz w:val="22"/>
          <w:szCs w:val="22"/>
          <w:lang w:eastAsia="es-MX"/>
        </w:rPr>
      </w:pPr>
      <w:r w:rsidRPr="00B5062F">
        <w:rPr>
          <w:rFonts w:ascii="Arial" w:hAnsi="Arial" w:cs="Arial"/>
          <w:color w:val="000000"/>
          <w:sz w:val="21"/>
          <w:szCs w:val="21"/>
          <w:shd w:val="clear" w:color="auto" w:fill="FFFFFF"/>
        </w:rPr>
        <w:t>Cuando los ingresos activos o de actividades económicas reales de la ECE representan un 80% o más de los ingresos totales de la ECE, que la totalidad de los ingresos, costos y deducciones de la ECE darán origen a rentas activas</w:t>
      </w:r>
    </w:p>
    <w:p w14:paraId="0586102C" w14:textId="0ABB5AA8" w:rsidR="00C90ADA" w:rsidRPr="00242709" w:rsidRDefault="00C90ADA" w:rsidP="0018092F">
      <w:pPr>
        <w:pStyle w:val="Prrafodelista"/>
        <w:ind w:left="0"/>
        <w:rPr>
          <w:rFonts w:ascii="Arial" w:hAnsi="Arial" w:cs="Arial"/>
          <w:b/>
          <w:color w:val="000000" w:themeColor="text1"/>
          <w:sz w:val="22"/>
          <w:szCs w:val="22"/>
        </w:rPr>
      </w:pPr>
    </w:p>
    <w:p w14:paraId="0F4AC860" w14:textId="121FB8A5" w:rsidR="00EB6C7F" w:rsidRPr="00242709" w:rsidRDefault="00EB6C7F"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 xml:space="preserve">CAPÍTULO </w:t>
      </w:r>
      <w:r w:rsidR="003D62DE">
        <w:rPr>
          <w:rFonts w:ascii="Arial" w:hAnsi="Arial" w:cs="Arial"/>
          <w:b/>
          <w:color w:val="000000" w:themeColor="text1"/>
          <w:sz w:val="22"/>
          <w:szCs w:val="22"/>
        </w:rPr>
        <w:t>I</w:t>
      </w:r>
      <w:r w:rsidRPr="00242709">
        <w:rPr>
          <w:rFonts w:ascii="Arial" w:hAnsi="Arial" w:cs="Arial"/>
          <w:b/>
          <w:color w:val="000000" w:themeColor="text1"/>
          <w:sz w:val="22"/>
          <w:szCs w:val="22"/>
        </w:rPr>
        <w:t>V</w:t>
      </w:r>
    </w:p>
    <w:p w14:paraId="42F5D714" w14:textId="1A95A833" w:rsidR="00EB6C7F" w:rsidRPr="00242709" w:rsidRDefault="00EB6C7F"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 xml:space="preserve">FONDOS DE CAPITAL PRIVADO </w:t>
      </w:r>
    </w:p>
    <w:p w14:paraId="7149DFD9" w14:textId="2FBCF962" w:rsidR="00EB6C7F" w:rsidRPr="00242709" w:rsidRDefault="00EB6C7F" w:rsidP="0018092F">
      <w:pPr>
        <w:tabs>
          <w:tab w:val="left" w:pos="3544"/>
        </w:tabs>
        <w:ind w:right="616"/>
        <w:jc w:val="both"/>
        <w:rPr>
          <w:rFonts w:ascii="Arial" w:hAnsi="Arial" w:cs="Arial"/>
          <w:color w:val="000000" w:themeColor="text1"/>
          <w:sz w:val="22"/>
          <w:szCs w:val="22"/>
        </w:rPr>
      </w:pPr>
    </w:p>
    <w:p w14:paraId="3A1D6D5C" w14:textId="1558DC1A" w:rsidR="00EB6C7F" w:rsidRPr="00242709" w:rsidRDefault="00CA211D" w:rsidP="0018092F">
      <w:pPr>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6D485E">
        <w:rPr>
          <w:rFonts w:ascii="Arial" w:hAnsi="Arial" w:cs="Arial"/>
          <w:b/>
          <w:color w:val="000000" w:themeColor="text1"/>
          <w:sz w:val="22"/>
          <w:szCs w:val="22"/>
        </w:rPr>
        <w:t>5</w:t>
      </w:r>
      <w:r w:rsidR="00E64701">
        <w:rPr>
          <w:rFonts w:ascii="Arial" w:hAnsi="Arial" w:cs="Arial"/>
          <w:b/>
          <w:color w:val="000000" w:themeColor="text1"/>
          <w:sz w:val="22"/>
          <w:szCs w:val="22"/>
        </w:rPr>
        <w:t>3</w:t>
      </w:r>
      <w:r w:rsidR="00EB6C7F" w:rsidRPr="00242709">
        <w:rPr>
          <w:rFonts w:ascii="Arial" w:hAnsi="Arial" w:cs="Arial"/>
          <w:b/>
          <w:color w:val="000000" w:themeColor="text1"/>
          <w:sz w:val="22"/>
          <w:szCs w:val="22"/>
        </w:rPr>
        <w:t xml:space="preserve">. </w:t>
      </w:r>
      <w:r w:rsidR="00EB6C7F" w:rsidRPr="00242709">
        <w:rPr>
          <w:rFonts w:ascii="Arial" w:hAnsi="Arial" w:cs="Arial"/>
          <w:color w:val="000000" w:themeColor="text1"/>
          <w:sz w:val="22"/>
          <w:szCs w:val="22"/>
        </w:rPr>
        <w:t>Modifíquese el artículo 23-1 del Estatuto Tributario, el cual quedará así:</w:t>
      </w:r>
    </w:p>
    <w:p w14:paraId="15F9410F" w14:textId="77777777" w:rsidR="00EB6C7F" w:rsidRPr="00242709" w:rsidRDefault="00EB6C7F" w:rsidP="0018092F">
      <w:pPr>
        <w:jc w:val="both"/>
        <w:rPr>
          <w:rFonts w:ascii="Arial" w:hAnsi="Arial" w:cs="Arial"/>
          <w:b/>
          <w:color w:val="000000" w:themeColor="text1"/>
          <w:sz w:val="22"/>
          <w:szCs w:val="22"/>
        </w:rPr>
      </w:pPr>
    </w:p>
    <w:p w14:paraId="16419FBD" w14:textId="71189DE1" w:rsidR="00EB6C7F" w:rsidRPr="00242709" w:rsidRDefault="00EB6C7F" w:rsidP="0018092F">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rPr>
        <w:t xml:space="preserve">ARTÍCULO 23-1. NO SON CONTRIBUYENTES LOS FONDOS DE CAPITAL PRIVADO Y LOS FONDOS DE INVERSIÓN COLECTIVA. </w:t>
      </w:r>
      <w:r w:rsidRPr="00242709">
        <w:rPr>
          <w:rFonts w:ascii="Arial" w:hAnsi="Arial" w:cs="Arial"/>
          <w:color w:val="000000" w:themeColor="text1"/>
          <w:sz w:val="22"/>
          <w:szCs w:val="22"/>
          <w:lang w:eastAsia="es-MX"/>
        </w:rPr>
        <w:t>No son contribuyentes del impuesto sobre la renta y complementarios, los fondos de capital privado y los fondos de inversión colectiva, administrados por una entidad autorizada para tal efecto.</w:t>
      </w:r>
    </w:p>
    <w:p w14:paraId="586DA4C4" w14:textId="77777777" w:rsidR="001C336C" w:rsidRPr="00242709" w:rsidRDefault="001C336C" w:rsidP="0018092F">
      <w:pPr>
        <w:ind w:right="616"/>
        <w:jc w:val="both"/>
        <w:rPr>
          <w:rFonts w:ascii="Arial" w:hAnsi="Arial" w:cs="Arial"/>
          <w:b/>
          <w:color w:val="000000" w:themeColor="text1"/>
          <w:sz w:val="22"/>
          <w:szCs w:val="22"/>
        </w:rPr>
      </w:pPr>
    </w:p>
    <w:p w14:paraId="6E99CD7B" w14:textId="0156DFEE" w:rsidR="00EB6C7F" w:rsidRPr="00242709" w:rsidRDefault="00EB6C7F" w:rsidP="0018092F">
      <w:pPr>
        <w:shd w:val="clear" w:color="auto" w:fill="FFFFFF"/>
        <w:ind w:left="567" w:right="616"/>
        <w:jc w:val="both"/>
        <w:textAlignment w:val="top"/>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La remuneración que reciba por su labor la entidad que administre el fondo constituye un ingreso gravable para la misma y estará sujeta a retención en la fuente.</w:t>
      </w:r>
    </w:p>
    <w:p w14:paraId="7CD95013" w14:textId="77777777" w:rsidR="001C336C" w:rsidRPr="00242709" w:rsidRDefault="001C336C" w:rsidP="0018092F">
      <w:pPr>
        <w:shd w:val="clear" w:color="auto" w:fill="FFFFFF"/>
        <w:ind w:left="567" w:right="616"/>
        <w:jc w:val="both"/>
        <w:textAlignment w:val="top"/>
        <w:rPr>
          <w:rFonts w:ascii="Arial" w:hAnsi="Arial" w:cs="Arial"/>
          <w:color w:val="000000" w:themeColor="text1"/>
          <w:sz w:val="22"/>
          <w:szCs w:val="22"/>
          <w:lang w:eastAsia="es-MX"/>
        </w:rPr>
      </w:pPr>
    </w:p>
    <w:p w14:paraId="1D6CCDE3" w14:textId="37E1E5F6" w:rsidR="00EB6C7F" w:rsidRPr="00242709" w:rsidRDefault="00EB6C7F" w:rsidP="0018092F">
      <w:pPr>
        <w:shd w:val="clear" w:color="auto" w:fill="FFFFFF"/>
        <w:ind w:left="567" w:right="616"/>
        <w:jc w:val="both"/>
        <w:textAlignment w:val="top"/>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Los ingresos del fondo de capital privado o de inversión colectiva, previa deducción de los gastos a cargo del mismo y de la contraprestación de la sociedad administradora, se distribuirán entre los suscriptores o partícipes, al mismo título que los haya recibido el fondo de capital privado o de inversión colectiva y en las mismas condiciones tributarias que tendrían si fueran percibidos directamente por el suscriptor o partícipe.</w:t>
      </w:r>
    </w:p>
    <w:p w14:paraId="703FD386" w14:textId="77777777" w:rsidR="001C336C" w:rsidRPr="00242709" w:rsidRDefault="001C336C" w:rsidP="0018092F">
      <w:pPr>
        <w:shd w:val="clear" w:color="auto" w:fill="FFFFFF"/>
        <w:ind w:left="567" w:right="616"/>
        <w:jc w:val="both"/>
        <w:textAlignment w:val="top"/>
        <w:rPr>
          <w:rFonts w:ascii="Arial" w:hAnsi="Arial" w:cs="Arial"/>
          <w:color w:val="000000" w:themeColor="text1"/>
          <w:sz w:val="22"/>
          <w:szCs w:val="22"/>
          <w:lang w:eastAsia="es-MX"/>
        </w:rPr>
      </w:pPr>
    </w:p>
    <w:p w14:paraId="72234E03" w14:textId="5BA2AE9E" w:rsidR="00EB6C7F" w:rsidRPr="00242709" w:rsidRDefault="00EB6C7F" w:rsidP="0018092F">
      <w:pPr>
        <w:shd w:val="clear" w:color="auto" w:fill="FFFFFF"/>
        <w:ind w:left="567" w:right="616"/>
        <w:jc w:val="both"/>
        <w:textAlignment w:val="top"/>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lastRenderedPageBreak/>
        <w:t>No obstante lo anterior, la realización de las rentas para los beneficiarios o partícipes de un fondo solo se diferirá hasta el momento de la distribución de las utilidades, inclusive en un periodo gravable distinto a aquel en el cual el fondo de capital privado o los fondos de inversión colectiva han devengado contablemente el respectivo ingreso, en los siguientes casos:</w:t>
      </w:r>
    </w:p>
    <w:p w14:paraId="0B11D5D1" w14:textId="77777777" w:rsidR="001C336C" w:rsidRPr="00242709" w:rsidRDefault="001C336C" w:rsidP="0018092F">
      <w:pPr>
        <w:shd w:val="clear" w:color="auto" w:fill="FFFFFF"/>
        <w:ind w:left="567" w:right="616"/>
        <w:jc w:val="both"/>
        <w:textAlignment w:val="top"/>
        <w:rPr>
          <w:rFonts w:ascii="Arial" w:hAnsi="Arial" w:cs="Arial"/>
          <w:color w:val="000000" w:themeColor="text1"/>
          <w:sz w:val="22"/>
          <w:szCs w:val="22"/>
          <w:lang w:eastAsia="es-MX"/>
        </w:rPr>
      </w:pPr>
    </w:p>
    <w:p w14:paraId="4F74AD0B" w14:textId="53FDF494" w:rsidR="00EB6C7F" w:rsidRPr="00242709" w:rsidRDefault="00EB6C7F" w:rsidP="0018092F">
      <w:pPr>
        <w:shd w:val="clear" w:color="auto" w:fill="FFFFFF"/>
        <w:ind w:left="567" w:right="616"/>
        <w:jc w:val="both"/>
        <w:textAlignment w:val="top"/>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1. Cuando el fondo sea cerrado y sus particip</w:t>
      </w:r>
      <w:r w:rsidR="00D91508" w:rsidRPr="00242709">
        <w:rPr>
          <w:rFonts w:ascii="Arial" w:hAnsi="Arial" w:cs="Arial"/>
          <w:color w:val="000000" w:themeColor="text1"/>
          <w:sz w:val="22"/>
          <w:szCs w:val="22"/>
          <w:lang w:eastAsia="es-MX"/>
        </w:rPr>
        <w:t xml:space="preserve">aciones sean negociadas en una </w:t>
      </w:r>
      <w:r w:rsidRPr="00242709">
        <w:rPr>
          <w:rFonts w:ascii="Arial" w:hAnsi="Arial" w:cs="Arial"/>
          <w:color w:val="000000" w:themeColor="text1"/>
          <w:sz w:val="22"/>
          <w:szCs w:val="22"/>
          <w:lang w:eastAsia="es-MX"/>
        </w:rPr>
        <w:t>bolsa de valores de Colombia, o</w:t>
      </w:r>
    </w:p>
    <w:p w14:paraId="49274987" w14:textId="77777777" w:rsidR="001C336C" w:rsidRPr="00242709" w:rsidRDefault="001C336C" w:rsidP="0018092F">
      <w:pPr>
        <w:shd w:val="clear" w:color="auto" w:fill="FFFFFF"/>
        <w:ind w:left="567" w:right="616"/>
        <w:contextualSpacing/>
        <w:jc w:val="both"/>
        <w:textAlignment w:val="top"/>
        <w:rPr>
          <w:rFonts w:ascii="Arial" w:hAnsi="Arial" w:cs="Arial"/>
          <w:color w:val="000000" w:themeColor="text1"/>
          <w:sz w:val="22"/>
          <w:szCs w:val="22"/>
          <w:lang w:eastAsia="es-MX"/>
        </w:rPr>
      </w:pPr>
    </w:p>
    <w:p w14:paraId="4A1F64D3" w14:textId="786B584C" w:rsidR="00EB6C7F" w:rsidRPr="00242709" w:rsidRDefault="00EB6C7F" w:rsidP="0018092F">
      <w:pPr>
        <w:shd w:val="clear" w:color="auto" w:fill="FFFFFF"/>
        <w:ind w:left="567" w:right="616"/>
        <w:contextualSpacing/>
        <w:jc w:val="both"/>
        <w:textAlignment w:val="top"/>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2. Cuando el fondo cumpla con los siguientes requisitos:</w:t>
      </w:r>
    </w:p>
    <w:p w14:paraId="316BC6B9" w14:textId="77777777" w:rsidR="00EB6C7F" w:rsidRPr="00242709" w:rsidRDefault="00EB6C7F" w:rsidP="0018092F">
      <w:pPr>
        <w:shd w:val="clear" w:color="auto" w:fill="FFFFFF"/>
        <w:ind w:left="567" w:right="616"/>
        <w:contextualSpacing/>
        <w:jc w:val="both"/>
        <w:textAlignment w:val="top"/>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a. No ser poseído directa o indirectamente, en más de un 20%, por un mismo beneficiario efectivo o por miembros de una misma familia hasta un 4º grado de consanguinidad o afinidad, y</w:t>
      </w:r>
    </w:p>
    <w:p w14:paraId="0EB37968" w14:textId="77777777" w:rsidR="00EB6C7F" w:rsidRPr="00242709" w:rsidRDefault="00EB6C7F" w:rsidP="0018092F">
      <w:pPr>
        <w:shd w:val="clear" w:color="auto" w:fill="FFFFFF"/>
        <w:ind w:left="567" w:right="616"/>
        <w:contextualSpacing/>
        <w:jc w:val="both"/>
        <w:textAlignment w:val="top"/>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b. Cuando ninguno de los beneficiarios efectivos del fondo, de manera individual o conjunta, tenga control o discrecionalidad sobre las distribuciones del mismo.</w:t>
      </w:r>
    </w:p>
    <w:p w14:paraId="4D5FE821" w14:textId="77777777" w:rsidR="002D58C3" w:rsidRPr="00242709" w:rsidRDefault="002D58C3" w:rsidP="0018092F">
      <w:pPr>
        <w:shd w:val="clear" w:color="auto" w:fill="FFFFFF"/>
        <w:ind w:left="567" w:right="616"/>
        <w:jc w:val="both"/>
        <w:textAlignment w:val="top"/>
        <w:rPr>
          <w:rFonts w:ascii="Arial" w:hAnsi="Arial" w:cs="Arial"/>
          <w:color w:val="000000" w:themeColor="text1"/>
          <w:sz w:val="22"/>
          <w:szCs w:val="22"/>
          <w:lang w:eastAsia="es-MX"/>
        </w:rPr>
      </w:pPr>
    </w:p>
    <w:p w14:paraId="1645483A" w14:textId="180D32BB" w:rsidR="00EB6C7F" w:rsidRPr="00242709" w:rsidRDefault="00EB6C7F" w:rsidP="0018092F">
      <w:pPr>
        <w:shd w:val="clear" w:color="auto" w:fill="FFFFFF"/>
        <w:ind w:left="567" w:right="616"/>
        <w:jc w:val="both"/>
        <w:textAlignment w:val="top"/>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En los casos</w:t>
      </w:r>
      <w:r w:rsidR="002D58C3" w:rsidRPr="00242709">
        <w:rPr>
          <w:rFonts w:ascii="Arial" w:hAnsi="Arial" w:cs="Arial"/>
          <w:color w:val="000000" w:themeColor="text1"/>
          <w:sz w:val="22"/>
          <w:szCs w:val="22"/>
          <w:lang w:eastAsia="es-MX"/>
        </w:rPr>
        <w:t xml:space="preserve"> en que el propósito principal </w:t>
      </w:r>
      <w:r w:rsidRPr="00242709">
        <w:rPr>
          <w:rFonts w:ascii="Arial" w:hAnsi="Arial" w:cs="Arial"/>
          <w:color w:val="000000" w:themeColor="text1"/>
          <w:sz w:val="22"/>
          <w:szCs w:val="22"/>
          <w:lang w:eastAsia="es-MX"/>
        </w:rPr>
        <w:t>para la creación del fondo sea el diferimiento de impuestos, como sucede con la estructuración de un fondo con el propósito de realizar una transacción particular de venta de uno o varios activos, las rentas de los partícipes se causarán en el mismo ejercicio en que son percibidas por el fondo, con independencia de que se cumpla con los requisitos señalados en los literales a. y b. anteriores.</w:t>
      </w:r>
    </w:p>
    <w:p w14:paraId="4B32D6E8" w14:textId="77777777" w:rsidR="001C336C" w:rsidRPr="00242709" w:rsidRDefault="001C336C" w:rsidP="0018092F">
      <w:pPr>
        <w:shd w:val="clear" w:color="auto" w:fill="FFFFFF"/>
        <w:ind w:left="567" w:right="616"/>
        <w:jc w:val="both"/>
        <w:textAlignment w:val="top"/>
        <w:rPr>
          <w:rFonts w:ascii="Arial" w:hAnsi="Arial" w:cs="Arial"/>
          <w:color w:val="000000" w:themeColor="text1"/>
          <w:sz w:val="22"/>
          <w:szCs w:val="22"/>
          <w:lang w:eastAsia="es-MX"/>
        </w:rPr>
      </w:pPr>
    </w:p>
    <w:p w14:paraId="7AF08A72" w14:textId="77777777" w:rsidR="00EB6C7F" w:rsidRPr="00242709" w:rsidRDefault="00EB6C7F" w:rsidP="0018092F">
      <w:pPr>
        <w:shd w:val="clear" w:color="auto" w:fill="FFFFFF"/>
        <w:ind w:left="567" w:right="616"/>
        <w:jc w:val="both"/>
        <w:textAlignment w:val="top"/>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 TRANSITORIO</w:t>
      </w:r>
      <w:r w:rsidRPr="00242709">
        <w:rPr>
          <w:rFonts w:ascii="Arial" w:hAnsi="Arial" w:cs="Arial"/>
          <w:color w:val="000000" w:themeColor="text1"/>
          <w:sz w:val="22"/>
          <w:szCs w:val="22"/>
          <w:lang w:eastAsia="es-MX"/>
        </w:rPr>
        <w:t>. Las utilidades de los fondos a los que se refiere el inciso 4, que conforme a las disposiciones anteriores se hayan causado en el fondo y se encuentren pendientes de causación fiscal por parte de los partícipes, se entenderán causadas en el año gravable en que entre en vigencia esta Ley, cuando no se cumplan los supuestos dispuestos en esta norma para su diferimiento.</w:t>
      </w:r>
    </w:p>
    <w:p w14:paraId="35BE5479" w14:textId="77777777" w:rsidR="00EB6C7F" w:rsidRPr="00242709" w:rsidRDefault="00EB6C7F" w:rsidP="0018092F">
      <w:pPr>
        <w:tabs>
          <w:tab w:val="left" w:pos="3544"/>
        </w:tabs>
        <w:ind w:right="616"/>
        <w:jc w:val="both"/>
        <w:rPr>
          <w:rFonts w:ascii="Arial" w:hAnsi="Arial" w:cs="Arial"/>
          <w:color w:val="000000" w:themeColor="text1"/>
          <w:sz w:val="22"/>
          <w:szCs w:val="22"/>
        </w:rPr>
      </w:pPr>
    </w:p>
    <w:p w14:paraId="61BB8663" w14:textId="78A2A01D" w:rsidR="00EB6C7F" w:rsidRPr="00242709" w:rsidRDefault="00CA211D" w:rsidP="0018092F">
      <w:pPr>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6D485E">
        <w:rPr>
          <w:rFonts w:ascii="Arial" w:hAnsi="Arial" w:cs="Arial"/>
          <w:b/>
          <w:color w:val="000000" w:themeColor="text1"/>
          <w:sz w:val="22"/>
          <w:szCs w:val="22"/>
        </w:rPr>
        <w:t>5</w:t>
      </w:r>
      <w:r w:rsidR="00E64701">
        <w:rPr>
          <w:rFonts w:ascii="Arial" w:hAnsi="Arial" w:cs="Arial"/>
          <w:b/>
          <w:color w:val="000000" w:themeColor="text1"/>
          <w:sz w:val="22"/>
          <w:szCs w:val="22"/>
        </w:rPr>
        <w:t>4</w:t>
      </w:r>
      <w:r w:rsidR="00EB6C7F" w:rsidRPr="00242709">
        <w:rPr>
          <w:rFonts w:ascii="Arial" w:hAnsi="Arial" w:cs="Arial"/>
          <w:b/>
          <w:color w:val="000000" w:themeColor="text1"/>
          <w:sz w:val="22"/>
          <w:szCs w:val="22"/>
        </w:rPr>
        <w:t xml:space="preserve">. </w:t>
      </w:r>
      <w:r w:rsidR="00EB6C7F" w:rsidRPr="00242709">
        <w:rPr>
          <w:rFonts w:ascii="Arial" w:hAnsi="Arial" w:cs="Arial"/>
          <w:color w:val="000000" w:themeColor="text1"/>
          <w:sz w:val="22"/>
          <w:szCs w:val="22"/>
        </w:rPr>
        <w:t>Modifíquese el artículo 368-1 del Estatuto Tributario, el cual quedará así:</w:t>
      </w:r>
    </w:p>
    <w:p w14:paraId="721F7B66" w14:textId="77777777" w:rsidR="00EB6C7F" w:rsidRPr="00242709" w:rsidRDefault="00EB6C7F" w:rsidP="0018092F">
      <w:pPr>
        <w:jc w:val="both"/>
        <w:rPr>
          <w:rFonts w:ascii="Arial" w:hAnsi="Arial" w:cs="Arial"/>
          <w:color w:val="000000" w:themeColor="text1"/>
          <w:sz w:val="22"/>
          <w:szCs w:val="22"/>
        </w:rPr>
      </w:pPr>
    </w:p>
    <w:p w14:paraId="3CCDE66D" w14:textId="776A6C97" w:rsidR="00EB6C7F" w:rsidRPr="00242709" w:rsidRDefault="00EB6C7F" w:rsidP="0018092F">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368-1. RETENCIÓN SOBRE DISTRIBUCIÓN DE INGRESOS POR LOS FONDOS A QUE SE REFIERE EL ARTÍCULO 23-1 DEL ESTATUTO TRIBUTARIO. </w:t>
      </w:r>
      <w:r w:rsidRPr="00242709">
        <w:rPr>
          <w:rFonts w:ascii="Arial" w:hAnsi="Arial" w:cs="Arial"/>
          <w:color w:val="000000" w:themeColor="text1"/>
          <w:sz w:val="22"/>
          <w:szCs w:val="22"/>
        </w:rPr>
        <w:t xml:space="preserve">Los fondos de que trata el artículo 23-1 de este Estatuto o las sociedades que los administren o las entidades financieras que realicen pagos a los inversionistas, según lo establezca el </w:t>
      </w:r>
      <w:r w:rsidR="004C0070" w:rsidRPr="00242709">
        <w:rPr>
          <w:rFonts w:ascii="Arial" w:hAnsi="Arial" w:cs="Arial"/>
          <w:color w:val="000000" w:themeColor="text1"/>
          <w:sz w:val="22"/>
          <w:szCs w:val="22"/>
        </w:rPr>
        <w:t>Gobierno nacional</w:t>
      </w:r>
      <w:r w:rsidRPr="00242709">
        <w:rPr>
          <w:rFonts w:ascii="Arial" w:hAnsi="Arial" w:cs="Arial"/>
          <w:color w:val="000000" w:themeColor="text1"/>
          <w:sz w:val="22"/>
          <w:szCs w:val="22"/>
        </w:rPr>
        <w:t>, efectuarán la retención en la fuente que corresponda a los ingresos que distribuyan entre los suscriptores o partícipes, al momento del pago, salvo en los casos en los que no se admita el diferimiento del ingreso, en los términos establecidos en la norma. En este último caso la retención deberá realizarse conforme a las normas que son aplicables en los contratos de fiducia mercantil, al momento de la realización del ingreso. Los agentes de retención serán los responsables de confirmar la procedencia de beneficio del diferimiento del ingreso y el cumplimiento de los requisitos establecidos en el artículo 23-1 del Estatuto Tributario.</w:t>
      </w:r>
    </w:p>
    <w:p w14:paraId="34C4DEEB" w14:textId="77777777" w:rsidR="00143AAB" w:rsidRPr="00242709" w:rsidRDefault="00143AAB" w:rsidP="0018092F">
      <w:pPr>
        <w:ind w:left="567" w:right="616"/>
        <w:jc w:val="both"/>
        <w:rPr>
          <w:rFonts w:ascii="Arial" w:hAnsi="Arial" w:cs="Arial"/>
          <w:color w:val="000000" w:themeColor="text1"/>
          <w:sz w:val="22"/>
          <w:szCs w:val="22"/>
        </w:rPr>
      </w:pPr>
    </w:p>
    <w:p w14:paraId="420DAC81" w14:textId="77777777" w:rsidR="00EB6C7F" w:rsidRPr="00242709" w:rsidRDefault="00EB6C7F"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Cuando el pago se haga a una persona sin residencia en el país o a una sociedad o entidad extranjera sin domicilio principal en el país, la retención en la fuente a título del impuesto sobre la renta y complementarios se hará a la tarifa que corresponda para los pagos al exterior, según el respectivo concepto.</w:t>
      </w:r>
    </w:p>
    <w:p w14:paraId="219FA097" w14:textId="77777777" w:rsidR="00EB6C7F" w:rsidRPr="00242709" w:rsidRDefault="00EB6C7F" w:rsidP="0018092F">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lastRenderedPageBreak/>
        <w:t>PARÁGRAFO</w:t>
      </w:r>
      <w:r w:rsidRPr="00242709">
        <w:rPr>
          <w:rFonts w:ascii="Arial" w:hAnsi="Arial" w:cs="Arial"/>
          <w:color w:val="000000" w:themeColor="text1"/>
          <w:sz w:val="22"/>
          <w:szCs w:val="22"/>
        </w:rPr>
        <w:t>. Los derechos en los fondos o carteras colectivas y fondos mutuos mantendrán el costo fiscal, tratamiento y condiciones tributarias de los bienes o derechos que los conforman.</w:t>
      </w:r>
    </w:p>
    <w:p w14:paraId="6E42BA62" w14:textId="77777777" w:rsidR="00EB6C7F" w:rsidRPr="00242709" w:rsidRDefault="00EB6C7F" w:rsidP="0018092F">
      <w:pPr>
        <w:tabs>
          <w:tab w:val="left" w:pos="3544"/>
        </w:tabs>
        <w:ind w:right="616"/>
        <w:jc w:val="both"/>
        <w:rPr>
          <w:rFonts w:ascii="Arial" w:hAnsi="Arial" w:cs="Arial"/>
          <w:color w:val="000000" w:themeColor="text1"/>
          <w:sz w:val="22"/>
          <w:szCs w:val="22"/>
        </w:rPr>
      </w:pPr>
    </w:p>
    <w:p w14:paraId="10F53AD7" w14:textId="5E4CFDAF" w:rsidR="00EB6C7F" w:rsidRPr="00242709" w:rsidRDefault="00C90ADA"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CAPÍTULO V</w:t>
      </w:r>
    </w:p>
    <w:p w14:paraId="2ADEF9B0" w14:textId="77777777" w:rsidR="00EB6C7F" w:rsidRPr="00242709" w:rsidRDefault="00EB6C7F"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ENTIDADES SIN ÁNIMO DE LUCRO</w:t>
      </w:r>
    </w:p>
    <w:p w14:paraId="0D8E659D" w14:textId="77777777" w:rsidR="00EB6C7F" w:rsidRPr="00242709" w:rsidRDefault="00EB6C7F" w:rsidP="0018092F">
      <w:pPr>
        <w:jc w:val="both"/>
        <w:rPr>
          <w:rFonts w:ascii="Arial" w:hAnsi="Arial" w:cs="Arial"/>
          <w:b/>
          <w:color w:val="000000" w:themeColor="text1"/>
          <w:sz w:val="22"/>
          <w:szCs w:val="22"/>
        </w:rPr>
      </w:pPr>
    </w:p>
    <w:p w14:paraId="2ADCE78B" w14:textId="4824EB68" w:rsidR="00EB6C7F" w:rsidRPr="00242709" w:rsidRDefault="00CA211D" w:rsidP="0018092F">
      <w:pPr>
        <w:jc w:val="both"/>
        <w:rPr>
          <w:rFonts w:ascii="Arial" w:hAnsi="Arial" w:cs="Arial"/>
          <w:b/>
          <w:color w:val="000000" w:themeColor="text1"/>
          <w:sz w:val="22"/>
          <w:szCs w:val="22"/>
        </w:rPr>
      </w:pPr>
      <w:r w:rsidRPr="00242709">
        <w:rPr>
          <w:rFonts w:ascii="Arial" w:hAnsi="Arial" w:cs="Arial"/>
          <w:b/>
          <w:color w:val="000000" w:themeColor="text1"/>
          <w:sz w:val="22"/>
          <w:szCs w:val="22"/>
        </w:rPr>
        <w:t xml:space="preserve">ARTÍCULO </w:t>
      </w:r>
      <w:r w:rsidR="00E64701">
        <w:rPr>
          <w:rFonts w:ascii="Arial" w:hAnsi="Arial" w:cs="Arial"/>
          <w:b/>
          <w:color w:val="000000" w:themeColor="text1"/>
          <w:sz w:val="22"/>
          <w:szCs w:val="22"/>
        </w:rPr>
        <w:t>55</w:t>
      </w:r>
      <w:r w:rsidR="00EB6C7F" w:rsidRPr="00242709">
        <w:rPr>
          <w:rFonts w:ascii="Arial" w:hAnsi="Arial" w:cs="Arial"/>
          <w:b/>
          <w:color w:val="000000" w:themeColor="text1"/>
          <w:sz w:val="22"/>
          <w:szCs w:val="22"/>
        </w:rPr>
        <w:t xml:space="preserve">. </w:t>
      </w:r>
      <w:r w:rsidR="00EB6C7F" w:rsidRPr="00242709">
        <w:rPr>
          <w:rFonts w:ascii="Arial" w:hAnsi="Arial" w:cs="Arial"/>
          <w:color w:val="000000" w:themeColor="text1"/>
          <w:sz w:val="22"/>
          <w:szCs w:val="22"/>
        </w:rPr>
        <w:t>Modifíquese el artículo 364-3 del Estatuto Tributario, el cual quedará así:</w:t>
      </w:r>
    </w:p>
    <w:p w14:paraId="77AB791D" w14:textId="77777777" w:rsidR="00EB6C7F" w:rsidRPr="00242709" w:rsidRDefault="00EB6C7F" w:rsidP="0018092F">
      <w:pPr>
        <w:jc w:val="both"/>
        <w:rPr>
          <w:rFonts w:ascii="Arial" w:hAnsi="Arial" w:cs="Arial"/>
          <w:color w:val="000000" w:themeColor="text1"/>
          <w:sz w:val="22"/>
          <w:szCs w:val="22"/>
        </w:rPr>
      </w:pPr>
    </w:p>
    <w:p w14:paraId="56A89269" w14:textId="62BA6407" w:rsidR="00EB6C7F" w:rsidRPr="00242709" w:rsidRDefault="00EB6C7F" w:rsidP="0018092F">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ARTÍCULO 364-3. PÉRDIDA DE LOS BENEFICIOS DEL RÉGIMEN TRIBUTARIO ESPECIAL.</w:t>
      </w:r>
      <w:r w:rsidRPr="00242709">
        <w:rPr>
          <w:rFonts w:ascii="Arial" w:hAnsi="Arial" w:cs="Arial"/>
          <w:color w:val="000000" w:themeColor="text1"/>
          <w:sz w:val="22"/>
          <w:szCs w:val="22"/>
        </w:rPr>
        <w:t xml:space="preserve"> Perderán los beneficios del Régimen Tributa</w:t>
      </w:r>
      <w:r w:rsidR="009517F5" w:rsidRPr="00242709">
        <w:rPr>
          <w:rFonts w:ascii="Arial" w:hAnsi="Arial" w:cs="Arial"/>
          <w:color w:val="000000" w:themeColor="text1"/>
          <w:sz w:val="22"/>
          <w:szCs w:val="22"/>
        </w:rPr>
        <w:t>rio Especial las entidades que:</w:t>
      </w:r>
    </w:p>
    <w:p w14:paraId="239C5954" w14:textId="77777777" w:rsidR="009517F5" w:rsidRPr="00242709" w:rsidRDefault="009517F5" w:rsidP="0018092F">
      <w:pPr>
        <w:ind w:left="567" w:right="616"/>
        <w:jc w:val="both"/>
        <w:rPr>
          <w:rFonts w:ascii="Arial" w:hAnsi="Arial" w:cs="Arial"/>
          <w:color w:val="000000" w:themeColor="text1"/>
          <w:sz w:val="22"/>
          <w:szCs w:val="22"/>
        </w:rPr>
      </w:pPr>
    </w:p>
    <w:p w14:paraId="21B4573E" w14:textId="7B267BE3" w:rsidR="00EB6C7F" w:rsidRPr="00242709" w:rsidRDefault="00EB6C7F"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1. No cumplan con lo dispue</w:t>
      </w:r>
      <w:r w:rsidR="009517F5" w:rsidRPr="00242709">
        <w:rPr>
          <w:rFonts w:ascii="Arial" w:hAnsi="Arial" w:cs="Arial"/>
          <w:color w:val="000000" w:themeColor="text1"/>
          <w:sz w:val="22"/>
          <w:szCs w:val="22"/>
        </w:rPr>
        <w:t>sto en los artículos 19 a 23-2.</w:t>
      </w:r>
    </w:p>
    <w:p w14:paraId="3CFE1F3A" w14:textId="3A202300" w:rsidR="00EB6C7F" w:rsidRPr="00242709" w:rsidRDefault="00EB6C7F"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2. No cumplan con lo dispuesto en el Título VI del Libro Primero del presente Estatuto. </w:t>
      </w:r>
    </w:p>
    <w:p w14:paraId="4732C672" w14:textId="5EE276DD" w:rsidR="00EB6C7F" w:rsidRPr="00242709" w:rsidRDefault="00EB6C7F"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3. Cuyos miembros de junta directiva, fundadores, representantes legales o miembros de órganos de dirección: </w:t>
      </w:r>
    </w:p>
    <w:p w14:paraId="01653058" w14:textId="697528D7" w:rsidR="00EB6C7F" w:rsidRPr="00242709" w:rsidRDefault="00EB6C7F"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a) Sean declarados responsables penalmente por delitos contra la administración pública, el orden económico social y contra el patrimonio económico, siempre y cuando los hechos hayan implicado la utilización de la entidad para la comisión del delito; </w:t>
      </w:r>
    </w:p>
    <w:p w14:paraId="67EC2726" w14:textId="1EBA5342" w:rsidR="00EB6C7F" w:rsidRPr="00242709" w:rsidRDefault="00EB6C7F"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b) Sean sancionados con la declaración de caducidad de un contrato celebrado con una entidad pública, siempre y cuando los hechos hayan implicado la utilización de la entidad p</w:t>
      </w:r>
      <w:r w:rsidR="009517F5" w:rsidRPr="00242709">
        <w:rPr>
          <w:rFonts w:ascii="Arial" w:hAnsi="Arial" w:cs="Arial"/>
          <w:color w:val="000000" w:themeColor="text1"/>
          <w:sz w:val="22"/>
          <w:szCs w:val="22"/>
        </w:rPr>
        <w:t>ara la comisión de la conducta.</w:t>
      </w:r>
    </w:p>
    <w:p w14:paraId="6D18DA1A" w14:textId="77777777" w:rsidR="009517F5" w:rsidRPr="00242709" w:rsidRDefault="009517F5" w:rsidP="0018092F">
      <w:pPr>
        <w:ind w:left="567" w:right="616"/>
        <w:jc w:val="both"/>
        <w:rPr>
          <w:rFonts w:ascii="Arial" w:hAnsi="Arial" w:cs="Arial"/>
          <w:color w:val="000000" w:themeColor="text1"/>
          <w:sz w:val="22"/>
          <w:szCs w:val="22"/>
        </w:rPr>
      </w:pPr>
    </w:p>
    <w:p w14:paraId="414FB950" w14:textId="1317E084" w:rsidR="00EB6C7F" w:rsidRPr="00242709" w:rsidRDefault="00EB6C7F" w:rsidP="0018092F">
      <w:pPr>
        <w:pStyle w:val="pa5"/>
        <w:spacing w:before="0" w:beforeAutospacing="0" w:after="0" w:afterAutospacing="0"/>
        <w:ind w:left="567" w:right="616"/>
        <w:jc w:val="both"/>
        <w:rPr>
          <w:rFonts w:ascii="Arial" w:hAnsi="Arial" w:cs="Arial"/>
          <w:color w:val="000000" w:themeColor="text1"/>
          <w:sz w:val="22"/>
          <w:szCs w:val="22"/>
          <w:lang w:eastAsia="es-ES_tradnl"/>
        </w:rPr>
      </w:pPr>
      <w:r w:rsidRPr="00242709">
        <w:rPr>
          <w:rFonts w:ascii="Arial" w:hAnsi="Arial" w:cs="Arial"/>
          <w:b/>
          <w:color w:val="000000" w:themeColor="text1"/>
          <w:sz w:val="22"/>
          <w:szCs w:val="22"/>
          <w:lang w:eastAsia="es-ES_tradnl"/>
        </w:rPr>
        <w:t>PARÁGRAFO 1.</w:t>
      </w:r>
      <w:r w:rsidRPr="00242709">
        <w:rPr>
          <w:rFonts w:ascii="Arial" w:hAnsi="Arial" w:cs="Arial"/>
          <w:color w:val="000000" w:themeColor="text1"/>
          <w:sz w:val="22"/>
          <w:szCs w:val="22"/>
          <w:lang w:eastAsia="es-ES_tradnl"/>
        </w:rPr>
        <w:t xml:space="preserve"> Las entidades a las que se refiere este artículo serán excluidas del Régimen Tributario Especial y por ende serán contribuyentes del impuesto sobre la renta a partir del año en el cual incumplan tales condiciones, para cuyo efecto se asimilarán a sociedades comerciales nacionales.</w:t>
      </w:r>
      <w:r w:rsidRPr="00242709">
        <w:rPr>
          <w:rFonts w:ascii="Arial" w:hAnsi="Arial" w:cs="Arial"/>
          <w:color w:val="000000" w:themeColor="text1"/>
          <w:sz w:val="22"/>
          <w:szCs w:val="22"/>
        </w:rPr>
        <w:t> </w:t>
      </w:r>
    </w:p>
    <w:p w14:paraId="165AD40E" w14:textId="77777777" w:rsidR="009517F5" w:rsidRPr="00242709" w:rsidRDefault="009517F5" w:rsidP="0018092F">
      <w:pPr>
        <w:ind w:left="567" w:right="616"/>
        <w:jc w:val="both"/>
        <w:rPr>
          <w:rFonts w:ascii="Arial" w:hAnsi="Arial" w:cs="Arial"/>
          <w:color w:val="000000" w:themeColor="text1"/>
          <w:sz w:val="22"/>
          <w:szCs w:val="22"/>
        </w:rPr>
      </w:pPr>
    </w:p>
    <w:p w14:paraId="4B0FC6A5" w14:textId="1C5915DD" w:rsidR="00EB6C7F" w:rsidRPr="00242709" w:rsidRDefault="00EB6C7F"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Las entidades pueden solicitar su calificación al Régimen Tributario Especial para el año gravable siguiente a la pérdida del mismo, para lo cual deberán dar cumplimiento al procedimiento previsto en el a</w:t>
      </w:r>
      <w:r w:rsidR="009517F5" w:rsidRPr="00242709">
        <w:rPr>
          <w:rFonts w:ascii="Arial" w:hAnsi="Arial" w:cs="Arial"/>
          <w:color w:val="000000" w:themeColor="text1"/>
          <w:sz w:val="22"/>
          <w:szCs w:val="22"/>
        </w:rPr>
        <w:t>rtículo 356-2 de este Estatuto.</w:t>
      </w:r>
    </w:p>
    <w:p w14:paraId="6D92C876" w14:textId="77777777" w:rsidR="009517F5" w:rsidRPr="00242709" w:rsidRDefault="009517F5" w:rsidP="0018092F">
      <w:pPr>
        <w:ind w:left="567" w:right="616"/>
        <w:jc w:val="both"/>
        <w:rPr>
          <w:rFonts w:ascii="Arial" w:hAnsi="Arial" w:cs="Arial"/>
          <w:color w:val="000000" w:themeColor="text1"/>
          <w:sz w:val="22"/>
          <w:szCs w:val="22"/>
        </w:rPr>
      </w:pPr>
    </w:p>
    <w:p w14:paraId="37448095" w14:textId="2F1EECE6" w:rsidR="00EB6C7F" w:rsidRPr="00242709" w:rsidRDefault="00EB6C7F"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La exclusión de las entidades sin ánimo de lucro del Régimen Tributario Especial por el incumplimiento de los requisitos establecidos en la ley no significará que la entidad pierda su calidad de sin á</w:t>
      </w:r>
      <w:r w:rsidR="00BF329E" w:rsidRPr="00242709">
        <w:rPr>
          <w:rFonts w:ascii="Arial" w:hAnsi="Arial" w:cs="Arial"/>
          <w:color w:val="000000" w:themeColor="text1"/>
          <w:sz w:val="22"/>
          <w:szCs w:val="22"/>
        </w:rPr>
        <w:t>nimo de lucro, salvo que la Dirección de Impuestos y Aduanas Nacionales</w:t>
      </w:r>
      <w:r w:rsidR="009517F5" w:rsidRPr="00242709">
        <w:rPr>
          <w:rFonts w:ascii="Arial" w:hAnsi="Arial" w:cs="Arial"/>
          <w:color w:val="000000" w:themeColor="text1"/>
          <w:sz w:val="22"/>
          <w:szCs w:val="22"/>
        </w:rPr>
        <w:t>-DIAN</w:t>
      </w:r>
      <w:r w:rsidRPr="00242709">
        <w:rPr>
          <w:rFonts w:ascii="Arial" w:hAnsi="Arial" w:cs="Arial"/>
          <w:color w:val="000000" w:themeColor="text1"/>
          <w:sz w:val="22"/>
          <w:szCs w:val="22"/>
        </w:rPr>
        <w:t xml:space="preserve"> o la entidad competente demuestre que la entidad distribuyó excedentes contrario a lo dispuesto en el artículo 356-1 </w:t>
      </w:r>
      <w:r w:rsidR="009517F5" w:rsidRPr="00242709">
        <w:rPr>
          <w:rFonts w:ascii="Arial" w:hAnsi="Arial" w:cs="Arial"/>
          <w:color w:val="000000" w:themeColor="text1"/>
          <w:sz w:val="22"/>
          <w:szCs w:val="22"/>
        </w:rPr>
        <w:t>del presente Estatuto.</w:t>
      </w:r>
    </w:p>
    <w:p w14:paraId="1D7555AC" w14:textId="77777777" w:rsidR="009517F5" w:rsidRPr="00242709" w:rsidRDefault="009517F5" w:rsidP="0018092F">
      <w:pPr>
        <w:ind w:left="567" w:right="616"/>
        <w:jc w:val="both"/>
        <w:rPr>
          <w:rFonts w:ascii="Arial" w:hAnsi="Arial" w:cs="Arial"/>
          <w:color w:val="000000" w:themeColor="text1"/>
          <w:sz w:val="22"/>
          <w:szCs w:val="22"/>
        </w:rPr>
      </w:pPr>
    </w:p>
    <w:p w14:paraId="12FB0144" w14:textId="5C584623" w:rsidR="00EB6C7F" w:rsidRPr="00242709" w:rsidRDefault="00EB6C7F" w:rsidP="0018092F">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PARÁGRAFO 2.</w:t>
      </w:r>
      <w:r w:rsidRPr="00242709">
        <w:rPr>
          <w:rFonts w:ascii="Arial" w:hAnsi="Arial" w:cs="Arial"/>
          <w:color w:val="000000" w:themeColor="text1"/>
          <w:sz w:val="22"/>
          <w:szCs w:val="22"/>
        </w:rPr>
        <w:t xml:space="preserve"> Lo previsto en el numeral 3° de este artículo impedirá la nueva calificación en el Régimen Tributario Especial. </w:t>
      </w:r>
    </w:p>
    <w:p w14:paraId="0AF65C95" w14:textId="77777777" w:rsidR="009517F5" w:rsidRPr="00242709" w:rsidRDefault="009517F5" w:rsidP="0018092F">
      <w:pPr>
        <w:ind w:left="567" w:right="616"/>
        <w:jc w:val="both"/>
        <w:rPr>
          <w:rFonts w:ascii="Arial" w:hAnsi="Arial" w:cs="Arial"/>
          <w:b/>
          <w:color w:val="000000" w:themeColor="text1"/>
          <w:sz w:val="22"/>
          <w:szCs w:val="22"/>
        </w:rPr>
      </w:pPr>
    </w:p>
    <w:p w14:paraId="7EA0FB24" w14:textId="77777777" w:rsidR="00012834" w:rsidRPr="00012834" w:rsidRDefault="00EB6C7F" w:rsidP="00012834">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PARÁGRAFO 3.</w:t>
      </w:r>
      <w:r w:rsidR="00BF329E" w:rsidRPr="00242709">
        <w:rPr>
          <w:rFonts w:ascii="Arial" w:hAnsi="Arial" w:cs="Arial"/>
          <w:color w:val="000000" w:themeColor="text1"/>
          <w:sz w:val="22"/>
          <w:szCs w:val="22"/>
        </w:rPr>
        <w:t xml:space="preserve"> La Administración T</w:t>
      </w:r>
      <w:r w:rsidRPr="00242709">
        <w:rPr>
          <w:rFonts w:ascii="Arial" w:hAnsi="Arial" w:cs="Arial"/>
          <w:color w:val="000000" w:themeColor="text1"/>
          <w:sz w:val="22"/>
          <w:szCs w:val="22"/>
        </w:rPr>
        <w:t xml:space="preserve">ributaria, previa comprobación y mediante acto administrativo debidamente motivado, podrá excluir del Régimen Tributario Especial a las entidades de que trata el artículo </w:t>
      </w:r>
      <w:r w:rsidR="009517F5" w:rsidRPr="00242709">
        <w:rPr>
          <w:rFonts w:ascii="Arial" w:hAnsi="Arial" w:cs="Arial"/>
          <w:color w:val="000000" w:themeColor="text1"/>
          <w:sz w:val="22"/>
          <w:szCs w:val="22"/>
        </w:rPr>
        <w:t>19-4 del presente Estatuto</w:t>
      </w:r>
      <w:r w:rsidR="00012834">
        <w:rPr>
          <w:rFonts w:ascii="Arial" w:hAnsi="Arial" w:cs="Arial"/>
          <w:color w:val="000000" w:themeColor="text1"/>
          <w:sz w:val="22"/>
          <w:szCs w:val="22"/>
        </w:rPr>
        <w:t xml:space="preserve"> </w:t>
      </w:r>
      <w:r w:rsidR="00012834" w:rsidRPr="00012834">
        <w:rPr>
          <w:rFonts w:ascii="Arial" w:hAnsi="Arial" w:cs="Arial"/>
          <w:color w:val="000000" w:themeColor="text1"/>
          <w:sz w:val="22"/>
          <w:szCs w:val="22"/>
        </w:rPr>
        <w:t>que:</w:t>
      </w:r>
    </w:p>
    <w:p w14:paraId="00CF866C" w14:textId="77777777" w:rsidR="00012834" w:rsidRPr="00012834" w:rsidRDefault="00012834" w:rsidP="00012834">
      <w:pPr>
        <w:ind w:left="567" w:right="616"/>
        <w:jc w:val="both"/>
        <w:rPr>
          <w:rFonts w:ascii="Arial" w:hAnsi="Arial" w:cs="Arial"/>
          <w:color w:val="000000" w:themeColor="text1"/>
          <w:sz w:val="22"/>
          <w:szCs w:val="22"/>
        </w:rPr>
      </w:pPr>
    </w:p>
    <w:p w14:paraId="346497E7" w14:textId="77777777" w:rsidR="00012834" w:rsidRPr="00012834" w:rsidRDefault="00012834" w:rsidP="00012834">
      <w:pPr>
        <w:ind w:left="567" w:right="616"/>
        <w:jc w:val="both"/>
        <w:rPr>
          <w:rFonts w:ascii="Arial" w:hAnsi="Arial" w:cs="Arial"/>
          <w:color w:val="000000" w:themeColor="text1"/>
          <w:sz w:val="22"/>
          <w:szCs w:val="22"/>
        </w:rPr>
      </w:pPr>
      <w:r w:rsidRPr="00012834">
        <w:rPr>
          <w:rFonts w:ascii="Arial" w:hAnsi="Arial" w:cs="Arial"/>
          <w:color w:val="000000" w:themeColor="text1"/>
          <w:sz w:val="22"/>
          <w:szCs w:val="22"/>
        </w:rPr>
        <w:t>1. No cumplan con las obligaciones establecidas en la legislación cooperativa vigente y aquellas establecidas en el artículo 19-4.</w:t>
      </w:r>
    </w:p>
    <w:p w14:paraId="12245B61" w14:textId="77777777" w:rsidR="00012834" w:rsidRPr="00012834" w:rsidRDefault="00012834" w:rsidP="00012834">
      <w:pPr>
        <w:ind w:left="567" w:right="616"/>
        <w:jc w:val="both"/>
        <w:rPr>
          <w:rFonts w:ascii="Arial" w:hAnsi="Arial" w:cs="Arial"/>
          <w:color w:val="000000" w:themeColor="text1"/>
          <w:sz w:val="22"/>
          <w:szCs w:val="22"/>
        </w:rPr>
      </w:pPr>
    </w:p>
    <w:p w14:paraId="17D24AC8" w14:textId="77777777" w:rsidR="00012834" w:rsidRPr="00012834" w:rsidRDefault="00012834" w:rsidP="00012834">
      <w:pPr>
        <w:ind w:left="567" w:right="616"/>
        <w:jc w:val="both"/>
        <w:rPr>
          <w:rFonts w:ascii="Arial" w:hAnsi="Arial" w:cs="Arial"/>
          <w:color w:val="000000" w:themeColor="text1"/>
          <w:sz w:val="22"/>
          <w:szCs w:val="22"/>
        </w:rPr>
      </w:pPr>
      <w:r w:rsidRPr="00012834">
        <w:rPr>
          <w:rFonts w:ascii="Arial" w:hAnsi="Arial" w:cs="Arial"/>
          <w:color w:val="000000" w:themeColor="text1"/>
          <w:sz w:val="22"/>
          <w:szCs w:val="22"/>
        </w:rPr>
        <w:t>2. Destinen el excedente o beneficio neto, en todo o en parte, en forma diferente a lo establecido en la legislación cooperativa vigente.</w:t>
      </w:r>
    </w:p>
    <w:p w14:paraId="798B8EC4" w14:textId="77777777" w:rsidR="00012834" w:rsidRPr="00012834" w:rsidRDefault="00012834" w:rsidP="00012834">
      <w:pPr>
        <w:ind w:left="567" w:right="616"/>
        <w:jc w:val="both"/>
        <w:rPr>
          <w:rFonts w:ascii="Arial" w:hAnsi="Arial" w:cs="Arial"/>
          <w:color w:val="000000" w:themeColor="text1"/>
          <w:sz w:val="22"/>
          <w:szCs w:val="22"/>
        </w:rPr>
      </w:pPr>
    </w:p>
    <w:p w14:paraId="79F0EEEC" w14:textId="77777777" w:rsidR="00012834" w:rsidRPr="00012834" w:rsidRDefault="00012834" w:rsidP="00012834">
      <w:pPr>
        <w:ind w:left="567" w:right="616"/>
        <w:jc w:val="both"/>
        <w:rPr>
          <w:rFonts w:ascii="Arial" w:hAnsi="Arial" w:cs="Arial"/>
          <w:color w:val="000000" w:themeColor="text1"/>
          <w:sz w:val="22"/>
          <w:szCs w:val="22"/>
        </w:rPr>
      </w:pPr>
      <w:r w:rsidRPr="00012834">
        <w:rPr>
          <w:rFonts w:ascii="Arial" w:hAnsi="Arial" w:cs="Arial"/>
          <w:color w:val="000000" w:themeColor="text1"/>
          <w:sz w:val="22"/>
          <w:szCs w:val="22"/>
        </w:rPr>
        <w:t>3. No presenten o presenten de manera extemporánea su declaración del impuesto sobre la renta y complementarios por tres (3) periodos gravables en un periodo de diez (10) años, contados a partir de la primera presentación extemporánea u omisión de declaración. Las declaraciones que, debiendo liquidar y pagar impuesto a cargo, sean presentadas sin el pago total del impuesto o de la respectiva cuota, serán tenidas como no presentadas, únicamente para los efectos de este artículo.</w:t>
      </w:r>
    </w:p>
    <w:p w14:paraId="2B0AC3C1" w14:textId="77777777" w:rsidR="00012834" w:rsidRPr="00012834" w:rsidRDefault="00012834" w:rsidP="00012834">
      <w:pPr>
        <w:ind w:left="567" w:right="616"/>
        <w:jc w:val="both"/>
        <w:rPr>
          <w:rFonts w:ascii="Arial" w:hAnsi="Arial" w:cs="Arial"/>
          <w:color w:val="000000" w:themeColor="text1"/>
          <w:sz w:val="22"/>
          <w:szCs w:val="22"/>
        </w:rPr>
      </w:pPr>
    </w:p>
    <w:p w14:paraId="4EA2CCA8" w14:textId="763850C2" w:rsidR="00EB6C7F" w:rsidRPr="00242709" w:rsidRDefault="00012834" w:rsidP="00012834">
      <w:pPr>
        <w:ind w:left="567" w:right="616"/>
        <w:jc w:val="both"/>
        <w:rPr>
          <w:rFonts w:ascii="Arial" w:hAnsi="Arial" w:cs="Arial"/>
          <w:color w:val="000000" w:themeColor="text1"/>
          <w:sz w:val="22"/>
          <w:szCs w:val="22"/>
        </w:rPr>
      </w:pPr>
      <w:r w:rsidRPr="00012834">
        <w:rPr>
          <w:rFonts w:ascii="Arial" w:hAnsi="Arial" w:cs="Arial"/>
          <w:color w:val="000000" w:themeColor="text1"/>
          <w:sz w:val="22"/>
          <w:szCs w:val="22"/>
        </w:rPr>
        <w:t xml:space="preserve">De ser excluidas del Régimen Tributario Especial, las entidades de que trata el presente parágrafo podrán solicitar su admisión pasados tres (3) años desde su exclusión, para lo cual deberán dar cumplimiento al procedimiento previsto en el </w:t>
      </w:r>
      <w:r w:rsidR="00B5062F">
        <w:rPr>
          <w:rFonts w:ascii="Arial" w:hAnsi="Arial" w:cs="Arial"/>
          <w:color w:val="000000" w:themeColor="text1"/>
          <w:sz w:val="22"/>
          <w:szCs w:val="22"/>
        </w:rPr>
        <w:t>artículo 356-2 de este Estatuto</w:t>
      </w:r>
      <w:r w:rsidR="009517F5" w:rsidRPr="00242709">
        <w:rPr>
          <w:rFonts w:ascii="Arial" w:hAnsi="Arial" w:cs="Arial"/>
          <w:color w:val="000000" w:themeColor="text1"/>
          <w:sz w:val="22"/>
          <w:szCs w:val="22"/>
        </w:rPr>
        <w:t>.</w:t>
      </w:r>
      <w:r>
        <w:rPr>
          <w:rFonts w:ascii="Arial" w:hAnsi="Arial" w:cs="Arial"/>
          <w:color w:val="000000" w:themeColor="text1"/>
          <w:sz w:val="22"/>
          <w:szCs w:val="22"/>
        </w:rPr>
        <w:t xml:space="preserve"> </w:t>
      </w:r>
    </w:p>
    <w:p w14:paraId="4E5B2F49" w14:textId="77777777" w:rsidR="009517F5" w:rsidRPr="00242709" w:rsidRDefault="009517F5" w:rsidP="0018092F">
      <w:pPr>
        <w:ind w:left="567" w:right="616"/>
        <w:jc w:val="both"/>
        <w:rPr>
          <w:rFonts w:ascii="Arial" w:hAnsi="Arial" w:cs="Arial"/>
          <w:b/>
          <w:color w:val="000000" w:themeColor="text1"/>
          <w:sz w:val="22"/>
          <w:szCs w:val="22"/>
        </w:rPr>
      </w:pPr>
    </w:p>
    <w:p w14:paraId="5692324E" w14:textId="1A222DA7" w:rsidR="00EB6C7F" w:rsidRPr="00242709" w:rsidRDefault="00EB6C7F" w:rsidP="0018092F">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PARÁGRAFO 4.</w:t>
      </w:r>
      <w:r w:rsidRPr="00242709">
        <w:rPr>
          <w:rFonts w:ascii="Arial" w:hAnsi="Arial" w:cs="Arial"/>
          <w:color w:val="000000" w:themeColor="text1"/>
          <w:sz w:val="22"/>
          <w:szCs w:val="22"/>
        </w:rPr>
        <w:t xml:space="preserve"> En caso de pérdida de los beneficios del</w:t>
      </w:r>
      <w:r w:rsidR="009517F5" w:rsidRPr="00242709">
        <w:rPr>
          <w:rFonts w:ascii="Arial" w:hAnsi="Arial" w:cs="Arial"/>
          <w:color w:val="000000" w:themeColor="text1"/>
          <w:sz w:val="22"/>
          <w:szCs w:val="22"/>
        </w:rPr>
        <w:t xml:space="preserve"> régimen tributario especial, d</w:t>
      </w:r>
      <w:r w:rsidRPr="00242709">
        <w:rPr>
          <w:rFonts w:ascii="Arial" w:hAnsi="Arial" w:cs="Arial"/>
          <w:color w:val="000000" w:themeColor="text1"/>
          <w:sz w:val="22"/>
          <w:szCs w:val="22"/>
        </w:rPr>
        <w:t>i</w:t>
      </w:r>
      <w:r w:rsidR="009517F5" w:rsidRPr="00242709">
        <w:rPr>
          <w:rFonts w:ascii="Arial" w:hAnsi="Arial" w:cs="Arial"/>
          <w:color w:val="000000" w:themeColor="text1"/>
          <w:sz w:val="22"/>
          <w:szCs w:val="22"/>
        </w:rPr>
        <w:t>c</w:t>
      </w:r>
      <w:r w:rsidRPr="00242709">
        <w:rPr>
          <w:rFonts w:ascii="Arial" w:hAnsi="Arial" w:cs="Arial"/>
          <w:color w:val="000000" w:themeColor="text1"/>
          <w:sz w:val="22"/>
          <w:szCs w:val="22"/>
        </w:rPr>
        <w:t>hos beneficios se tornan improcedentes a partir del año gravable en que esto ocurra.</w:t>
      </w:r>
    </w:p>
    <w:p w14:paraId="5A16D093" w14:textId="77777777" w:rsidR="00006A45" w:rsidRPr="00242709" w:rsidRDefault="00006A45" w:rsidP="0018092F">
      <w:pPr>
        <w:pStyle w:val="Prrafodelista"/>
        <w:ind w:left="0"/>
        <w:rPr>
          <w:rFonts w:ascii="Arial" w:hAnsi="Arial" w:cs="Arial"/>
          <w:b/>
          <w:color w:val="000000" w:themeColor="text1"/>
          <w:sz w:val="22"/>
          <w:szCs w:val="22"/>
        </w:rPr>
      </w:pPr>
    </w:p>
    <w:p w14:paraId="349C6E17" w14:textId="4AAD1C2F" w:rsidR="00E50FCB" w:rsidRPr="00242709" w:rsidRDefault="00E50FCB"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CAPÍTULO VI</w:t>
      </w:r>
    </w:p>
    <w:p w14:paraId="7038463D" w14:textId="144C8187" w:rsidR="00E50FCB" w:rsidRPr="00242709" w:rsidRDefault="00E50FCB"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OTRAS DISPOSICIONES</w:t>
      </w:r>
    </w:p>
    <w:p w14:paraId="42FA0387" w14:textId="6C2E6691" w:rsidR="00E50FCB" w:rsidRPr="00242709" w:rsidRDefault="00E50FCB" w:rsidP="0018092F">
      <w:pPr>
        <w:pStyle w:val="Prrafodelista"/>
        <w:ind w:left="0"/>
        <w:rPr>
          <w:rFonts w:ascii="Arial" w:hAnsi="Arial" w:cs="Arial"/>
          <w:b/>
          <w:color w:val="000000" w:themeColor="text1"/>
          <w:sz w:val="22"/>
          <w:szCs w:val="22"/>
        </w:rPr>
      </w:pPr>
    </w:p>
    <w:p w14:paraId="0C66199A" w14:textId="07E3786F" w:rsidR="00E50FCB" w:rsidRPr="00242709" w:rsidRDefault="00E50FCB" w:rsidP="0018092F">
      <w:pPr>
        <w:pStyle w:val="Body"/>
        <w:jc w:val="both"/>
        <w:rPr>
          <w:rFonts w:ascii="Arial" w:hAnsi="Arial" w:cs="Arial"/>
          <w:color w:val="000000" w:themeColor="text1"/>
          <w:sz w:val="22"/>
          <w:szCs w:val="22"/>
        </w:rPr>
      </w:pPr>
      <w:r w:rsidRPr="00242709">
        <w:rPr>
          <w:rFonts w:ascii="Arial" w:hAnsi="Arial" w:cs="Arial"/>
          <w:b/>
          <w:bCs/>
          <w:color w:val="000000" w:themeColor="text1"/>
          <w:sz w:val="22"/>
          <w:szCs w:val="22"/>
          <w:lang w:val="es-US"/>
        </w:rPr>
        <w:t>ART</w:t>
      </w:r>
      <w:r w:rsidRPr="00242709">
        <w:rPr>
          <w:rFonts w:ascii="Arial" w:hAnsi="Arial" w:cs="Arial"/>
          <w:b/>
          <w:bCs/>
          <w:color w:val="000000" w:themeColor="text1"/>
          <w:sz w:val="22"/>
          <w:szCs w:val="22"/>
        </w:rPr>
        <w:t>ÍCU</w:t>
      </w:r>
      <w:r w:rsidR="006D485E">
        <w:rPr>
          <w:rFonts w:ascii="Arial" w:hAnsi="Arial" w:cs="Arial"/>
          <w:b/>
          <w:bCs/>
          <w:color w:val="000000" w:themeColor="text1"/>
          <w:sz w:val="22"/>
          <w:szCs w:val="22"/>
        </w:rPr>
        <w:t xml:space="preserve">LO </w:t>
      </w:r>
      <w:r w:rsidR="00E64701">
        <w:rPr>
          <w:rFonts w:ascii="Arial" w:hAnsi="Arial" w:cs="Arial"/>
          <w:b/>
          <w:bCs/>
          <w:color w:val="000000" w:themeColor="text1"/>
          <w:sz w:val="22"/>
          <w:szCs w:val="22"/>
        </w:rPr>
        <w:t>56</w:t>
      </w:r>
      <w:r w:rsidRPr="00242709">
        <w:rPr>
          <w:rFonts w:ascii="Arial" w:hAnsi="Arial" w:cs="Arial"/>
          <w:color w:val="000000" w:themeColor="text1"/>
          <w:sz w:val="22"/>
          <w:szCs w:val="22"/>
          <w:lang w:val="it-IT"/>
        </w:rPr>
        <w:t>. Adicióne</w:t>
      </w:r>
      <w:r w:rsidR="0080058E" w:rsidRPr="00242709">
        <w:rPr>
          <w:rFonts w:ascii="Arial" w:hAnsi="Arial" w:cs="Arial"/>
          <w:color w:val="000000" w:themeColor="text1"/>
          <w:sz w:val="22"/>
          <w:szCs w:val="22"/>
          <w:lang w:val="it-IT"/>
        </w:rPr>
        <w:t>n</w:t>
      </w:r>
      <w:r w:rsidRPr="00242709">
        <w:rPr>
          <w:rFonts w:ascii="Arial" w:hAnsi="Arial" w:cs="Arial"/>
          <w:color w:val="000000" w:themeColor="text1"/>
          <w:sz w:val="22"/>
          <w:szCs w:val="22"/>
          <w:lang w:val="it-IT"/>
        </w:rPr>
        <w:t>se los literales g) y h) y un parágrafo al</w:t>
      </w:r>
      <w:r w:rsidR="00F72E02">
        <w:rPr>
          <w:rFonts w:ascii="Arial" w:hAnsi="Arial" w:cs="Arial"/>
          <w:color w:val="000000" w:themeColor="text1"/>
          <w:sz w:val="22"/>
          <w:szCs w:val="22"/>
        </w:rPr>
        <w:t xml:space="preserve"> </w:t>
      </w:r>
      <w:r w:rsidRPr="00242709">
        <w:rPr>
          <w:rFonts w:ascii="Arial" w:hAnsi="Arial" w:cs="Arial"/>
          <w:color w:val="000000" w:themeColor="text1"/>
          <w:sz w:val="22"/>
          <w:szCs w:val="22"/>
        </w:rPr>
        <w:t xml:space="preserve">artículo 793 del Estatuto Tributario, </w:t>
      </w:r>
      <w:r w:rsidR="0080058E" w:rsidRPr="00242709">
        <w:rPr>
          <w:rFonts w:ascii="Arial" w:hAnsi="Arial" w:cs="Arial"/>
          <w:color w:val="000000" w:themeColor="text1"/>
          <w:sz w:val="22"/>
          <w:szCs w:val="22"/>
        </w:rPr>
        <w:t>los cuales</w:t>
      </w:r>
      <w:r w:rsidRPr="00242709">
        <w:rPr>
          <w:rFonts w:ascii="Arial" w:hAnsi="Arial" w:cs="Arial"/>
          <w:color w:val="000000" w:themeColor="text1"/>
          <w:sz w:val="22"/>
          <w:szCs w:val="22"/>
        </w:rPr>
        <w:t xml:space="preserve"> quedará</w:t>
      </w:r>
      <w:r w:rsidR="0080058E" w:rsidRPr="00242709">
        <w:rPr>
          <w:rFonts w:ascii="Arial" w:hAnsi="Arial" w:cs="Arial"/>
          <w:color w:val="000000" w:themeColor="text1"/>
          <w:sz w:val="22"/>
          <w:szCs w:val="22"/>
        </w:rPr>
        <w:t>n</w:t>
      </w:r>
      <w:r w:rsidRPr="00242709">
        <w:rPr>
          <w:rFonts w:ascii="Arial" w:hAnsi="Arial" w:cs="Arial"/>
          <w:color w:val="000000" w:themeColor="text1"/>
          <w:sz w:val="22"/>
          <w:szCs w:val="22"/>
        </w:rPr>
        <w:t xml:space="preserve"> así:</w:t>
      </w:r>
    </w:p>
    <w:p w14:paraId="565A06E3" w14:textId="58D2687E" w:rsidR="00E50FCB" w:rsidRPr="00242709" w:rsidRDefault="00E50FCB" w:rsidP="0018092F">
      <w:pPr>
        <w:pStyle w:val="Body"/>
        <w:ind w:right="616"/>
        <w:jc w:val="both"/>
        <w:rPr>
          <w:rFonts w:ascii="Arial" w:hAnsi="Arial" w:cs="Arial"/>
          <w:color w:val="000000" w:themeColor="text1"/>
          <w:sz w:val="22"/>
          <w:szCs w:val="22"/>
        </w:rPr>
      </w:pPr>
    </w:p>
    <w:p w14:paraId="56C70E1A" w14:textId="4B57D7DB" w:rsidR="00E50FCB" w:rsidRPr="00242709" w:rsidRDefault="00E50FCB" w:rsidP="0018092F">
      <w:pPr>
        <w:pStyle w:val="Body"/>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g. Las personas o entidades que hayan sido parte en negocios con propó</w:t>
      </w:r>
      <w:r w:rsidRPr="00242709">
        <w:rPr>
          <w:rFonts w:ascii="Arial" w:hAnsi="Arial" w:cs="Arial"/>
          <w:color w:val="000000" w:themeColor="text1"/>
          <w:sz w:val="22"/>
          <w:szCs w:val="22"/>
          <w:lang w:val="pt-PT"/>
        </w:rPr>
        <w:t>sitos de evasi</w:t>
      </w:r>
      <w:r w:rsidRPr="00242709">
        <w:rPr>
          <w:rFonts w:ascii="Arial" w:hAnsi="Arial" w:cs="Arial"/>
          <w:color w:val="000000" w:themeColor="text1"/>
          <w:sz w:val="22"/>
          <w:szCs w:val="22"/>
        </w:rPr>
        <w:t xml:space="preserve">ón o de abuso, por los impuestos, intereses y sanciones dejados de recaudar por parte de </w:t>
      </w:r>
      <w:r w:rsidR="00C44935" w:rsidRPr="00242709">
        <w:rPr>
          <w:rFonts w:ascii="Arial" w:hAnsi="Arial" w:cs="Arial"/>
          <w:color w:val="000000" w:themeColor="text1"/>
          <w:sz w:val="22"/>
          <w:szCs w:val="22"/>
        </w:rPr>
        <w:t>la A</w:t>
      </w:r>
      <w:r w:rsidRPr="00242709">
        <w:rPr>
          <w:rFonts w:ascii="Arial" w:hAnsi="Arial" w:cs="Arial"/>
          <w:color w:val="000000" w:themeColor="text1"/>
          <w:sz w:val="22"/>
          <w:szCs w:val="22"/>
        </w:rPr>
        <w:t>dministración</w:t>
      </w:r>
      <w:r w:rsidR="00C44935" w:rsidRPr="00242709">
        <w:rPr>
          <w:rFonts w:ascii="Arial" w:hAnsi="Arial" w:cs="Arial"/>
          <w:color w:val="000000" w:themeColor="text1"/>
          <w:sz w:val="22"/>
          <w:szCs w:val="22"/>
        </w:rPr>
        <w:t xml:space="preserve"> Tributaria</w:t>
      </w:r>
      <w:r w:rsidR="00E757DE">
        <w:rPr>
          <w:rFonts w:ascii="Arial" w:hAnsi="Arial" w:cs="Arial"/>
          <w:color w:val="000000" w:themeColor="text1"/>
          <w:sz w:val="22"/>
          <w:szCs w:val="22"/>
        </w:rPr>
        <w:t>.</w:t>
      </w:r>
      <w:r w:rsidRPr="00242709">
        <w:rPr>
          <w:rFonts w:ascii="Arial" w:hAnsi="Arial" w:cs="Arial"/>
          <w:color w:val="000000" w:themeColor="text1"/>
          <w:sz w:val="22"/>
          <w:szCs w:val="22"/>
        </w:rPr>
        <w:t xml:space="preserve"> </w:t>
      </w:r>
    </w:p>
    <w:p w14:paraId="2081DDF1" w14:textId="77777777" w:rsidR="0080058E" w:rsidRPr="00242709" w:rsidRDefault="0080058E" w:rsidP="0018092F">
      <w:pPr>
        <w:pStyle w:val="Body"/>
        <w:ind w:left="567" w:right="616"/>
        <w:jc w:val="both"/>
        <w:rPr>
          <w:rFonts w:ascii="Arial" w:hAnsi="Arial" w:cs="Arial"/>
          <w:color w:val="000000" w:themeColor="text1"/>
          <w:sz w:val="22"/>
          <w:szCs w:val="22"/>
        </w:rPr>
      </w:pPr>
    </w:p>
    <w:p w14:paraId="2D74DAE8" w14:textId="0400CCC5" w:rsidR="00E50FCB" w:rsidRPr="00242709" w:rsidRDefault="00E50FCB" w:rsidP="0018092F">
      <w:pPr>
        <w:pStyle w:val="Body"/>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h. Quienes custodien, administren o de cualquier manera gestionen activos en fondos o vehículos utilizados por sus partícipes con propó</w:t>
      </w:r>
      <w:r w:rsidRPr="00242709">
        <w:rPr>
          <w:rFonts w:ascii="Arial" w:hAnsi="Arial" w:cs="Arial"/>
          <w:color w:val="000000" w:themeColor="text1"/>
          <w:sz w:val="22"/>
          <w:szCs w:val="22"/>
          <w:lang w:val="pt-PT"/>
        </w:rPr>
        <w:t>sitos de evasi</w:t>
      </w:r>
      <w:r w:rsidRPr="00242709">
        <w:rPr>
          <w:rFonts w:ascii="Arial" w:hAnsi="Arial" w:cs="Arial"/>
          <w:color w:val="000000" w:themeColor="text1"/>
          <w:sz w:val="22"/>
          <w:szCs w:val="22"/>
        </w:rPr>
        <w:t>ón o abuso</w:t>
      </w:r>
      <w:r w:rsidR="00E757DE">
        <w:rPr>
          <w:rFonts w:ascii="Arial" w:hAnsi="Arial" w:cs="Arial"/>
          <w:color w:val="000000" w:themeColor="text1"/>
          <w:sz w:val="22"/>
          <w:szCs w:val="22"/>
        </w:rPr>
        <w:t>.</w:t>
      </w:r>
    </w:p>
    <w:p w14:paraId="6A5DAEE5" w14:textId="77777777" w:rsidR="0071176B" w:rsidRPr="00242709" w:rsidRDefault="0071176B" w:rsidP="0018092F">
      <w:pPr>
        <w:pStyle w:val="Body"/>
        <w:ind w:left="567" w:right="616"/>
        <w:jc w:val="both"/>
        <w:rPr>
          <w:rFonts w:ascii="Arial" w:hAnsi="Arial" w:cs="Arial"/>
          <w:color w:val="000000" w:themeColor="text1"/>
          <w:sz w:val="22"/>
          <w:szCs w:val="22"/>
        </w:rPr>
      </w:pPr>
    </w:p>
    <w:p w14:paraId="6AC51990" w14:textId="00724CDE" w:rsidR="00E50FCB" w:rsidRPr="00242709" w:rsidRDefault="00E50FCB" w:rsidP="0018092F">
      <w:pPr>
        <w:pStyle w:val="Body"/>
        <w:ind w:left="567" w:right="616"/>
        <w:jc w:val="both"/>
        <w:rPr>
          <w:rFonts w:ascii="Arial" w:hAnsi="Arial" w:cs="Arial"/>
          <w:color w:val="000000" w:themeColor="text1"/>
          <w:sz w:val="22"/>
          <w:szCs w:val="22"/>
        </w:rPr>
      </w:pPr>
      <w:r w:rsidRPr="00242709">
        <w:rPr>
          <w:rFonts w:ascii="Arial" w:hAnsi="Arial" w:cs="Arial"/>
          <w:b/>
          <w:bCs/>
          <w:color w:val="000000" w:themeColor="text1"/>
          <w:sz w:val="22"/>
          <w:szCs w:val="22"/>
        </w:rPr>
        <w:t>PARÁGRAFO</w:t>
      </w:r>
      <w:r w:rsidRPr="00242709">
        <w:rPr>
          <w:rFonts w:ascii="Arial" w:hAnsi="Arial" w:cs="Arial"/>
          <w:color w:val="000000" w:themeColor="text1"/>
          <w:sz w:val="22"/>
          <w:szCs w:val="22"/>
        </w:rPr>
        <w:t xml:space="preserve">. En todos los casos de solidaridad previstos en este Estatuto, la Administración deberá notificar sus actuaciones a los deudores solidarios, en aras de que ejerzan su derecho de defensa. </w:t>
      </w:r>
    </w:p>
    <w:p w14:paraId="1936D74C" w14:textId="77777777" w:rsidR="00F266C5" w:rsidRPr="00242709" w:rsidRDefault="00F266C5" w:rsidP="0018092F">
      <w:pPr>
        <w:pStyle w:val="Prrafodelista"/>
        <w:ind w:left="0"/>
        <w:jc w:val="center"/>
        <w:rPr>
          <w:rFonts w:ascii="Arial" w:hAnsi="Arial" w:cs="Arial"/>
          <w:b/>
          <w:color w:val="000000" w:themeColor="text1"/>
          <w:sz w:val="22"/>
          <w:szCs w:val="22"/>
        </w:rPr>
      </w:pPr>
    </w:p>
    <w:p w14:paraId="3E514A2C" w14:textId="77777777" w:rsidR="000A5DDF" w:rsidRPr="00242709" w:rsidRDefault="000A5DDF" w:rsidP="0018092F">
      <w:pPr>
        <w:widowControl w:val="0"/>
        <w:autoSpaceDE w:val="0"/>
        <w:autoSpaceDN w:val="0"/>
        <w:adjustRightInd w:val="0"/>
        <w:jc w:val="center"/>
        <w:rPr>
          <w:rFonts w:ascii="Arial" w:hAnsi="Arial" w:cs="Arial"/>
          <w:b/>
          <w:color w:val="000000" w:themeColor="text1"/>
          <w:sz w:val="22"/>
          <w:szCs w:val="22"/>
        </w:rPr>
      </w:pPr>
      <w:r w:rsidRPr="00242709">
        <w:rPr>
          <w:rFonts w:ascii="Arial" w:hAnsi="Arial" w:cs="Arial"/>
          <w:b/>
          <w:color w:val="000000" w:themeColor="text1"/>
          <w:sz w:val="22"/>
          <w:szCs w:val="22"/>
        </w:rPr>
        <w:t>TÍTULO V</w:t>
      </w:r>
    </w:p>
    <w:p w14:paraId="4F975E8A" w14:textId="77777777" w:rsidR="000A5DDF" w:rsidRPr="00242709" w:rsidRDefault="000A5DDF" w:rsidP="0018092F">
      <w:pPr>
        <w:widowControl w:val="0"/>
        <w:autoSpaceDE w:val="0"/>
        <w:autoSpaceDN w:val="0"/>
        <w:adjustRightInd w:val="0"/>
        <w:jc w:val="center"/>
        <w:rPr>
          <w:rFonts w:ascii="Arial" w:hAnsi="Arial" w:cs="Arial"/>
          <w:b/>
          <w:color w:val="000000" w:themeColor="text1"/>
          <w:sz w:val="22"/>
          <w:szCs w:val="22"/>
        </w:rPr>
      </w:pPr>
      <w:r w:rsidRPr="00242709">
        <w:rPr>
          <w:rFonts w:ascii="Arial" w:hAnsi="Arial" w:cs="Arial"/>
          <w:b/>
          <w:color w:val="000000" w:themeColor="text1"/>
          <w:sz w:val="22"/>
          <w:szCs w:val="22"/>
        </w:rPr>
        <w:t>NORMAS DE FINANCIAMIENTO A TRAVÉS DE MEDIDAS PARA LA REACTIVACIÓN ECONÓMICA</w:t>
      </w:r>
    </w:p>
    <w:p w14:paraId="7D12A4D4" w14:textId="784F399F" w:rsidR="000A5DDF" w:rsidRPr="00242709" w:rsidRDefault="000A5DDF" w:rsidP="0018092F">
      <w:pPr>
        <w:widowControl w:val="0"/>
        <w:autoSpaceDE w:val="0"/>
        <w:autoSpaceDN w:val="0"/>
        <w:adjustRightInd w:val="0"/>
        <w:jc w:val="center"/>
        <w:rPr>
          <w:rFonts w:ascii="Arial" w:hAnsi="Arial" w:cs="Arial"/>
          <w:b/>
          <w:color w:val="000000" w:themeColor="text1"/>
          <w:sz w:val="22"/>
          <w:szCs w:val="22"/>
        </w:rPr>
      </w:pPr>
    </w:p>
    <w:p w14:paraId="12627EDA" w14:textId="64BBB4C0" w:rsidR="004641CE" w:rsidRPr="00242709" w:rsidRDefault="004641CE" w:rsidP="0018092F">
      <w:pPr>
        <w:widowControl w:val="0"/>
        <w:autoSpaceDE w:val="0"/>
        <w:autoSpaceDN w:val="0"/>
        <w:adjustRightInd w:val="0"/>
        <w:jc w:val="center"/>
        <w:rPr>
          <w:rFonts w:ascii="Arial" w:hAnsi="Arial" w:cs="Arial"/>
          <w:b/>
          <w:color w:val="000000" w:themeColor="text1"/>
          <w:sz w:val="22"/>
          <w:szCs w:val="22"/>
        </w:rPr>
      </w:pPr>
      <w:r w:rsidRPr="00242709">
        <w:rPr>
          <w:rFonts w:ascii="Arial" w:hAnsi="Arial" w:cs="Arial"/>
          <w:b/>
          <w:color w:val="000000" w:themeColor="text1"/>
          <w:sz w:val="22"/>
          <w:szCs w:val="22"/>
        </w:rPr>
        <w:t>CAPÍTULO I</w:t>
      </w:r>
    </w:p>
    <w:p w14:paraId="10121055" w14:textId="2009338B" w:rsidR="004641CE" w:rsidRPr="00242709" w:rsidRDefault="004641CE" w:rsidP="0018092F">
      <w:pPr>
        <w:widowControl w:val="0"/>
        <w:autoSpaceDE w:val="0"/>
        <w:autoSpaceDN w:val="0"/>
        <w:adjustRightInd w:val="0"/>
        <w:jc w:val="center"/>
        <w:rPr>
          <w:rFonts w:ascii="Arial" w:hAnsi="Arial" w:cs="Arial"/>
          <w:b/>
          <w:color w:val="000000" w:themeColor="text1"/>
          <w:sz w:val="22"/>
          <w:szCs w:val="22"/>
        </w:rPr>
      </w:pPr>
      <w:r w:rsidRPr="00242709">
        <w:rPr>
          <w:rFonts w:ascii="Arial" w:hAnsi="Arial" w:cs="Arial"/>
          <w:b/>
          <w:color w:val="000000" w:themeColor="text1"/>
          <w:sz w:val="22"/>
          <w:szCs w:val="22"/>
        </w:rPr>
        <w:t>IMPUESTO UNIFICADO BAJO EL RÉGIMEN SIMPLE DE TRIBUTACIÓN - SIMPLE</w:t>
      </w:r>
    </w:p>
    <w:p w14:paraId="53A8575C" w14:textId="77777777" w:rsidR="004641CE" w:rsidRPr="00242709" w:rsidRDefault="004641CE" w:rsidP="0018092F">
      <w:pPr>
        <w:widowControl w:val="0"/>
        <w:autoSpaceDE w:val="0"/>
        <w:autoSpaceDN w:val="0"/>
        <w:adjustRightInd w:val="0"/>
        <w:jc w:val="center"/>
        <w:rPr>
          <w:rFonts w:ascii="Arial" w:hAnsi="Arial" w:cs="Arial"/>
          <w:b/>
          <w:color w:val="000000" w:themeColor="text1"/>
          <w:sz w:val="22"/>
          <w:szCs w:val="22"/>
        </w:rPr>
      </w:pPr>
    </w:p>
    <w:p w14:paraId="4F4A4AE8" w14:textId="0F5B911E" w:rsidR="000A5DDF" w:rsidRPr="00242709" w:rsidRDefault="00CA211D" w:rsidP="0018092F">
      <w:pPr>
        <w:pStyle w:val="Prrafodelista"/>
        <w:ind w:left="0"/>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E64701">
        <w:rPr>
          <w:rFonts w:ascii="Arial" w:hAnsi="Arial" w:cs="Arial"/>
          <w:b/>
          <w:color w:val="000000" w:themeColor="text1"/>
          <w:sz w:val="22"/>
          <w:szCs w:val="22"/>
        </w:rPr>
        <w:t>57</w:t>
      </w:r>
      <w:r w:rsidR="000A5DDF" w:rsidRPr="00242709">
        <w:rPr>
          <w:rFonts w:ascii="Arial" w:hAnsi="Arial" w:cs="Arial"/>
          <w:b/>
          <w:color w:val="000000" w:themeColor="text1"/>
          <w:sz w:val="22"/>
          <w:szCs w:val="22"/>
        </w:rPr>
        <w:t xml:space="preserve">. IMPUESTO UNIFICADO BAJO EL </w:t>
      </w:r>
      <w:r w:rsidRPr="00242709">
        <w:rPr>
          <w:rFonts w:ascii="Arial" w:hAnsi="Arial" w:cs="Arial"/>
          <w:b/>
          <w:color w:val="000000" w:themeColor="text1"/>
          <w:sz w:val="22"/>
          <w:szCs w:val="22"/>
        </w:rPr>
        <w:t>RÉGIMEN SIMPLE DE TRIBUTACIÓN –</w:t>
      </w:r>
      <w:r w:rsidR="000A5DDF" w:rsidRPr="00242709">
        <w:rPr>
          <w:rFonts w:ascii="Arial" w:hAnsi="Arial" w:cs="Arial"/>
          <w:b/>
          <w:color w:val="000000" w:themeColor="text1"/>
          <w:sz w:val="22"/>
          <w:szCs w:val="22"/>
        </w:rPr>
        <w:t>SIMPLE</w:t>
      </w:r>
      <w:r w:rsidRPr="00242709">
        <w:rPr>
          <w:rFonts w:ascii="Arial" w:hAnsi="Arial" w:cs="Arial"/>
          <w:b/>
          <w:color w:val="000000" w:themeColor="text1"/>
          <w:sz w:val="22"/>
          <w:szCs w:val="22"/>
        </w:rPr>
        <w:t xml:space="preserve"> PARA LA FORMALIZACIÓN Y LA GENERACIÓN DE EMPLEO</w:t>
      </w:r>
      <w:r w:rsidR="000A5DDF" w:rsidRPr="00242709">
        <w:rPr>
          <w:rFonts w:ascii="Arial" w:hAnsi="Arial" w:cs="Arial"/>
          <w:b/>
          <w:color w:val="000000" w:themeColor="text1"/>
          <w:sz w:val="22"/>
          <w:szCs w:val="22"/>
        </w:rPr>
        <w:t>.</w:t>
      </w:r>
      <w:r w:rsidR="000A5DDF" w:rsidRPr="00242709">
        <w:rPr>
          <w:rFonts w:ascii="Arial" w:hAnsi="Arial" w:cs="Arial"/>
          <w:color w:val="000000" w:themeColor="text1"/>
          <w:sz w:val="22"/>
          <w:szCs w:val="22"/>
        </w:rPr>
        <w:t xml:space="preserve"> Sustitúyase el Libro Octavo del Estatuto Tributario, el cual quedará así: </w:t>
      </w:r>
    </w:p>
    <w:p w14:paraId="702883B7" w14:textId="77777777" w:rsidR="000A5DDF" w:rsidRPr="00242709" w:rsidRDefault="000A5DDF" w:rsidP="0018092F">
      <w:pPr>
        <w:pStyle w:val="Prrafodelista"/>
        <w:ind w:left="0"/>
        <w:jc w:val="center"/>
        <w:rPr>
          <w:rFonts w:ascii="Arial" w:hAnsi="Arial" w:cs="Arial"/>
          <w:color w:val="000000" w:themeColor="text1"/>
          <w:sz w:val="22"/>
          <w:szCs w:val="22"/>
        </w:rPr>
      </w:pPr>
    </w:p>
    <w:p w14:paraId="5D51F0B9" w14:textId="77777777" w:rsidR="000A5DDF" w:rsidRPr="00242709" w:rsidRDefault="000A5DDF" w:rsidP="0018092F">
      <w:pPr>
        <w:pStyle w:val="Prrafodelista"/>
        <w:ind w:left="0"/>
        <w:jc w:val="center"/>
        <w:rPr>
          <w:rFonts w:ascii="Arial" w:hAnsi="Arial" w:cs="Arial"/>
          <w:b/>
          <w:color w:val="000000" w:themeColor="text1"/>
          <w:sz w:val="22"/>
          <w:szCs w:val="22"/>
        </w:rPr>
      </w:pPr>
      <w:r w:rsidRPr="00242709">
        <w:rPr>
          <w:rFonts w:ascii="Arial" w:hAnsi="Arial" w:cs="Arial"/>
          <w:color w:val="000000" w:themeColor="text1"/>
          <w:sz w:val="22"/>
          <w:szCs w:val="22"/>
        </w:rPr>
        <w:t xml:space="preserve"> </w:t>
      </w:r>
      <w:r w:rsidRPr="00242709">
        <w:rPr>
          <w:rFonts w:ascii="Arial" w:hAnsi="Arial" w:cs="Arial"/>
          <w:b/>
          <w:color w:val="000000" w:themeColor="text1"/>
          <w:sz w:val="22"/>
          <w:szCs w:val="22"/>
        </w:rPr>
        <w:t>LIBRO OCTAVO</w:t>
      </w:r>
    </w:p>
    <w:p w14:paraId="2B8CE31E" w14:textId="77777777" w:rsidR="000A5DDF" w:rsidRPr="00242709" w:rsidRDefault="000A5DDF"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IMPUESTO UNIFICADO BAJO EL RÉGIMEN SIMPLE DE TRIBUTACIÓN - SIMPLE</w:t>
      </w:r>
      <w:r w:rsidRPr="00242709" w:rsidDel="00BD6CBE">
        <w:rPr>
          <w:rFonts w:ascii="Arial" w:hAnsi="Arial" w:cs="Arial"/>
          <w:b/>
          <w:color w:val="000000" w:themeColor="text1"/>
          <w:sz w:val="22"/>
          <w:szCs w:val="22"/>
        </w:rPr>
        <w:t xml:space="preserve"> </w:t>
      </w:r>
      <w:r w:rsidRPr="00242709">
        <w:rPr>
          <w:rFonts w:ascii="Arial" w:hAnsi="Arial" w:cs="Arial"/>
          <w:b/>
          <w:color w:val="000000" w:themeColor="text1"/>
          <w:sz w:val="22"/>
          <w:szCs w:val="22"/>
        </w:rPr>
        <w:t>PARA LA FORMALIZACIÓN Y LA GENERACIÓN DE EMPLEO</w:t>
      </w:r>
    </w:p>
    <w:p w14:paraId="6D21716C" w14:textId="77777777" w:rsidR="000A5DDF" w:rsidRPr="00242709" w:rsidRDefault="000A5DDF" w:rsidP="0018092F">
      <w:pPr>
        <w:shd w:val="clear" w:color="auto" w:fill="FFFFFF"/>
        <w:jc w:val="both"/>
        <w:textAlignment w:val="top"/>
        <w:outlineLvl w:val="1"/>
        <w:rPr>
          <w:rFonts w:ascii="Arial" w:hAnsi="Arial" w:cs="Arial"/>
          <w:color w:val="000000" w:themeColor="text1"/>
          <w:sz w:val="22"/>
          <w:szCs w:val="22"/>
        </w:rPr>
      </w:pPr>
    </w:p>
    <w:p w14:paraId="37093325" w14:textId="0CD6FE03" w:rsidR="000A5DDF" w:rsidRPr="00242709" w:rsidRDefault="000A5DDF"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ARTÍCULO 903. </w:t>
      </w:r>
      <w:r w:rsidR="00F169C3" w:rsidRPr="00242709">
        <w:rPr>
          <w:rFonts w:ascii="Arial" w:hAnsi="Arial" w:cs="Arial"/>
          <w:b/>
          <w:color w:val="000000" w:themeColor="text1"/>
          <w:sz w:val="22"/>
          <w:szCs w:val="22"/>
        </w:rPr>
        <w:t>CREACIÓN DEL IMPUESTO UNIFICADO</w:t>
      </w:r>
      <w:r w:rsidRPr="00242709">
        <w:rPr>
          <w:rFonts w:ascii="Arial" w:hAnsi="Arial" w:cs="Arial"/>
          <w:b/>
          <w:color w:val="000000" w:themeColor="text1"/>
          <w:sz w:val="22"/>
          <w:szCs w:val="22"/>
        </w:rPr>
        <w:t xml:space="preserve"> BAJO EL RÉGIMEN SIMPLE DE TRIBUTACIÓN - SIMPLE. </w:t>
      </w:r>
      <w:r w:rsidRPr="00242709">
        <w:rPr>
          <w:rFonts w:ascii="Arial" w:hAnsi="Arial" w:cs="Arial"/>
          <w:color w:val="000000" w:themeColor="text1"/>
          <w:sz w:val="22"/>
          <w:szCs w:val="22"/>
        </w:rPr>
        <w:t>Créese a partir del 1 de enero de 2019 el impuesto unificado que se pagará bajo el régimen simple de tributación - SIMPLE con el fin de reducir las cargas formales y sustanciales, impulsar la formalidad y, en general, simplificar y facilitar el cumplimiento de la obligación tributaria de los contribuyentes que voluntariamente se acojan al régimen previsto en el presente capítulo.</w:t>
      </w:r>
    </w:p>
    <w:p w14:paraId="2EDB67FF" w14:textId="77777777" w:rsidR="00493A55" w:rsidRPr="00242709" w:rsidRDefault="00493A55" w:rsidP="0018092F">
      <w:pPr>
        <w:shd w:val="clear" w:color="auto" w:fill="FFFFFF"/>
        <w:ind w:left="567" w:right="616"/>
        <w:jc w:val="both"/>
        <w:textAlignment w:val="top"/>
        <w:outlineLvl w:val="1"/>
        <w:rPr>
          <w:rFonts w:ascii="Arial" w:hAnsi="Arial" w:cs="Arial"/>
          <w:color w:val="000000" w:themeColor="text1"/>
          <w:sz w:val="22"/>
          <w:szCs w:val="22"/>
        </w:rPr>
      </w:pPr>
    </w:p>
    <w:p w14:paraId="76FBF678" w14:textId="5FDE504A" w:rsidR="000A5DDF" w:rsidRDefault="00F169C3" w:rsidP="005571F5">
      <w:pPr>
        <w:widowControl w:val="0"/>
        <w:autoSpaceDE w:val="0"/>
        <w:autoSpaceDN w:val="0"/>
        <w:adjustRightInd w:val="0"/>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xml:space="preserve">El </w:t>
      </w:r>
      <w:r w:rsidR="000A5DDF" w:rsidRPr="00242709">
        <w:rPr>
          <w:rFonts w:ascii="Arial" w:hAnsi="Arial" w:cs="Arial"/>
          <w:color w:val="000000" w:themeColor="text1"/>
          <w:sz w:val="22"/>
          <w:szCs w:val="22"/>
        </w:rPr>
        <w:t xml:space="preserve">impuesto unificado bajo el régimen simple de tributación - SIMPLE es un modelo de tributación opcional de determinación integral, de causación anual y pago </w:t>
      </w:r>
      <w:r w:rsidR="002A205F">
        <w:rPr>
          <w:rFonts w:ascii="Arial" w:hAnsi="Arial" w:cs="Arial"/>
          <w:color w:val="000000" w:themeColor="text1"/>
          <w:sz w:val="22"/>
          <w:szCs w:val="22"/>
        </w:rPr>
        <w:t>bimestral</w:t>
      </w:r>
      <w:r w:rsidR="000A5DDF" w:rsidRPr="00242709">
        <w:rPr>
          <w:rFonts w:ascii="Arial" w:hAnsi="Arial" w:cs="Arial"/>
          <w:color w:val="000000" w:themeColor="text1"/>
          <w:sz w:val="22"/>
          <w:szCs w:val="22"/>
        </w:rPr>
        <w:t xml:space="preserve">, que sustituye el impuesto sobre la renta y </w:t>
      </w:r>
      <w:r w:rsidR="002E2622" w:rsidRPr="00242709">
        <w:rPr>
          <w:rFonts w:ascii="Arial" w:hAnsi="Arial" w:cs="Arial"/>
          <w:color w:val="000000" w:themeColor="text1"/>
          <w:sz w:val="22"/>
          <w:szCs w:val="22"/>
        </w:rPr>
        <w:t>complementarios</w:t>
      </w:r>
      <w:r w:rsidR="000A5DDF" w:rsidRPr="00242709">
        <w:rPr>
          <w:rFonts w:ascii="Arial" w:hAnsi="Arial" w:cs="Arial"/>
          <w:color w:val="000000" w:themeColor="text1"/>
          <w:sz w:val="22"/>
          <w:szCs w:val="22"/>
        </w:rPr>
        <w:t>, el impuesto al consumo, el impuesto de industria y comercio y su complementario de avisos y tableros, a cargo de los contribuyentes que opten voluntariamente por acogerse al mismo.</w:t>
      </w:r>
      <w:r w:rsidR="005571F5">
        <w:rPr>
          <w:rFonts w:ascii="Arial" w:hAnsi="Arial" w:cs="Arial"/>
          <w:color w:val="000000" w:themeColor="text1"/>
          <w:sz w:val="22"/>
          <w:szCs w:val="22"/>
        </w:rPr>
        <w:t xml:space="preserve"> </w:t>
      </w:r>
      <w:r w:rsidR="005571F5" w:rsidRPr="005571F5">
        <w:rPr>
          <w:rFonts w:ascii="Arial" w:hAnsi="Arial" w:cs="Arial"/>
          <w:color w:val="000000" w:themeColor="text1"/>
          <w:sz w:val="22"/>
          <w:szCs w:val="22"/>
        </w:rPr>
        <w:t xml:space="preserve">La Dirección de Impuestos y Aduanas Nacionales </w:t>
      </w:r>
      <w:r w:rsidR="002A205F">
        <w:rPr>
          <w:rFonts w:ascii="Arial" w:hAnsi="Arial" w:cs="Arial"/>
          <w:color w:val="000000" w:themeColor="text1"/>
          <w:sz w:val="22"/>
          <w:szCs w:val="22"/>
        </w:rPr>
        <w:t xml:space="preserve">–DIAN, </w:t>
      </w:r>
      <w:r w:rsidR="005571F5" w:rsidRPr="005571F5">
        <w:rPr>
          <w:rFonts w:ascii="Arial" w:hAnsi="Arial" w:cs="Arial"/>
          <w:color w:val="000000" w:themeColor="text1"/>
          <w:sz w:val="22"/>
          <w:szCs w:val="22"/>
        </w:rPr>
        <w:t>en uso de sus facultades</w:t>
      </w:r>
      <w:r w:rsidR="002A205F">
        <w:rPr>
          <w:rFonts w:ascii="Arial" w:hAnsi="Arial" w:cs="Arial"/>
          <w:color w:val="000000" w:themeColor="text1"/>
          <w:sz w:val="22"/>
          <w:szCs w:val="22"/>
        </w:rPr>
        <w:t>,</w:t>
      </w:r>
      <w:r w:rsidR="005571F5" w:rsidRPr="005571F5">
        <w:rPr>
          <w:rFonts w:ascii="Arial" w:hAnsi="Arial" w:cs="Arial"/>
          <w:color w:val="000000" w:themeColor="text1"/>
          <w:sz w:val="22"/>
          <w:szCs w:val="22"/>
        </w:rPr>
        <w:t xml:space="preserve"> podrá registrar en el presente régimen de manera oficiosa a contribuyentes que no hayan declarado los impuestos sobre la renta y complementarios, el impuesto sobre las ventas</w:t>
      </w:r>
      <w:r w:rsidR="000A1058">
        <w:rPr>
          <w:rFonts w:ascii="Arial" w:hAnsi="Arial" w:cs="Arial"/>
          <w:color w:val="000000" w:themeColor="text1"/>
          <w:sz w:val="22"/>
          <w:szCs w:val="22"/>
        </w:rPr>
        <w:t>, impuesto al consumo</w:t>
      </w:r>
      <w:r w:rsidR="005571F5" w:rsidRPr="005571F5">
        <w:rPr>
          <w:rFonts w:ascii="Arial" w:hAnsi="Arial" w:cs="Arial"/>
          <w:color w:val="000000" w:themeColor="text1"/>
          <w:sz w:val="22"/>
          <w:szCs w:val="22"/>
        </w:rPr>
        <w:t xml:space="preserve"> y/o el impuesto de industria y comercio y su complementario de avisos y tableros. La inscripción o registro, podrá hacerse en el Registro Único Tributario </w:t>
      </w:r>
      <w:r w:rsidR="007C6458">
        <w:rPr>
          <w:rFonts w:ascii="Arial" w:hAnsi="Arial" w:cs="Arial"/>
          <w:color w:val="000000" w:themeColor="text1"/>
          <w:sz w:val="22"/>
          <w:szCs w:val="22"/>
        </w:rPr>
        <w:t xml:space="preserve">–RUT </w:t>
      </w:r>
      <w:r w:rsidR="005571F5" w:rsidRPr="005571F5">
        <w:rPr>
          <w:rFonts w:ascii="Arial" w:hAnsi="Arial" w:cs="Arial"/>
          <w:color w:val="000000" w:themeColor="text1"/>
          <w:sz w:val="22"/>
          <w:szCs w:val="22"/>
        </w:rPr>
        <w:t>de manera masiva, a través de un edicto que se publicará en la página web de la</w:t>
      </w:r>
      <w:r w:rsidR="000A1058">
        <w:rPr>
          <w:rFonts w:ascii="Arial" w:hAnsi="Arial" w:cs="Arial"/>
          <w:color w:val="000000" w:themeColor="text1"/>
          <w:sz w:val="22"/>
          <w:szCs w:val="22"/>
        </w:rPr>
        <w:t xml:space="preserve"> Dirección de Impuestos y Aduanas Nacionales </w:t>
      </w:r>
      <w:r w:rsidR="005571F5" w:rsidRPr="005571F5">
        <w:rPr>
          <w:rFonts w:ascii="Arial" w:hAnsi="Arial" w:cs="Arial"/>
          <w:color w:val="000000" w:themeColor="text1"/>
          <w:sz w:val="22"/>
          <w:szCs w:val="22"/>
        </w:rPr>
        <w:t xml:space="preserve"> </w:t>
      </w:r>
      <w:r w:rsidR="000A1058">
        <w:rPr>
          <w:rFonts w:ascii="Arial" w:hAnsi="Arial" w:cs="Arial"/>
          <w:color w:val="000000" w:themeColor="text1"/>
          <w:sz w:val="22"/>
          <w:szCs w:val="22"/>
        </w:rPr>
        <w:t>-</w:t>
      </w:r>
      <w:r w:rsidR="005571F5" w:rsidRPr="005571F5">
        <w:rPr>
          <w:rFonts w:ascii="Arial" w:hAnsi="Arial" w:cs="Arial"/>
          <w:color w:val="000000" w:themeColor="text1"/>
          <w:sz w:val="22"/>
          <w:szCs w:val="22"/>
        </w:rPr>
        <w:t>DIAN.</w:t>
      </w:r>
    </w:p>
    <w:p w14:paraId="54DD0EB5" w14:textId="77777777" w:rsidR="009D6DC4" w:rsidRDefault="009D6DC4" w:rsidP="005571F5">
      <w:pPr>
        <w:widowControl w:val="0"/>
        <w:autoSpaceDE w:val="0"/>
        <w:autoSpaceDN w:val="0"/>
        <w:adjustRightInd w:val="0"/>
        <w:ind w:left="567" w:right="616"/>
        <w:jc w:val="both"/>
        <w:rPr>
          <w:rFonts w:ascii="Arial" w:hAnsi="Arial" w:cs="Arial"/>
          <w:color w:val="000000" w:themeColor="text1"/>
          <w:sz w:val="22"/>
          <w:szCs w:val="22"/>
        </w:rPr>
      </w:pPr>
    </w:p>
    <w:p w14:paraId="5A5B82BD" w14:textId="3019E693" w:rsidR="00EE7350" w:rsidRDefault="009D6DC4" w:rsidP="00EE7350">
      <w:pPr>
        <w:widowControl w:val="0"/>
        <w:autoSpaceDE w:val="0"/>
        <w:autoSpaceDN w:val="0"/>
        <w:adjustRightInd w:val="0"/>
        <w:ind w:left="567" w:right="616"/>
        <w:jc w:val="both"/>
        <w:rPr>
          <w:rFonts w:ascii="Arial" w:hAnsi="Arial" w:cs="Arial"/>
          <w:color w:val="000000" w:themeColor="text1"/>
          <w:sz w:val="22"/>
          <w:szCs w:val="22"/>
          <w:lang w:eastAsia="es-CO"/>
        </w:rPr>
      </w:pPr>
      <w:r w:rsidRPr="009D6DC4">
        <w:rPr>
          <w:rFonts w:ascii="Arial" w:hAnsi="Arial" w:cs="Arial"/>
          <w:b/>
          <w:color w:val="000000" w:themeColor="text1"/>
          <w:sz w:val="22"/>
          <w:szCs w:val="22"/>
        </w:rPr>
        <w:t>PARÁGRAFO</w:t>
      </w:r>
      <w:r w:rsidR="00EE7350">
        <w:rPr>
          <w:rFonts w:ascii="Arial" w:hAnsi="Arial" w:cs="Arial"/>
          <w:b/>
          <w:color w:val="000000" w:themeColor="text1"/>
          <w:sz w:val="22"/>
          <w:szCs w:val="22"/>
        </w:rPr>
        <w:t xml:space="preserve"> 1</w:t>
      </w:r>
      <w:r>
        <w:rPr>
          <w:rFonts w:ascii="Arial" w:hAnsi="Arial" w:cs="Arial"/>
          <w:color w:val="000000" w:themeColor="text1"/>
          <w:sz w:val="22"/>
          <w:szCs w:val="22"/>
        </w:rPr>
        <w:t xml:space="preserve">. </w:t>
      </w:r>
      <w:r w:rsidR="00EE7350">
        <w:rPr>
          <w:rFonts w:ascii="Arial" w:hAnsi="Arial" w:cs="Arial"/>
          <w:color w:val="000000" w:themeColor="text1"/>
          <w:sz w:val="22"/>
          <w:szCs w:val="22"/>
        </w:rPr>
        <w:t xml:space="preserve">Los contribuyentes que </w:t>
      </w:r>
      <w:r w:rsidR="00EE7350" w:rsidRPr="00242709">
        <w:rPr>
          <w:rFonts w:ascii="Arial" w:hAnsi="Arial" w:cs="Arial"/>
          <w:color w:val="000000" w:themeColor="text1"/>
          <w:sz w:val="22"/>
          <w:szCs w:val="22"/>
          <w:lang w:eastAsia="es-CO"/>
        </w:rPr>
        <w:t xml:space="preserve">opten por acogerse al impuesto unificado bajo el régimen simple de tributación </w:t>
      </w:r>
      <w:r w:rsidR="00EE7350">
        <w:rPr>
          <w:rFonts w:ascii="Arial" w:hAnsi="Arial" w:cs="Arial"/>
          <w:color w:val="000000" w:themeColor="text1"/>
          <w:sz w:val="22"/>
          <w:szCs w:val="22"/>
          <w:lang w:eastAsia="es-CO"/>
        </w:rPr>
        <w:t>–</w:t>
      </w:r>
      <w:r w:rsidR="00EE7350" w:rsidRPr="00242709">
        <w:rPr>
          <w:rFonts w:ascii="Arial" w:hAnsi="Arial" w:cs="Arial"/>
          <w:color w:val="000000" w:themeColor="text1"/>
          <w:sz w:val="22"/>
          <w:szCs w:val="22"/>
          <w:lang w:eastAsia="es-CO"/>
        </w:rPr>
        <w:t>SIMPLE</w:t>
      </w:r>
      <w:r w:rsidR="00EE7350">
        <w:rPr>
          <w:rFonts w:ascii="Arial" w:hAnsi="Arial" w:cs="Arial"/>
          <w:color w:val="000000" w:themeColor="text1"/>
          <w:sz w:val="22"/>
          <w:szCs w:val="22"/>
          <w:lang w:eastAsia="es-CO"/>
        </w:rPr>
        <w:t xml:space="preserve"> deberán realizar los respectivos aportes al sistema general de seguridad social en pensiones de conformidad con la legislación vigente y estarán exonerados de aportes en los términos del artículo 114-1 del Estatuto Tributario. </w:t>
      </w:r>
    </w:p>
    <w:p w14:paraId="6CAF6832" w14:textId="77777777" w:rsidR="00EE7350" w:rsidRDefault="00EE7350" w:rsidP="00EE7350">
      <w:pPr>
        <w:widowControl w:val="0"/>
        <w:autoSpaceDE w:val="0"/>
        <w:autoSpaceDN w:val="0"/>
        <w:adjustRightInd w:val="0"/>
        <w:ind w:left="567" w:right="616"/>
        <w:jc w:val="both"/>
        <w:rPr>
          <w:rFonts w:ascii="Arial" w:hAnsi="Arial" w:cs="Arial"/>
          <w:color w:val="000000" w:themeColor="text1"/>
          <w:sz w:val="22"/>
          <w:szCs w:val="22"/>
          <w:lang w:eastAsia="es-CO"/>
        </w:rPr>
      </w:pPr>
    </w:p>
    <w:p w14:paraId="65686ED0" w14:textId="64B84FF1" w:rsidR="0009471C" w:rsidRDefault="00EE7350" w:rsidP="0009471C">
      <w:pPr>
        <w:widowControl w:val="0"/>
        <w:autoSpaceDE w:val="0"/>
        <w:autoSpaceDN w:val="0"/>
        <w:adjustRightInd w:val="0"/>
        <w:ind w:left="567" w:right="616"/>
        <w:jc w:val="both"/>
        <w:rPr>
          <w:rFonts w:ascii="Arial" w:hAnsi="Arial" w:cs="Arial"/>
          <w:color w:val="000000" w:themeColor="text1"/>
          <w:sz w:val="22"/>
          <w:szCs w:val="22"/>
          <w:lang w:eastAsia="es-CO"/>
        </w:rPr>
      </w:pPr>
      <w:r w:rsidRPr="00E64701">
        <w:rPr>
          <w:rFonts w:ascii="Arial" w:hAnsi="Arial" w:cs="Arial"/>
          <w:b/>
          <w:color w:val="000000" w:themeColor="text1"/>
          <w:sz w:val="22"/>
          <w:szCs w:val="22"/>
          <w:lang w:eastAsia="es-CO"/>
        </w:rPr>
        <w:t>PARÁGRAFO 2</w:t>
      </w:r>
      <w:r>
        <w:rPr>
          <w:rFonts w:ascii="Arial" w:hAnsi="Arial" w:cs="Arial"/>
          <w:color w:val="000000" w:themeColor="text1"/>
          <w:sz w:val="22"/>
          <w:szCs w:val="22"/>
          <w:lang w:eastAsia="es-CO"/>
        </w:rPr>
        <w:t xml:space="preserve">. El valor </w:t>
      </w:r>
      <w:r w:rsidR="002436E3">
        <w:rPr>
          <w:rFonts w:ascii="Arial" w:hAnsi="Arial" w:cs="Arial"/>
          <w:color w:val="000000" w:themeColor="text1"/>
          <w:sz w:val="22"/>
          <w:szCs w:val="22"/>
          <w:lang w:eastAsia="es-CO"/>
        </w:rPr>
        <w:t>del aporte al sistema general de seguridad social en pensiones, a cargo de</w:t>
      </w:r>
      <w:r w:rsidR="00D21D43">
        <w:rPr>
          <w:rFonts w:ascii="Arial" w:hAnsi="Arial" w:cs="Arial"/>
          <w:color w:val="000000" w:themeColor="text1"/>
          <w:sz w:val="22"/>
          <w:szCs w:val="22"/>
          <w:lang w:eastAsia="es-CO"/>
        </w:rPr>
        <w:t>l empleador, que sea contribuyente del</w:t>
      </w:r>
      <w:r w:rsidR="002436E3">
        <w:rPr>
          <w:rFonts w:ascii="Arial" w:hAnsi="Arial" w:cs="Arial"/>
          <w:color w:val="000000" w:themeColor="text1"/>
          <w:sz w:val="22"/>
          <w:szCs w:val="22"/>
          <w:lang w:eastAsia="es-CO"/>
        </w:rPr>
        <w:t xml:space="preserve"> régimen simple de tributación –SIMPLE, se podrá tomar como un descuento tributario en la declaración anual</w:t>
      </w:r>
      <w:r w:rsidR="00D21D43">
        <w:rPr>
          <w:rFonts w:ascii="Arial" w:hAnsi="Arial" w:cs="Arial"/>
          <w:color w:val="000000" w:themeColor="text1"/>
          <w:sz w:val="22"/>
          <w:szCs w:val="22"/>
          <w:lang w:eastAsia="es-CO"/>
        </w:rPr>
        <w:t xml:space="preserve"> consolidada de que trata el artículo 910 de este Estatuto. </w:t>
      </w:r>
      <w:r w:rsidR="002436E3">
        <w:rPr>
          <w:rFonts w:ascii="Arial" w:hAnsi="Arial" w:cs="Arial"/>
          <w:color w:val="000000" w:themeColor="text1"/>
          <w:sz w:val="22"/>
          <w:szCs w:val="22"/>
          <w:lang w:eastAsia="es-CO"/>
        </w:rPr>
        <w:t>Este descuento no podrá exceder el impuesto a cargo del contribuyente perteneciente al régimen simple de tributación –</w:t>
      </w:r>
      <w:r w:rsidR="0015598E">
        <w:rPr>
          <w:rFonts w:ascii="Arial" w:hAnsi="Arial" w:cs="Arial"/>
          <w:color w:val="000000" w:themeColor="text1"/>
          <w:sz w:val="22"/>
          <w:szCs w:val="22"/>
          <w:lang w:eastAsia="es-CO"/>
        </w:rPr>
        <w:t xml:space="preserve">SIMPLE, </w:t>
      </w:r>
      <w:r w:rsidR="00C53768">
        <w:rPr>
          <w:rFonts w:ascii="Arial" w:hAnsi="Arial" w:cs="Arial"/>
          <w:color w:val="000000" w:themeColor="text1"/>
          <w:sz w:val="22"/>
          <w:szCs w:val="22"/>
          <w:lang w:eastAsia="es-CO"/>
        </w:rPr>
        <w:t xml:space="preserve">excepto en la parte que corresponda al impuesto de industria y comercio y avisos y tableros, la cual no podrá ser cubierta con dicho descuento. </w:t>
      </w:r>
      <w:r w:rsidR="0015598E">
        <w:rPr>
          <w:rFonts w:ascii="Arial" w:hAnsi="Arial" w:cs="Arial"/>
          <w:color w:val="000000" w:themeColor="text1"/>
          <w:sz w:val="22"/>
          <w:szCs w:val="22"/>
          <w:lang w:eastAsia="es-CO"/>
        </w:rPr>
        <w:t xml:space="preserve"> </w:t>
      </w:r>
    </w:p>
    <w:p w14:paraId="203D3B5B" w14:textId="208D1F63" w:rsidR="00EE7350" w:rsidRDefault="002436E3" w:rsidP="0009471C">
      <w:pPr>
        <w:widowControl w:val="0"/>
        <w:autoSpaceDE w:val="0"/>
        <w:autoSpaceDN w:val="0"/>
        <w:adjustRightInd w:val="0"/>
        <w:ind w:left="567" w:right="616"/>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 xml:space="preserve">El exceso originado en el descuento de que trata este parágrafo, podrá tomarse </w:t>
      </w:r>
      <w:r w:rsidR="00E54BA0">
        <w:rPr>
          <w:rFonts w:ascii="Arial" w:hAnsi="Arial" w:cs="Arial"/>
          <w:color w:val="000000" w:themeColor="text1"/>
          <w:sz w:val="22"/>
          <w:szCs w:val="22"/>
          <w:lang w:eastAsia="es-CO"/>
        </w:rPr>
        <w:t xml:space="preserve">dentro de los tres (3) periodos gravables siguientes </w:t>
      </w:r>
      <w:r w:rsidR="0009471C">
        <w:rPr>
          <w:rFonts w:ascii="Arial" w:hAnsi="Arial" w:cs="Arial"/>
          <w:color w:val="000000" w:themeColor="text1"/>
          <w:sz w:val="22"/>
          <w:szCs w:val="22"/>
          <w:lang w:eastAsia="es-CO"/>
        </w:rPr>
        <w:t xml:space="preserve">a </w:t>
      </w:r>
      <w:r w:rsidR="00E54BA0">
        <w:rPr>
          <w:rFonts w:ascii="Arial" w:hAnsi="Arial" w:cs="Arial"/>
          <w:color w:val="000000" w:themeColor="text1"/>
          <w:sz w:val="22"/>
          <w:szCs w:val="22"/>
          <w:lang w:eastAsia="es-CO"/>
        </w:rPr>
        <w:t>aquel en que se realizó el pago del aporte al sist</w:t>
      </w:r>
      <w:r w:rsidR="0009471C">
        <w:rPr>
          <w:rFonts w:ascii="Arial" w:hAnsi="Arial" w:cs="Arial"/>
          <w:color w:val="000000" w:themeColor="text1"/>
          <w:sz w:val="22"/>
          <w:szCs w:val="22"/>
          <w:lang w:eastAsia="es-CO"/>
        </w:rPr>
        <w:t>ema general de seguridad social</w:t>
      </w:r>
      <w:r w:rsidR="00E54BA0">
        <w:rPr>
          <w:rFonts w:ascii="Arial" w:hAnsi="Arial" w:cs="Arial"/>
          <w:color w:val="000000" w:themeColor="text1"/>
          <w:sz w:val="22"/>
          <w:szCs w:val="22"/>
          <w:lang w:eastAsia="es-CO"/>
        </w:rPr>
        <w:t xml:space="preserve"> en pensiones. Para la procedencia del descuento, el contribuyente</w:t>
      </w:r>
      <w:r w:rsidR="0009471C">
        <w:rPr>
          <w:rFonts w:ascii="Arial" w:hAnsi="Arial" w:cs="Arial"/>
          <w:color w:val="000000" w:themeColor="text1"/>
          <w:sz w:val="22"/>
          <w:szCs w:val="22"/>
          <w:lang w:eastAsia="es-CO"/>
        </w:rPr>
        <w:t xml:space="preserve"> del régimen simple de tributación -SIMPLE</w:t>
      </w:r>
      <w:r w:rsidR="00E54BA0">
        <w:rPr>
          <w:rFonts w:ascii="Arial" w:hAnsi="Arial" w:cs="Arial"/>
          <w:color w:val="000000" w:themeColor="text1"/>
          <w:sz w:val="22"/>
          <w:szCs w:val="22"/>
          <w:lang w:eastAsia="es-CO"/>
        </w:rPr>
        <w:t xml:space="preserve"> debe haber efectuado el pago de los aportes</w:t>
      </w:r>
      <w:r w:rsidR="0009471C">
        <w:rPr>
          <w:rFonts w:ascii="Arial" w:hAnsi="Arial" w:cs="Arial"/>
          <w:color w:val="000000" w:themeColor="text1"/>
          <w:sz w:val="22"/>
          <w:szCs w:val="22"/>
          <w:lang w:eastAsia="es-CO"/>
        </w:rPr>
        <w:t xml:space="preserve"> al sistema general de seguridad social en pensiones </w:t>
      </w:r>
      <w:r w:rsidR="00E54BA0">
        <w:rPr>
          <w:rFonts w:ascii="Arial" w:hAnsi="Arial" w:cs="Arial"/>
          <w:color w:val="000000" w:themeColor="text1"/>
          <w:sz w:val="22"/>
          <w:szCs w:val="22"/>
          <w:lang w:eastAsia="es-CO"/>
        </w:rPr>
        <w:t xml:space="preserve">antes de presentar la declaración </w:t>
      </w:r>
      <w:r w:rsidR="0009471C">
        <w:rPr>
          <w:rFonts w:ascii="Arial" w:hAnsi="Arial" w:cs="Arial"/>
          <w:color w:val="000000" w:themeColor="text1"/>
          <w:sz w:val="22"/>
          <w:szCs w:val="22"/>
          <w:lang w:eastAsia="es-CO"/>
        </w:rPr>
        <w:t xml:space="preserve">anual </w:t>
      </w:r>
      <w:r w:rsidR="00E54BA0">
        <w:rPr>
          <w:rFonts w:ascii="Arial" w:hAnsi="Arial" w:cs="Arial"/>
          <w:color w:val="000000" w:themeColor="text1"/>
          <w:sz w:val="22"/>
          <w:szCs w:val="22"/>
          <w:lang w:eastAsia="es-CO"/>
        </w:rPr>
        <w:t>consolidada</w:t>
      </w:r>
      <w:r w:rsidR="009955F4">
        <w:rPr>
          <w:rFonts w:ascii="Arial" w:hAnsi="Arial" w:cs="Arial"/>
          <w:color w:val="000000" w:themeColor="text1"/>
          <w:sz w:val="22"/>
          <w:szCs w:val="22"/>
          <w:lang w:eastAsia="es-CO"/>
        </w:rPr>
        <w:t xml:space="preserve"> de que trata el artículo 910 de este Estatuto.</w:t>
      </w:r>
    </w:p>
    <w:p w14:paraId="11DC5383" w14:textId="3CC9AD3B" w:rsidR="00056472" w:rsidRDefault="00056472" w:rsidP="00E64701">
      <w:pPr>
        <w:widowControl w:val="0"/>
        <w:autoSpaceDE w:val="0"/>
        <w:autoSpaceDN w:val="0"/>
        <w:adjustRightInd w:val="0"/>
        <w:ind w:right="616"/>
        <w:jc w:val="both"/>
        <w:rPr>
          <w:rFonts w:ascii="Arial" w:hAnsi="Arial" w:cs="Arial"/>
          <w:color w:val="000000" w:themeColor="text1"/>
          <w:sz w:val="22"/>
          <w:szCs w:val="22"/>
        </w:rPr>
      </w:pPr>
    </w:p>
    <w:p w14:paraId="06327AB0" w14:textId="77777777" w:rsidR="000A5DDF" w:rsidRPr="00242709" w:rsidRDefault="000A5DDF" w:rsidP="00E64701">
      <w:pPr>
        <w:widowControl w:val="0"/>
        <w:autoSpaceDE w:val="0"/>
        <w:autoSpaceDN w:val="0"/>
        <w:adjustRightInd w:val="0"/>
        <w:ind w:left="567" w:right="616"/>
        <w:jc w:val="both"/>
        <w:rPr>
          <w:rFonts w:ascii="Arial" w:hAnsi="Arial" w:cs="Arial"/>
          <w:color w:val="000000" w:themeColor="text1"/>
          <w:sz w:val="22"/>
          <w:szCs w:val="22"/>
        </w:rPr>
      </w:pPr>
    </w:p>
    <w:p w14:paraId="59997453" w14:textId="16127359" w:rsidR="000A5DDF" w:rsidRDefault="000A5DDF" w:rsidP="0018092F">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ARTÍCULO 904. HECHO GENERADOR Y BASE GRAVABLE DEL IMPUESTO UNIFICADO BAJO EL RÉGIMEN SIMPLE DE TRIBUTACIÓN</w:t>
      </w:r>
      <w:r w:rsidR="00046474" w:rsidRPr="00242709">
        <w:rPr>
          <w:rFonts w:ascii="Arial" w:hAnsi="Arial" w:cs="Arial"/>
          <w:b/>
          <w:color w:val="000000" w:themeColor="text1"/>
          <w:sz w:val="22"/>
          <w:szCs w:val="22"/>
        </w:rPr>
        <w:t xml:space="preserve"> -SIMPLE</w:t>
      </w:r>
      <w:r w:rsidRPr="00242709">
        <w:rPr>
          <w:rFonts w:ascii="Arial" w:hAnsi="Arial" w:cs="Arial"/>
          <w:b/>
          <w:color w:val="000000" w:themeColor="text1"/>
          <w:sz w:val="22"/>
          <w:szCs w:val="22"/>
        </w:rPr>
        <w:t>.</w:t>
      </w:r>
      <w:r w:rsidRPr="00242709">
        <w:rPr>
          <w:rFonts w:ascii="Arial" w:hAnsi="Arial" w:cs="Arial"/>
          <w:color w:val="000000" w:themeColor="text1"/>
          <w:sz w:val="22"/>
          <w:szCs w:val="22"/>
        </w:rPr>
        <w:t xml:space="preserve"> El hecho generador del impuesto unificado bajo el régimen simple de tributación - SIMPLE es la obtención de ingresos susceptibles de producir un incremento en el patrimonio, y </w:t>
      </w:r>
      <w:r w:rsidRPr="00242709">
        <w:rPr>
          <w:rFonts w:ascii="Arial" w:hAnsi="Arial" w:cs="Arial"/>
          <w:color w:val="000000" w:themeColor="text1"/>
          <w:sz w:val="22"/>
          <w:szCs w:val="22"/>
        </w:rPr>
        <w:lastRenderedPageBreak/>
        <w:t>su base gravable está integrada por la totalidad de los ingresos brutos, ordinarios y extraordinarios, percibidos en el respectivo periodo gravable.</w:t>
      </w:r>
    </w:p>
    <w:p w14:paraId="7E854DC4" w14:textId="77777777" w:rsidR="005836D6" w:rsidRDefault="005836D6" w:rsidP="0018092F">
      <w:pPr>
        <w:ind w:left="567" w:right="616"/>
        <w:jc w:val="both"/>
        <w:rPr>
          <w:rFonts w:ascii="Arial" w:hAnsi="Arial" w:cs="Arial"/>
          <w:color w:val="000000" w:themeColor="text1"/>
          <w:sz w:val="22"/>
          <w:szCs w:val="22"/>
        </w:rPr>
      </w:pPr>
    </w:p>
    <w:p w14:paraId="5B055568" w14:textId="63FB777C" w:rsidR="005836D6" w:rsidRPr="00242709" w:rsidRDefault="005836D6" w:rsidP="0018092F">
      <w:pPr>
        <w:ind w:left="567" w:right="616"/>
        <w:jc w:val="both"/>
        <w:rPr>
          <w:rFonts w:ascii="Arial" w:hAnsi="Arial" w:cs="Arial"/>
          <w:color w:val="000000" w:themeColor="text1"/>
          <w:sz w:val="22"/>
          <w:szCs w:val="22"/>
        </w:rPr>
      </w:pPr>
      <w:r w:rsidRPr="005836D6">
        <w:rPr>
          <w:rFonts w:ascii="Arial" w:hAnsi="Arial" w:cs="Arial"/>
          <w:b/>
          <w:color w:val="000000" w:themeColor="text1"/>
          <w:sz w:val="22"/>
          <w:szCs w:val="22"/>
        </w:rPr>
        <w:t>PARÁGRAFO</w:t>
      </w:r>
      <w:r>
        <w:rPr>
          <w:rFonts w:ascii="Arial" w:hAnsi="Arial" w:cs="Arial"/>
          <w:color w:val="000000" w:themeColor="text1"/>
          <w:sz w:val="22"/>
          <w:szCs w:val="22"/>
        </w:rPr>
        <w:t>. Los ingresos constitutivos de ganancia ocasional no integran la base gravable del impuesto unificado bajo el régimen simple de tributación –SIMPLE. Tampoco integran la base gravable los ingresos no constitutivos de renta ni ganancia ocasional</w:t>
      </w:r>
      <w:r w:rsidR="009216A8">
        <w:rPr>
          <w:rFonts w:ascii="Arial" w:hAnsi="Arial" w:cs="Arial"/>
          <w:color w:val="000000" w:themeColor="text1"/>
          <w:sz w:val="22"/>
          <w:szCs w:val="22"/>
        </w:rPr>
        <w:t>.</w:t>
      </w:r>
    </w:p>
    <w:p w14:paraId="6F106B71" w14:textId="77777777" w:rsidR="000A5DDF" w:rsidRPr="00242709" w:rsidRDefault="000A5DDF" w:rsidP="0018092F">
      <w:pPr>
        <w:shd w:val="clear" w:color="auto" w:fill="FFFFFF"/>
        <w:jc w:val="both"/>
        <w:textAlignment w:val="top"/>
        <w:outlineLvl w:val="1"/>
        <w:rPr>
          <w:rFonts w:ascii="Arial" w:hAnsi="Arial" w:cs="Arial"/>
          <w:color w:val="000000" w:themeColor="text1"/>
          <w:sz w:val="22"/>
          <w:szCs w:val="22"/>
        </w:rPr>
      </w:pPr>
    </w:p>
    <w:p w14:paraId="63F6BF57" w14:textId="44317CD3" w:rsidR="000A5DDF" w:rsidRPr="00242709" w:rsidRDefault="00AA7D5B" w:rsidP="0018092F">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905. SUJETOS PASIVOS. </w:t>
      </w:r>
      <w:r w:rsidR="000A5DDF" w:rsidRPr="00242709">
        <w:rPr>
          <w:rFonts w:ascii="Arial" w:hAnsi="Arial" w:cs="Arial"/>
          <w:color w:val="000000" w:themeColor="text1"/>
          <w:sz w:val="22"/>
          <w:szCs w:val="22"/>
        </w:rPr>
        <w:t>Podrán ser sujetos pasivos del impuesto unificado bajo el régimen simple de tributación - SIMPLE las personas naturales o jurídicas que reúnan la totalidad de las siguientes condiciones:</w:t>
      </w:r>
    </w:p>
    <w:p w14:paraId="2DAB9C64" w14:textId="77777777" w:rsidR="00493A55" w:rsidRPr="00242709" w:rsidRDefault="00493A55" w:rsidP="0018092F">
      <w:pPr>
        <w:ind w:left="567" w:right="616"/>
        <w:jc w:val="both"/>
        <w:rPr>
          <w:rFonts w:ascii="Arial" w:hAnsi="Arial" w:cs="Arial"/>
          <w:color w:val="000000" w:themeColor="text1"/>
          <w:sz w:val="22"/>
          <w:szCs w:val="22"/>
        </w:rPr>
      </w:pPr>
    </w:p>
    <w:p w14:paraId="0C175F06" w14:textId="2B9B8611" w:rsidR="000A5DDF" w:rsidRPr="00242709" w:rsidRDefault="000A5DDF"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1. Que se trate de una persona natural que desarrolle una empresa o de una persona jurídica en la que sus accionistas sean personas naturales, nacionales o extranjeras, residentes en Colombia.</w:t>
      </w:r>
    </w:p>
    <w:p w14:paraId="0872F692" w14:textId="77777777" w:rsidR="00493A55" w:rsidRPr="00242709" w:rsidRDefault="00493A55" w:rsidP="0018092F">
      <w:pPr>
        <w:ind w:left="567" w:right="616"/>
        <w:jc w:val="both"/>
        <w:rPr>
          <w:rFonts w:ascii="Arial" w:hAnsi="Arial" w:cs="Arial"/>
          <w:color w:val="000000" w:themeColor="text1"/>
          <w:sz w:val="22"/>
          <w:szCs w:val="22"/>
        </w:rPr>
      </w:pPr>
    </w:p>
    <w:p w14:paraId="77A52AAA" w14:textId="1A0F1484" w:rsidR="000A5DDF" w:rsidRPr="00242709" w:rsidRDefault="000A5DDF" w:rsidP="0018092F">
      <w:pPr>
        <w:pStyle w:val="Prrafodelista"/>
        <w:ind w:left="567" w:right="616"/>
        <w:contextualSpacing/>
        <w:jc w:val="both"/>
        <w:rPr>
          <w:rFonts w:ascii="Arial" w:hAnsi="Arial" w:cs="Arial"/>
          <w:strike/>
          <w:color w:val="000000" w:themeColor="text1"/>
          <w:sz w:val="22"/>
          <w:szCs w:val="22"/>
        </w:rPr>
      </w:pPr>
      <w:r w:rsidRPr="00242709">
        <w:rPr>
          <w:rFonts w:ascii="Arial" w:hAnsi="Arial" w:cs="Arial"/>
          <w:color w:val="000000" w:themeColor="text1"/>
          <w:sz w:val="22"/>
          <w:szCs w:val="22"/>
        </w:rPr>
        <w:t>2. Que en el año gravable anterior hubieren obtenido ingresos brutos ordinarios o extraordinarios, iguales o superiores a 1.400 UVT e inferiores a 80.000 UVT. En el caso de las empresas nuevas, la inscripción en el impuesto unificado bajo el régimen simple de tributación - SIMPLE estará condicionada a que los ingresos del año no superen estos límites.</w:t>
      </w:r>
    </w:p>
    <w:p w14:paraId="3CDDCBD5" w14:textId="77777777" w:rsidR="00493A55" w:rsidRPr="00242709" w:rsidRDefault="00493A55" w:rsidP="0018092F">
      <w:pPr>
        <w:pStyle w:val="Prrafodelista"/>
        <w:ind w:left="567" w:right="616"/>
        <w:contextualSpacing/>
        <w:jc w:val="both"/>
        <w:rPr>
          <w:rFonts w:ascii="Arial" w:hAnsi="Arial" w:cs="Arial"/>
          <w:color w:val="000000" w:themeColor="text1"/>
          <w:sz w:val="22"/>
          <w:szCs w:val="22"/>
        </w:rPr>
      </w:pPr>
    </w:p>
    <w:p w14:paraId="1662B286" w14:textId="236A3772" w:rsidR="000A5DDF" w:rsidRPr="00242709" w:rsidRDefault="000A5DDF" w:rsidP="0018092F">
      <w:pPr>
        <w:pStyle w:val="Prrafodelista"/>
        <w:ind w:left="567" w:right="616"/>
        <w:contextualSpacing/>
        <w:jc w:val="both"/>
        <w:rPr>
          <w:rFonts w:ascii="Arial" w:hAnsi="Arial" w:cs="Arial"/>
          <w:color w:val="000000" w:themeColor="text1"/>
          <w:sz w:val="22"/>
          <w:szCs w:val="22"/>
        </w:rPr>
      </w:pPr>
      <w:r w:rsidRPr="00242709">
        <w:rPr>
          <w:rFonts w:ascii="Arial" w:hAnsi="Arial" w:cs="Arial"/>
          <w:color w:val="000000" w:themeColor="text1"/>
          <w:sz w:val="22"/>
          <w:szCs w:val="22"/>
        </w:rPr>
        <w:t>3. Si uno de los accionistas persona natural tiene una o varias empresas o participa en una o varias sociedades, inscritas en el impuesto unificado bajo el régimen simple de tributación - SIMPLE, los límites máximos de ingresos se revisarán de forma consolidada y en la proporción a su participación.</w:t>
      </w:r>
    </w:p>
    <w:p w14:paraId="1DD6874D" w14:textId="77777777" w:rsidR="00493A55" w:rsidRPr="00242709" w:rsidRDefault="00493A55" w:rsidP="0018092F">
      <w:pPr>
        <w:pStyle w:val="Prrafodelista"/>
        <w:ind w:left="567" w:right="616"/>
        <w:contextualSpacing/>
        <w:jc w:val="both"/>
        <w:rPr>
          <w:rFonts w:ascii="Arial" w:hAnsi="Arial" w:cs="Arial"/>
          <w:color w:val="000000" w:themeColor="text1"/>
          <w:sz w:val="22"/>
          <w:szCs w:val="22"/>
        </w:rPr>
      </w:pPr>
    </w:p>
    <w:p w14:paraId="63676E68" w14:textId="23E185CB" w:rsidR="000A5DDF" w:rsidRPr="00242709" w:rsidRDefault="000A5DDF" w:rsidP="0018092F">
      <w:pPr>
        <w:pStyle w:val="Prrafodelista"/>
        <w:ind w:left="567" w:right="616"/>
        <w:contextualSpacing/>
        <w:jc w:val="both"/>
        <w:rPr>
          <w:rFonts w:ascii="Arial" w:hAnsi="Arial" w:cs="Arial"/>
          <w:color w:val="000000" w:themeColor="text1"/>
          <w:sz w:val="22"/>
          <w:szCs w:val="22"/>
        </w:rPr>
      </w:pPr>
      <w:r w:rsidRPr="00242709">
        <w:rPr>
          <w:rFonts w:ascii="Arial" w:hAnsi="Arial" w:cs="Arial"/>
          <w:color w:val="000000" w:themeColor="text1"/>
          <w:sz w:val="22"/>
          <w:szCs w:val="22"/>
        </w:rPr>
        <w:t>4. Si uno de los accionistas persona natural tiene una participación superior al 10% en una sociedad no inscrita en el impuesto unificado bajo el régimen simple de tributación - SIMPLE, los límites máximos de ingresos se revisarán de forma consolidada y en la proporción a su participación.</w:t>
      </w:r>
    </w:p>
    <w:p w14:paraId="184B24F4" w14:textId="77777777" w:rsidR="00493A55" w:rsidRPr="00242709" w:rsidRDefault="00493A55" w:rsidP="0018092F">
      <w:pPr>
        <w:pStyle w:val="Prrafodelista"/>
        <w:ind w:left="567" w:right="616"/>
        <w:contextualSpacing/>
        <w:jc w:val="both"/>
        <w:rPr>
          <w:rFonts w:ascii="Arial" w:hAnsi="Arial" w:cs="Arial"/>
          <w:color w:val="000000" w:themeColor="text1"/>
          <w:sz w:val="22"/>
          <w:szCs w:val="22"/>
        </w:rPr>
      </w:pPr>
    </w:p>
    <w:p w14:paraId="120380AC" w14:textId="4A11648C" w:rsidR="000A5DDF" w:rsidRPr="00242709" w:rsidRDefault="000A5DDF" w:rsidP="0018092F">
      <w:pPr>
        <w:pStyle w:val="Prrafodelista"/>
        <w:ind w:left="567" w:right="616"/>
        <w:contextualSpacing/>
        <w:jc w:val="both"/>
        <w:rPr>
          <w:rFonts w:ascii="Arial" w:hAnsi="Arial" w:cs="Arial"/>
          <w:color w:val="000000" w:themeColor="text1"/>
          <w:sz w:val="22"/>
          <w:szCs w:val="22"/>
        </w:rPr>
      </w:pPr>
      <w:r w:rsidRPr="00242709">
        <w:rPr>
          <w:rFonts w:ascii="Arial" w:hAnsi="Arial" w:cs="Arial"/>
          <w:color w:val="000000" w:themeColor="text1"/>
          <w:sz w:val="22"/>
          <w:szCs w:val="22"/>
        </w:rPr>
        <w:t>5. Si uno de los accionistas persona natural es gerente o administrador de otras empresas o sociedades, los límites máximos de ingresos se revisarán de forma consolidada con los de las empresas o sociedades que administra.</w:t>
      </w:r>
    </w:p>
    <w:p w14:paraId="38AFF9E2" w14:textId="77777777" w:rsidR="00493A55" w:rsidRPr="00242709" w:rsidRDefault="00493A55" w:rsidP="0018092F">
      <w:pPr>
        <w:pStyle w:val="Prrafodelista"/>
        <w:ind w:left="567" w:right="616"/>
        <w:contextualSpacing/>
        <w:jc w:val="both"/>
        <w:rPr>
          <w:rFonts w:ascii="Arial" w:hAnsi="Arial" w:cs="Arial"/>
          <w:color w:val="000000" w:themeColor="text1"/>
          <w:sz w:val="22"/>
          <w:szCs w:val="22"/>
        </w:rPr>
      </w:pPr>
    </w:p>
    <w:p w14:paraId="2B6C07C0" w14:textId="2DBC5DBC" w:rsidR="000A5DDF" w:rsidRDefault="000A5DDF" w:rsidP="0018092F">
      <w:pPr>
        <w:pStyle w:val="Prrafodelista"/>
        <w:ind w:left="567" w:right="616"/>
        <w:contextualSpacing/>
        <w:jc w:val="both"/>
        <w:rPr>
          <w:rFonts w:ascii="Arial" w:hAnsi="Arial" w:cs="Arial"/>
          <w:color w:val="000000" w:themeColor="text1"/>
          <w:sz w:val="22"/>
          <w:szCs w:val="22"/>
        </w:rPr>
      </w:pPr>
      <w:r w:rsidRPr="00242709">
        <w:rPr>
          <w:rFonts w:ascii="Arial" w:hAnsi="Arial" w:cs="Arial"/>
          <w:color w:val="000000" w:themeColor="text1"/>
          <w:sz w:val="22"/>
          <w:szCs w:val="22"/>
        </w:rPr>
        <w:t>6. La empresa debe estar al día con sus obligaciones tributarias de carácter nacional, departamental y municipal, y con sus obligaciones de pago de contribuciones al sistema de seguridad social. También debe contar con la inscripción respectiva en el RUT y con todos los mecanismos electrónicos de cumplimiento, firma electrónica y factura electrónica.</w:t>
      </w:r>
      <w:r w:rsidR="009216A8">
        <w:rPr>
          <w:rFonts w:ascii="Arial" w:hAnsi="Arial" w:cs="Arial"/>
          <w:color w:val="000000" w:themeColor="text1"/>
          <w:sz w:val="22"/>
          <w:szCs w:val="22"/>
        </w:rPr>
        <w:br/>
      </w:r>
    </w:p>
    <w:p w14:paraId="4123AA09" w14:textId="46F4063F" w:rsidR="009216A8" w:rsidRPr="00242709" w:rsidRDefault="009216A8" w:rsidP="0018092F">
      <w:pPr>
        <w:pStyle w:val="Prrafodelista"/>
        <w:ind w:left="567" w:right="616"/>
        <w:contextualSpacing/>
        <w:jc w:val="both"/>
        <w:rPr>
          <w:rFonts w:ascii="Arial" w:hAnsi="Arial" w:cs="Arial"/>
          <w:color w:val="000000" w:themeColor="text1"/>
          <w:sz w:val="22"/>
          <w:szCs w:val="22"/>
        </w:rPr>
      </w:pPr>
      <w:r w:rsidRPr="009216A8">
        <w:rPr>
          <w:rFonts w:ascii="Arial" w:hAnsi="Arial" w:cs="Arial"/>
          <w:b/>
          <w:color w:val="000000" w:themeColor="text1"/>
          <w:sz w:val="22"/>
          <w:szCs w:val="22"/>
        </w:rPr>
        <w:t>PARÁGRAFO</w:t>
      </w:r>
      <w:r>
        <w:rPr>
          <w:rFonts w:ascii="Arial" w:hAnsi="Arial" w:cs="Arial"/>
          <w:color w:val="000000" w:themeColor="text1"/>
          <w:sz w:val="22"/>
          <w:szCs w:val="22"/>
        </w:rPr>
        <w:t xml:space="preserve">. Para efectos de la consolidación de los límites máximos de ingresos que tratan los numerales 3, 4 y 5 de este artículo, se tendrán en cuenta únicamente los ingresos para efectos fiscales. </w:t>
      </w:r>
    </w:p>
    <w:p w14:paraId="772CF2B6" w14:textId="09A48BEB" w:rsidR="000A5DDF" w:rsidRPr="00242709" w:rsidRDefault="000A5DDF" w:rsidP="0018092F">
      <w:pPr>
        <w:jc w:val="both"/>
        <w:rPr>
          <w:rFonts w:ascii="Arial" w:hAnsi="Arial" w:cs="Arial"/>
          <w:b/>
          <w:color w:val="000000" w:themeColor="text1"/>
          <w:sz w:val="22"/>
          <w:szCs w:val="22"/>
          <w:lang w:eastAsia="es-CO"/>
        </w:rPr>
      </w:pPr>
    </w:p>
    <w:p w14:paraId="1268266F" w14:textId="521234F5" w:rsidR="000A5DDF" w:rsidRPr="00242709" w:rsidRDefault="000A5DDF"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CO"/>
        </w:rPr>
        <w:t xml:space="preserve">ARTÍCULO 906. SUJETOS QUE NO PUEDEN OPTAR POR EL </w:t>
      </w:r>
      <w:r w:rsidRPr="00242709">
        <w:rPr>
          <w:rFonts w:ascii="Arial" w:hAnsi="Arial" w:cs="Arial"/>
          <w:b/>
          <w:color w:val="000000" w:themeColor="text1"/>
          <w:sz w:val="22"/>
          <w:szCs w:val="22"/>
        </w:rPr>
        <w:t>IMPUESTO UNIFICADO BAJO EL RÉGIMEN SIMPLE DE TRIBUTACIÓN - SIMPLE</w:t>
      </w:r>
      <w:r w:rsidRPr="00242709">
        <w:rPr>
          <w:rFonts w:ascii="Arial" w:hAnsi="Arial" w:cs="Arial"/>
          <w:b/>
          <w:color w:val="000000" w:themeColor="text1"/>
          <w:sz w:val="22"/>
          <w:szCs w:val="22"/>
          <w:lang w:eastAsia="es-CO"/>
        </w:rPr>
        <w:t>.</w:t>
      </w:r>
      <w:r w:rsidRPr="00242709">
        <w:rPr>
          <w:rFonts w:ascii="Arial" w:hAnsi="Arial" w:cs="Arial"/>
          <w:color w:val="000000" w:themeColor="text1"/>
          <w:sz w:val="22"/>
          <w:szCs w:val="22"/>
          <w:lang w:eastAsia="es-CO"/>
        </w:rPr>
        <w:t xml:space="preserve"> No podrán optar por el </w:t>
      </w:r>
      <w:r w:rsidRPr="00242709">
        <w:rPr>
          <w:rFonts w:ascii="Arial" w:hAnsi="Arial" w:cs="Arial"/>
          <w:color w:val="000000" w:themeColor="text1"/>
          <w:sz w:val="22"/>
          <w:szCs w:val="22"/>
        </w:rPr>
        <w:t>impuesto unificado bajo el régimen simple de tributación - SIMPLE</w:t>
      </w:r>
      <w:r w:rsidRPr="00242709">
        <w:rPr>
          <w:rFonts w:ascii="Arial" w:hAnsi="Arial" w:cs="Arial"/>
          <w:color w:val="000000" w:themeColor="text1"/>
          <w:sz w:val="22"/>
          <w:szCs w:val="22"/>
          <w:lang w:eastAsia="es-CO"/>
        </w:rPr>
        <w:t>:</w:t>
      </w:r>
    </w:p>
    <w:p w14:paraId="1F867D63" w14:textId="77777777" w:rsidR="00493A55" w:rsidRPr="00242709" w:rsidRDefault="00493A55" w:rsidP="0018092F">
      <w:pPr>
        <w:ind w:left="567" w:right="616"/>
        <w:jc w:val="both"/>
        <w:rPr>
          <w:rFonts w:ascii="Arial" w:hAnsi="Arial" w:cs="Arial"/>
          <w:color w:val="000000" w:themeColor="text1"/>
          <w:sz w:val="22"/>
          <w:szCs w:val="22"/>
          <w:lang w:eastAsia="es-CO"/>
        </w:rPr>
      </w:pPr>
    </w:p>
    <w:p w14:paraId="40971C9B" w14:textId="3C56C7BE" w:rsidR="000A5DDF" w:rsidRPr="00242709" w:rsidRDefault="000A5DDF" w:rsidP="0018092F">
      <w:pPr>
        <w:pStyle w:val="Prrafodelista"/>
        <w:numPr>
          <w:ilvl w:val="0"/>
          <w:numId w:val="8"/>
        </w:numPr>
        <w:ind w:left="851" w:right="616" w:hanging="283"/>
        <w:contextualSpacing/>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Las personas jurídicas extranjeras</w:t>
      </w:r>
      <w:r w:rsidR="0041145F">
        <w:rPr>
          <w:rFonts w:ascii="Arial" w:hAnsi="Arial" w:cs="Arial"/>
          <w:color w:val="000000" w:themeColor="text1"/>
          <w:sz w:val="22"/>
          <w:szCs w:val="22"/>
          <w:lang w:eastAsia="es-CO"/>
        </w:rPr>
        <w:t xml:space="preserve"> o sus establecimientos permanentes</w:t>
      </w:r>
      <w:r w:rsidRPr="00242709">
        <w:rPr>
          <w:rFonts w:ascii="Arial" w:hAnsi="Arial" w:cs="Arial"/>
          <w:color w:val="000000" w:themeColor="text1"/>
          <w:sz w:val="22"/>
          <w:szCs w:val="22"/>
          <w:lang w:eastAsia="es-CO"/>
        </w:rPr>
        <w:t xml:space="preserve">. </w:t>
      </w:r>
    </w:p>
    <w:p w14:paraId="00314D90" w14:textId="02914AC8" w:rsidR="000A5DDF" w:rsidRPr="00242709" w:rsidRDefault="000A5DDF" w:rsidP="0018092F">
      <w:pPr>
        <w:pStyle w:val="Prrafodelista"/>
        <w:numPr>
          <w:ilvl w:val="0"/>
          <w:numId w:val="8"/>
        </w:numPr>
        <w:ind w:left="851" w:right="616" w:hanging="283"/>
        <w:contextualSpacing/>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lastRenderedPageBreak/>
        <w:t>Las personas naturales sin residencia en el país</w:t>
      </w:r>
      <w:r w:rsidR="0041145F">
        <w:rPr>
          <w:rFonts w:ascii="Arial" w:hAnsi="Arial" w:cs="Arial"/>
          <w:color w:val="000000" w:themeColor="text1"/>
          <w:sz w:val="22"/>
          <w:szCs w:val="22"/>
          <w:lang w:eastAsia="es-CO"/>
        </w:rPr>
        <w:t xml:space="preserve"> o sus establecimientos permanentes</w:t>
      </w:r>
      <w:r w:rsidRPr="00242709">
        <w:rPr>
          <w:rFonts w:ascii="Arial" w:hAnsi="Arial" w:cs="Arial"/>
          <w:color w:val="000000" w:themeColor="text1"/>
          <w:sz w:val="22"/>
          <w:szCs w:val="22"/>
          <w:lang w:eastAsia="es-CO"/>
        </w:rPr>
        <w:t>.</w:t>
      </w:r>
    </w:p>
    <w:p w14:paraId="7E794C53" w14:textId="77777777" w:rsidR="000A5DDF" w:rsidRPr="00242709" w:rsidRDefault="000A5DDF" w:rsidP="0018092F">
      <w:pPr>
        <w:pStyle w:val="Prrafodelista"/>
        <w:ind w:left="851" w:right="616" w:hanging="283"/>
        <w:contextualSpacing/>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 xml:space="preserve">3. Las personas naturales residentes en el país que tengan en sustancia una relación laboral con el contratista, </w:t>
      </w:r>
      <w:r w:rsidRPr="00242709">
        <w:rPr>
          <w:rFonts w:ascii="Arial" w:hAnsi="Arial" w:cs="Arial"/>
          <w:color w:val="000000" w:themeColor="text1"/>
          <w:sz w:val="22"/>
          <w:szCs w:val="22"/>
        </w:rPr>
        <w:t>por tratarse de servicios personales, prestados con habitualidad y subordinación</w:t>
      </w:r>
      <w:r w:rsidRPr="00242709">
        <w:rPr>
          <w:rFonts w:ascii="Arial" w:hAnsi="Arial" w:cs="Arial"/>
          <w:color w:val="000000" w:themeColor="text1"/>
          <w:sz w:val="22"/>
          <w:szCs w:val="22"/>
          <w:lang w:eastAsia="es-CO"/>
        </w:rPr>
        <w:t xml:space="preserve">. </w:t>
      </w:r>
    </w:p>
    <w:p w14:paraId="0E720325" w14:textId="77777777" w:rsidR="000A5DDF" w:rsidRPr="00242709" w:rsidRDefault="000A5DDF" w:rsidP="0018092F">
      <w:pPr>
        <w:pStyle w:val="Prrafodelista"/>
        <w:ind w:left="851" w:right="616" w:hanging="283"/>
        <w:contextualSpacing/>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4. Las sociedades cuyos socios o administradores tengan en sustancia una relación laboral con el contratista, por tratarse de servicios personales, prestados con habitualidad y subordinación.</w:t>
      </w:r>
    </w:p>
    <w:p w14:paraId="46EF4F06" w14:textId="77777777" w:rsidR="000A5DDF" w:rsidRPr="00242709" w:rsidRDefault="000A5DDF" w:rsidP="0018092F">
      <w:pPr>
        <w:pStyle w:val="Prrafodelista"/>
        <w:ind w:left="851" w:right="616" w:hanging="283"/>
        <w:contextualSpacing/>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5. Las entidades que sean filiales, subsidiarias, agencias, sucursales, de personas jurídicas nacionales o extranjeras, o de extranjeros no residentes.</w:t>
      </w:r>
    </w:p>
    <w:p w14:paraId="65B775F0" w14:textId="45183232" w:rsidR="000A5DDF" w:rsidRPr="00242709" w:rsidRDefault="000A5DDF" w:rsidP="0018092F">
      <w:pPr>
        <w:pStyle w:val="Prrafodelista"/>
        <w:ind w:left="851" w:right="616" w:hanging="283"/>
        <w:contextualSpacing/>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6. Las sociedades que sean accionistas</w:t>
      </w:r>
      <w:r w:rsidR="0075477A">
        <w:rPr>
          <w:rFonts w:ascii="Arial" w:hAnsi="Arial" w:cs="Arial"/>
          <w:color w:val="000000" w:themeColor="text1"/>
          <w:sz w:val="22"/>
          <w:szCs w:val="22"/>
          <w:lang w:eastAsia="es-CO"/>
        </w:rPr>
        <w:t>, suscriptores, partícipes, fideicomitentes o beneficiarios</w:t>
      </w:r>
      <w:r w:rsidRPr="00242709">
        <w:rPr>
          <w:rFonts w:ascii="Arial" w:hAnsi="Arial" w:cs="Arial"/>
          <w:color w:val="000000" w:themeColor="text1"/>
          <w:sz w:val="22"/>
          <w:szCs w:val="22"/>
          <w:lang w:eastAsia="es-CO"/>
        </w:rPr>
        <w:t xml:space="preserve"> de otras sociedades o entidades legales, en Colombia o el exterior.</w:t>
      </w:r>
    </w:p>
    <w:p w14:paraId="4A347372" w14:textId="77777777" w:rsidR="000A5DDF" w:rsidRPr="00242709" w:rsidRDefault="000A5DDF" w:rsidP="0018092F">
      <w:pPr>
        <w:pStyle w:val="Prrafodelista"/>
        <w:ind w:left="851" w:right="616" w:hanging="283"/>
        <w:contextualSpacing/>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7. Las sociedades que sean entidades financieras.</w:t>
      </w:r>
    </w:p>
    <w:p w14:paraId="593DAE89" w14:textId="34EA326D" w:rsidR="000A5DDF" w:rsidRPr="00242709" w:rsidRDefault="000A5DDF" w:rsidP="0018092F">
      <w:pPr>
        <w:pStyle w:val="Prrafodelista"/>
        <w:ind w:left="851" w:right="616" w:hanging="283"/>
        <w:contextualSpacing/>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8. Las empresas o entidades dedicadas a</w:t>
      </w:r>
      <w:r w:rsidR="00C75709">
        <w:rPr>
          <w:rFonts w:ascii="Arial" w:hAnsi="Arial" w:cs="Arial"/>
          <w:color w:val="000000" w:themeColor="text1"/>
          <w:sz w:val="22"/>
          <w:szCs w:val="22"/>
          <w:lang w:eastAsia="es-CO"/>
        </w:rPr>
        <w:t xml:space="preserve"> alguna de</w:t>
      </w:r>
      <w:r w:rsidRPr="00242709">
        <w:rPr>
          <w:rFonts w:ascii="Arial" w:hAnsi="Arial" w:cs="Arial"/>
          <w:color w:val="000000" w:themeColor="text1"/>
          <w:sz w:val="22"/>
          <w:szCs w:val="22"/>
          <w:lang w:eastAsia="es-CO"/>
        </w:rPr>
        <w:t xml:space="preserve"> las siguientes actividades: </w:t>
      </w:r>
    </w:p>
    <w:p w14:paraId="2E5D9A9B" w14:textId="198F88A0" w:rsidR="000A5DDF" w:rsidRDefault="000A5DDF" w:rsidP="0018092F">
      <w:pPr>
        <w:pStyle w:val="Prrafodelista"/>
        <w:numPr>
          <w:ilvl w:val="0"/>
          <w:numId w:val="6"/>
        </w:numPr>
        <w:ind w:left="1134" w:right="616" w:hanging="284"/>
        <w:contextualSpacing/>
        <w:jc w:val="both"/>
        <w:rPr>
          <w:rFonts w:ascii="Arial" w:hAnsi="Arial" w:cs="Arial"/>
          <w:color w:val="000000" w:themeColor="text1"/>
          <w:sz w:val="22"/>
          <w:szCs w:val="22"/>
        </w:rPr>
      </w:pPr>
      <w:r w:rsidRPr="00242709">
        <w:rPr>
          <w:rFonts w:ascii="Arial" w:hAnsi="Arial" w:cs="Arial"/>
          <w:color w:val="000000" w:themeColor="text1"/>
          <w:sz w:val="22"/>
          <w:szCs w:val="22"/>
        </w:rPr>
        <w:t>Actividades de microcrédito;</w:t>
      </w:r>
    </w:p>
    <w:p w14:paraId="3279202B" w14:textId="08BA07AA" w:rsidR="00F630B0" w:rsidRPr="00242709" w:rsidRDefault="00F630B0" w:rsidP="0018092F">
      <w:pPr>
        <w:pStyle w:val="Prrafodelista"/>
        <w:numPr>
          <w:ilvl w:val="0"/>
          <w:numId w:val="6"/>
        </w:numPr>
        <w:ind w:left="1134" w:right="616" w:hanging="284"/>
        <w:contextualSpacing/>
        <w:jc w:val="both"/>
        <w:rPr>
          <w:rFonts w:ascii="Arial" w:hAnsi="Arial" w:cs="Arial"/>
          <w:color w:val="000000" w:themeColor="text1"/>
          <w:sz w:val="22"/>
          <w:szCs w:val="22"/>
        </w:rPr>
      </w:pPr>
      <w:r>
        <w:rPr>
          <w:rFonts w:ascii="Arial" w:hAnsi="Arial" w:cs="Arial"/>
          <w:color w:val="000000" w:themeColor="text1"/>
          <w:sz w:val="22"/>
          <w:szCs w:val="22"/>
        </w:rPr>
        <w:t>Actividades de gestión</w:t>
      </w:r>
      <w:r w:rsidR="0041145F">
        <w:rPr>
          <w:rFonts w:ascii="Arial" w:hAnsi="Arial" w:cs="Arial"/>
          <w:color w:val="000000" w:themeColor="text1"/>
          <w:sz w:val="22"/>
          <w:szCs w:val="22"/>
        </w:rPr>
        <w:t>,</w:t>
      </w:r>
      <w:r>
        <w:rPr>
          <w:rFonts w:ascii="Arial" w:hAnsi="Arial" w:cs="Arial"/>
          <w:color w:val="000000" w:themeColor="text1"/>
          <w:sz w:val="22"/>
          <w:szCs w:val="22"/>
        </w:rPr>
        <w:t xml:space="preserve"> y/o administración de activos;</w:t>
      </w:r>
    </w:p>
    <w:p w14:paraId="5801082B" w14:textId="77777777" w:rsidR="000A5DDF" w:rsidRPr="00242709" w:rsidRDefault="000A5DDF" w:rsidP="0018092F">
      <w:pPr>
        <w:pStyle w:val="Prrafodelista"/>
        <w:numPr>
          <w:ilvl w:val="0"/>
          <w:numId w:val="6"/>
        </w:numPr>
        <w:ind w:left="1134" w:right="616" w:hanging="310"/>
        <w:contextualSpacing/>
        <w:jc w:val="both"/>
        <w:rPr>
          <w:rFonts w:ascii="Arial" w:hAnsi="Arial" w:cs="Arial"/>
          <w:color w:val="000000" w:themeColor="text1"/>
          <w:sz w:val="22"/>
          <w:szCs w:val="22"/>
        </w:rPr>
      </w:pPr>
      <w:r w:rsidRPr="00242709">
        <w:rPr>
          <w:rFonts w:ascii="Arial" w:hAnsi="Arial" w:cs="Arial"/>
          <w:color w:val="000000" w:themeColor="text1"/>
          <w:sz w:val="22"/>
          <w:szCs w:val="22"/>
        </w:rPr>
        <w:t>Factoraje o factoring;</w:t>
      </w:r>
    </w:p>
    <w:p w14:paraId="3AA34DFC" w14:textId="7E64EFF2" w:rsidR="000A5DDF" w:rsidRPr="00242709" w:rsidRDefault="000A5DDF" w:rsidP="0018092F">
      <w:pPr>
        <w:pStyle w:val="Prrafodelista"/>
        <w:numPr>
          <w:ilvl w:val="0"/>
          <w:numId w:val="6"/>
        </w:numPr>
        <w:ind w:left="1134" w:right="616" w:hanging="310"/>
        <w:contextualSpacing/>
        <w:jc w:val="both"/>
        <w:rPr>
          <w:rFonts w:ascii="Arial" w:hAnsi="Arial" w:cs="Arial"/>
          <w:color w:val="000000" w:themeColor="text1"/>
          <w:sz w:val="22"/>
          <w:szCs w:val="22"/>
        </w:rPr>
      </w:pPr>
      <w:r w:rsidRPr="00E64701">
        <w:rPr>
          <w:rFonts w:ascii="Arial" w:hAnsi="Arial" w:cs="Arial"/>
          <w:color w:val="000000" w:themeColor="text1"/>
          <w:sz w:val="22"/>
          <w:szCs w:val="22"/>
        </w:rPr>
        <w:t>Servicios de asesoría</w:t>
      </w:r>
      <w:r w:rsidR="00D1574A">
        <w:rPr>
          <w:rFonts w:ascii="Arial" w:hAnsi="Arial" w:cs="Arial"/>
          <w:color w:val="FF0000"/>
          <w:sz w:val="22"/>
          <w:szCs w:val="22"/>
        </w:rPr>
        <w:t xml:space="preserve"> </w:t>
      </w:r>
      <w:r w:rsidR="00D1574A" w:rsidRPr="00E25150">
        <w:rPr>
          <w:rFonts w:ascii="Arial" w:hAnsi="Arial" w:cs="Arial"/>
          <w:color w:val="000000" w:themeColor="text1"/>
          <w:sz w:val="22"/>
          <w:szCs w:val="22"/>
        </w:rPr>
        <w:t>financiera</w:t>
      </w:r>
      <w:r w:rsidRPr="00242709">
        <w:rPr>
          <w:rFonts w:ascii="Arial" w:hAnsi="Arial" w:cs="Arial"/>
          <w:color w:val="000000" w:themeColor="text1"/>
          <w:sz w:val="22"/>
          <w:szCs w:val="22"/>
        </w:rPr>
        <w:t xml:space="preserve"> y/o estructuración de créditos; </w:t>
      </w:r>
    </w:p>
    <w:p w14:paraId="25F399C2" w14:textId="77777777" w:rsidR="000A5DDF" w:rsidRPr="00242709" w:rsidRDefault="000A5DDF" w:rsidP="0018092F">
      <w:pPr>
        <w:pStyle w:val="Prrafodelista"/>
        <w:numPr>
          <w:ilvl w:val="0"/>
          <w:numId w:val="6"/>
        </w:numPr>
        <w:ind w:left="1134" w:right="616" w:hanging="310"/>
        <w:contextualSpacing/>
        <w:jc w:val="both"/>
        <w:rPr>
          <w:rFonts w:ascii="Arial" w:hAnsi="Arial" w:cs="Arial"/>
          <w:color w:val="000000" w:themeColor="text1"/>
          <w:sz w:val="22"/>
          <w:szCs w:val="22"/>
        </w:rPr>
      </w:pPr>
      <w:r w:rsidRPr="00242709">
        <w:rPr>
          <w:rFonts w:ascii="Arial" w:hAnsi="Arial" w:cs="Arial"/>
          <w:color w:val="000000" w:themeColor="text1"/>
          <w:sz w:val="22"/>
          <w:szCs w:val="22"/>
        </w:rPr>
        <w:t>Generación, transmisión, distribución o comercialización de energía eléctrica;</w:t>
      </w:r>
    </w:p>
    <w:p w14:paraId="0D5E7FD2" w14:textId="77777777" w:rsidR="000A5DDF" w:rsidRPr="00242709" w:rsidRDefault="000A5DDF" w:rsidP="0018092F">
      <w:pPr>
        <w:pStyle w:val="Prrafodelista"/>
        <w:numPr>
          <w:ilvl w:val="0"/>
          <w:numId w:val="6"/>
        </w:numPr>
        <w:ind w:left="1134" w:right="616" w:hanging="310"/>
        <w:contextualSpacing/>
        <w:jc w:val="both"/>
        <w:rPr>
          <w:rFonts w:ascii="Arial" w:hAnsi="Arial" w:cs="Arial"/>
          <w:color w:val="000000" w:themeColor="text1"/>
          <w:sz w:val="22"/>
          <w:szCs w:val="22"/>
        </w:rPr>
      </w:pPr>
      <w:r w:rsidRPr="00242709">
        <w:rPr>
          <w:rFonts w:ascii="Arial" w:hAnsi="Arial" w:cs="Arial"/>
          <w:color w:val="000000" w:themeColor="text1"/>
          <w:sz w:val="22"/>
          <w:szCs w:val="22"/>
        </w:rPr>
        <w:t>Actividad de fabricación, importación o comercialización de automóviles;</w:t>
      </w:r>
    </w:p>
    <w:p w14:paraId="7D5A54AE" w14:textId="77777777" w:rsidR="000A5DDF" w:rsidRPr="00242709" w:rsidRDefault="000A5DDF" w:rsidP="0018092F">
      <w:pPr>
        <w:pStyle w:val="Prrafodelista"/>
        <w:numPr>
          <w:ilvl w:val="0"/>
          <w:numId w:val="6"/>
        </w:numPr>
        <w:ind w:left="1134" w:right="616" w:hanging="310"/>
        <w:contextualSpacing/>
        <w:jc w:val="both"/>
        <w:rPr>
          <w:rFonts w:ascii="Arial" w:hAnsi="Arial" w:cs="Arial"/>
          <w:color w:val="000000" w:themeColor="text1"/>
          <w:sz w:val="22"/>
          <w:szCs w:val="22"/>
        </w:rPr>
      </w:pPr>
      <w:r w:rsidRPr="00242709">
        <w:rPr>
          <w:rFonts w:ascii="Arial" w:hAnsi="Arial" w:cs="Arial"/>
          <w:color w:val="000000" w:themeColor="text1"/>
          <w:sz w:val="22"/>
          <w:szCs w:val="22"/>
        </w:rPr>
        <w:t>Actividad de importación de combustible;</w:t>
      </w:r>
    </w:p>
    <w:p w14:paraId="0D6F9CA9" w14:textId="77777777" w:rsidR="000A5DDF" w:rsidRPr="00242709" w:rsidRDefault="000A5DDF" w:rsidP="0018092F">
      <w:pPr>
        <w:pStyle w:val="Prrafodelista"/>
        <w:numPr>
          <w:ilvl w:val="0"/>
          <w:numId w:val="6"/>
        </w:numPr>
        <w:ind w:left="1134" w:right="616" w:hanging="310"/>
        <w:contextualSpacing/>
        <w:jc w:val="both"/>
        <w:rPr>
          <w:rFonts w:ascii="Arial" w:hAnsi="Arial" w:cs="Arial"/>
          <w:color w:val="000000" w:themeColor="text1"/>
          <w:sz w:val="22"/>
          <w:szCs w:val="22"/>
        </w:rPr>
      </w:pPr>
      <w:r w:rsidRPr="00242709">
        <w:rPr>
          <w:rFonts w:ascii="Arial" w:hAnsi="Arial" w:cs="Arial"/>
          <w:color w:val="000000" w:themeColor="text1"/>
          <w:sz w:val="22"/>
          <w:szCs w:val="22"/>
        </w:rPr>
        <w:t xml:space="preserve">Producción o comercialización de armas de fuego, municiones y pólvoras, explosivos y detonantes. </w:t>
      </w:r>
    </w:p>
    <w:p w14:paraId="0DD9C635" w14:textId="1A0E68BD" w:rsidR="000A5DDF" w:rsidRPr="00242709" w:rsidRDefault="000A5DDF" w:rsidP="0018092F">
      <w:pPr>
        <w:pStyle w:val="Prrafodelista"/>
        <w:ind w:left="851" w:right="616" w:hanging="284"/>
        <w:contextualSpacing/>
        <w:jc w:val="both"/>
        <w:rPr>
          <w:rFonts w:ascii="Arial" w:hAnsi="Arial" w:cs="Arial"/>
          <w:color w:val="000000" w:themeColor="text1"/>
          <w:sz w:val="22"/>
          <w:szCs w:val="22"/>
        </w:rPr>
      </w:pPr>
      <w:r w:rsidRPr="00242709">
        <w:rPr>
          <w:rFonts w:ascii="Arial" w:hAnsi="Arial" w:cs="Arial"/>
          <w:color w:val="000000" w:themeColor="text1"/>
          <w:sz w:val="22"/>
          <w:szCs w:val="22"/>
          <w:lang w:eastAsia="es-CO"/>
        </w:rPr>
        <w:t xml:space="preserve">9. Las empresas o entidades que desarrollen simultáneamente una de las actividades relacionadas en el numeral </w:t>
      </w:r>
      <w:r w:rsidR="00C75709">
        <w:rPr>
          <w:rFonts w:ascii="Arial" w:hAnsi="Arial" w:cs="Arial"/>
          <w:color w:val="000000" w:themeColor="text1"/>
          <w:sz w:val="22"/>
          <w:szCs w:val="22"/>
          <w:lang w:eastAsia="es-CO"/>
        </w:rPr>
        <w:t>8</w:t>
      </w:r>
      <w:r w:rsidRPr="00242709">
        <w:rPr>
          <w:rFonts w:ascii="Arial" w:hAnsi="Arial" w:cs="Arial"/>
          <w:color w:val="000000" w:themeColor="text1"/>
          <w:sz w:val="22"/>
          <w:szCs w:val="22"/>
          <w:lang w:eastAsia="es-CO"/>
        </w:rPr>
        <w:t xml:space="preserve"> anterior y otra diferente.</w:t>
      </w:r>
    </w:p>
    <w:p w14:paraId="76958551" w14:textId="186C8823" w:rsidR="000A5DDF" w:rsidRPr="00242709" w:rsidRDefault="000A5DDF" w:rsidP="0018092F">
      <w:pPr>
        <w:pStyle w:val="Prrafodelista"/>
        <w:ind w:left="851" w:right="616" w:hanging="284"/>
        <w:contextualSpacing/>
        <w:jc w:val="both"/>
        <w:rPr>
          <w:rFonts w:ascii="Arial" w:hAnsi="Arial" w:cs="Arial"/>
          <w:color w:val="000000" w:themeColor="text1"/>
          <w:sz w:val="22"/>
          <w:szCs w:val="22"/>
        </w:rPr>
      </w:pPr>
      <w:r w:rsidRPr="00242709">
        <w:rPr>
          <w:rFonts w:ascii="Arial" w:hAnsi="Arial" w:cs="Arial"/>
          <w:color w:val="000000" w:themeColor="text1"/>
          <w:sz w:val="22"/>
          <w:szCs w:val="22"/>
        </w:rPr>
        <w:t xml:space="preserve">10. Las sociedades que sean el resultado de la segregación, división o escisión de un negocio, que haya ocurrido en los </w:t>
      </w:r>
      <w:r w:rsidR="00C75709">
        <w:rPr>
          <w:rFonts w:ascii="Arial" w:hAnsi="Arial" w:cs="Arial"/>
          <w:color w:val="000000" w:themeColor="text1"/>
          <w:sz w:val="22"/>
          <w:szCs w:val="22"/>
        </w:rPr>
        <w:t>cinco (</w:t>
      </w:r>
      <w:r w:rsidRPr="00242709">
        <w:rPr>
          <w:rFonts w:ascii="Arial" w:hAnsi="Arial" w:cs="Arial"/>
          <w:color w:val="000000" w:themeColor="text1"/>
          <w:sz w:val="22"/>
          <w:szCs w:val="22"/>
        </w:rPr>
        <w:t>5</w:t>
      </w:r>
      <w:r w:rsidR="00C75709">
        <w:rPr>
          <w:rFonts w:ascii="Arial" w:hAnsi="Arial" w:cs="Arial"/>
          <w:color w:val="000000" w:themeColor="text1"/>
          <w:sz w:val="22"/>
          <w:szCs w:val="22"/>
        </w:rPr>
        <w:t>)</w:t>
      </w:r>
      <w:r w:rsidRPr="00242709">
        <w:rPr>
          <w:rFonts w:ascii="Arial" w:hAnsi="Arial" w:cs="Arial"/>
          <w:color w:val="000000" w:themeColor="text1"/>
          <w:sz w:val="22"/>
          <w:szCs w:val="22"/>
        </w:rPr>
        <w:t xml:space="preserve"> años anteriores al momento de la solicitud de inscripción.</w:t>
      </w:r>
    </w:p>
    <w:p w14:paraId="612858C1" w14:textId="77777777" w:rsidR="000A5DDF" w:rsidRPr="00242709" w:rsidRDefault="000A5DDF" w:rsidP="0018092F">
      <w:pPr>
        <w:jc w:val="both"/>
        <w:rPr>
          <w:rFonts w:ascii="Arial" w:hAnsi="Arial" w:cs="Arial"/>
          <w:b/>
          <w:color w:val="000000" w:themeColor="text1"/>
          <w:sz w:val="22"/>
          <w:szCs w:val="22"/>
          <w:lang w:eastAsia="es-CO"/>
        </w:rPr>
      </w:pPr>
    </w:p>
    <w:p w14:paraId="4775B36D" w14:textId="0919F42A" w:rsidR="00D07207" w:rsidRPr="00242709" w:rsidRDefault="00046474"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CO"/>
        </w:rPr>
        <w:t>ARTÍCULO 907</w:t>
      </w:r>
      <w:r w:rsidR="00AA7D5B" w:rsidRPr="00242709">
        <w:rPr>
          <w:rFonts w:ascii="Arial" w:hAnsi="Arial" w:cs="Arial"/>
          <w:b/>
          <w:color w:val="000000" w:themeColor="text1"/>
          <w:sz w:val="22"/>
          <w:szCs w:val="22"/>
          <w:lang w:eastAsia="es-CO"/>
        </w:rPr>
        <w:t xml:space="preserve">. </w:t>
      </w:r>
      <w:r w:rsidR="000A5DDF" w:rsidRPr="00242709">
        <w:rPr>
          <w:rFonts w:ascii="Arial" w:hAnsi="Arial" w:cs="Arial"/>
          <w:b/>
          <w:color w:val="000000" w:themeColor="text1"/>
          <w:sz w:val="22"/>
          <w:szCs w:val="22"/>
          <w:lang w:eastAsia="es-CO"/>
        </w:rPr>
        <w:t>IMPUESTOS Y CONTRIBUCIONES QUE COMPRENDE EL IMPUESTO UNIFICADO BAJO EL RÉGIMEN SIMPLE DE TRIBUTACIÓN</w:t>
      </w:r>
      <w:r w:rsidR="000A5DDF" w:rsidRPr="00242709">
        <w:rPr>
          <w:rFonts w:ascii="Arial" w:hAnsi="Arial" w:cs="Arial"/>
          <w:color w:val="000000" w:themeColor="text1"/>
          <w:sz w:val="22"/>
          <w:szCs w:val="22"/>
          <w:lang w:eastAsia="es-CO"/>
        </w:rPr>
        <w:t>. El impuesto unificado bajo el régimen simple de tributación - SIMPLE comprende los siguientes impuestos:</w:t>
      </w:r>
    </w:p>
    <w:p w14:paraId="63E1C658" w14:textId="5664E251" w:rsidR="000A5DDF" w:rsidRPr="00242709" w:rsidRDefault="000A5DDF" w:rsidP="0018092F">
      <w:pPr>
        <w:ind w:left="567" w:right="616"/>
        <w:jc w:val="both"/>
        <w:rPr>
          <w:rFonts w:ascii="Arial" w:hAnsi="Arial" w:cs="Arial"/>
          <w:color w:val="000000" w:themeColor="text1"/>
          <w:sz w:val="22"/>
          <w:szCs w:val="22"/>
          <w:lang w:eastAsia="es-CO"/>
        </w:rPr>
      </w:pPr>
    </w:p>
    <w:p w14:paraId="6782FCD3" w14:textId="43B89625" w:rsidR="000A5DDF" w:rsidRPr="00242709" w:rsidRDefault="000A5DDF" w:rsidP="0018092F">
      <w:pPr>
        <w:pStyle w:val="Prrafodelista"/>
        <w:numPr>
          <w:ilvl w:val="0"/>
          <w:numId w:val="7"/>
        </w:numPr>
        <w:ind w:left="851" w:right="616" w:hanging="283"/>
        <w:contextualSpacing/>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Impuesto sobre la renta y complementario</w:t>
      </w:r>
      <w:r w:rsidR="00AA7D5B" w:rsidRPr="00242709">
        <w:rPr>
          <w:rFonts w:ascii="Arial" w:hAnsi="Arial" w:cs="Arial"/>
          <w:color w:val="000000" w:themeColor="text1"/>
          <w:sz w:val="22"/>
          <w:szCs w:val="22"/>
          <w:lang w:eastAsia="es-CO"/>
        </w:rPr>
        <w:t>s</w:t>
      </w:r>
      <w:r w:rsidR="00773800">
        <w:rPr>
          <w:rFonts w:ascii="Arial" w:hAnsi="Arial" w:cs="Arial"/>
          <w:color w:val="000000" w:themeColor="text1"/>
          <w:sz w:val="22"/>
          <w:szCs w:val="22"/>
          <w:lang w:eastAsia="es-CO"/>
        </w:rPr>
        <w:t>;</w:t>
      </w:r>
    </w:p>
    <w:p w14:paraId="272A2935" w14:textId="1B64EDB3" w:rsidR="000A5DDF" w:rsidRPr="00242709" w:rsidRDefault="000A5DDF" w:rsidP="0018092F">
      <w:pPr>
        <w:pStyle w:val="Prrafodelista"/>
        <w:numPr>
          <w:ilvl w:val="0"/>
          <w:numId w:val="7"/>
        </w:numPr>
        <w:ind w:left="851" w:right="616" w:hanging="283"/>
        <w:contextualSpacing/>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Impuesto nacional al consumo en el caso de restaurantes y servicios de comida, a la tarifa especial de régimen simple</w:t>
      </w:r>
      <w:r w:rsidR="00773800">
        <w:rPr>
          <w:rFonts w:ascii="Arial" w:hAnsi="Arial" w:cs="Arial"/>
          <w:color w:val="000000" w:themeColor="text1"/>
          <w:sz w:val="22"/>
          <w:szCs w:val="22"/>
          <w:lang w:eastAsia="es-CO"/>
        </w:rPr>
        <w:t xml:space="preserve"> de tributación -SIMPLE</w:t>
      </w:r>
      <w:r w:rsidRPr="00242709">
        <w:rPr>
          <w:rFonts w:ascii="Arial" w:hAnsi="Arial" w:cs="Arial"/>
          <w:color w:val="000000" w:themeColor="text1"/>
          <w:sz w:val="22"/>
          <w:szCs w:val="22"/>
          <w:lang w:eastAsia="es-CO"/>
        </w:rPr>
        <w:t xml:space="preserve"> del 7,5%</w:t>
      </w:r>
      <w:r w:rsidR="00773800">
        <w:rPr>
          <w:rFonts w:ascii="Arial" w:hAnsi="Arial" w:cs="Arial"/>
          <w:color w:val="000000" w:themeColor="text1"/>
          <w:sz w:val="22"/>
          <w:szCs w:val="22"/>
          <w:lang w:eastAsia="es-CO"/>
        </w:rPr>
        <w:t xml:space="preserve">; </w:t>
      </w:r>
    </w:p>
    <w:p w14:paraId="177BA814" w14:textId="3CAEC1FF" w:rsidR="000A5DDF" w:rsidRPr="00242709" w:rsidRDefault="000A5DDF" w:rsidP="0018092F">
      <w:pPr>
        <w:pStyle w:val="Prrafodelista"/>
        <w:numPr>
          <w:ilvl w:val="0"/>
          <w:numId w:val="7"/>
        </w:numPr>
        <w:ind w:left="851" w:right="616" w:hanging="283"/>
        <w:contextualSpacing/>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Impuesto de industria y comercio, y su complementario de avisos y tableros, a la tarifa especial de régimen simple</w:t>
      </w:r>
      <w:r w:rsidR="00773800">
        <w:rPr>
          <w:rFonts w:ascii="Arial" w:hAnsi="Arial" w:cs="Arial"/>
          <w:color w:val="000000" w:themeColor="text1"/>
          <w:sz w:val="22"/>
          <w:szCs w:val="22"/>
          <w:lang w:eastAsia="es-CO"/>
        </w:rPr>
        <w:t xml:space="preserve"> de tributación -SIMPLE</w:t>
      </w:r>
      <w:r w:rsidRPr="00242709">
        <w:rPr>
          <w:rFonts w:ascii="Arial" w:hAnsi="Arial" w:cs="Arial"/>
          <w:color w:val="000000" w:themeColor="text1"/>
          <w:sz w:val="22"/>
          <w:szCs w:val="22"/>
          <w:lang w:eastAsia="es-CO"/>
        </w:rPr>
        <w:t xml:space="preserve"> del 0,6%, la cual se </w:t>
      </w:r>
      <w:r w:rsidR="00773800" w:rsidRPr="00242709">
        <w:rPr>
          <w:rFonts w:ascii="Arial" w:hAnsi="Arial" w:cs="Arial"/>
          <w:color w:val="000000" w:themeColor="text1"/>
          <w:sz w:val="22"/>
          <w:szCs w:val="22"/>
          <w:lang w:eastAsia="es-CO"/>
        </w:rPr>
        <w:t>en</w:t>
      </w:r>
      <w:r w:rsidR="00773800">
        <w:rPr>
          <w:rFonts w:ascii="Arial" w:hAnsi="Arial" w:cs="Arial"/>
          <w:color w:val="000000" w:themeColor="text1"/>
          <w:sz w:val="22"/>
          <w:szCs w:val="22"/>
          <w:lang w:eastAsia="es-CO"/>
        </w:rPr>
        <w:t>tiende</w:t>
      </w:r>
      <w:r w:rsidR="00773800" w:rsidRPr="00242709">
        <w:rPr>
          <w:rFonts w:ascii="Arial" w:hAnsi="Arial" w:cs="Arial"/>
          <w:color w:val="000000" w:themeColor="text1"/>
          <w:sz w:val="22"/>
          <w:szCs w:val="22"/>
          <w:lang w:eastAsia="es-CO"/>
        </w:rPr>
        <w:t xml:space="preserve"> </w:t>
      </w:r>
      <w:r w:rsidRPr="00242709">
        <w:rPr>
          <w:rFonts w:ascii="Arial" w:hAnsi="Arial" w:cs="Arial"/>
          <w:color w:val="000000" w:themeColor="text1"/>
          <w:sz w:val="22"/>
          <w:szCs w:val="22"/>
          <w:lang w:eastAsia="es-CO"/>
        </w:rPr>
        <w:t>adoptada por todos los municipios mediante la presente Ley.</w:t>
      </w:r>
    </w:p>
    <w:p w14:paraId="596D456A" w14:textId="77777777" w:rsidR="000A5DDF" w:rsidRPr="00242709" w:rsidRDefault="000A5DDF" w:rsidP="0018092F">
      <w:pPr>
        <w:jc w:val="both"/>
        <w:rPr>
          <w:rFonts w:ascii="Arial" w:hAnsi="Arial" w:cs="Arial"/>
          <w:b/>
          <w:color w:val="000000" w:themeColor="text1"/>
          <w:sz w:val="22"/>
          <w:szCs w:val="22"/>
          <w:highlight w:val="magenta"/>
          <w:lang w:eastAsia="es-CO"/>
        </w:rPr>
      </w:pPr>
    </w:p>
    <w:p w14:paraId="500CE686" w14:textId="1940B133" w:rsidR="000A5DDF" w:rsidRPr="00242709" w:rsidRDefault="000A5DDF"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CO"/>
        </w:rPr>
        <w:t>ARTÍCU</w:t>
      </w:r>
      <w:r w:rsidR="00046474" w:rsidRPr="00242709">
        <w:rPr>
          <w:rFonts w:ascii="Arial" w:hAnsi="Arial" w:cs="Arial"/>
          <w:b/>
          <w:color w:val="000000" w:themeColor="text1"/>
          <w:sz w:val="22"/>
          <w:szCs w:val="22"/>
          <w:lang w:eastAsia="es-CO"/>
        </w:rPr>
        <w:t>LO 908</w:t>
      </w:r>
      <w:r w:rsidRPr="00242709">
        <w:rPr>
          <w:rFonts w:ascii="Arial" w:hAnsi="Arial" w:cs="Arial"/>
          <w:b/>
          <w:color w:val="000000" w:themeColor="text1"/>
          <w:sz w:val="22"/>
          <w:szCs w:val="22"/>
          <w:lang w:eastAsia="es-CO"/>
        </w:rPr>
        <w:t>. TARIFA. </w:t>
      </w:r>
      <w:r w:rsidRPr="00242709">
        <w:rPr>
          <w:rFonts w:ascii="Arial" w:hAnsi="Arial" w:cs="Arial"/>
          <w:color w:val="000000" w:themeColor="text1"/>
          <w:sz w:val="22"/>
          <w:szCs w:val="22"/>
          <w:lang w:eastAsia="es-CO"/>
        </w:rPr>
        <w:t>La tarifa del impuesto unificado bajo el régimen simple de tributación - SIMPLE</w:t>
      </w:r>
      <w:r w:rsidRPr="00242709">
        <w:rPr>
          <w:rFonts w:ascii="Arial" w:hAnsi="Arial" w:cs="Arial"/>
          <w:color w:val="000000" w:themeColor="text1"/>
          <w:sz w:val="22"/>
          <w:szCs w:val="22"/>
        </w:rPr>
        <w:t xml:space="preserve"> </w:t>
      </w:r>
      <w:r w:rsidRPr="00242709">
        <w:rPr>
          <w:rFonts w:ascii="Arial" w:hAnsi="Arial" w:cs="Arial"/>
          <w:color w:val="000000" w:themeColor="text1"/>
          <w:sz w:val="22"/>
          <w:szCs w:val="22"/>
          <w:lang w:eastAsia="es-CO"/>
        </w:rPr>
        <w:t>depende de los ingresos brutos anuales y de la actividad empresarial, así:</w:t>
      </w:r>
    </w:p>
    <w:p w14:paraId="19F4758E" w14:textId="77777777" w:rsidR="000A5DDF" w:rsidRPr="00242709" w:rsidRDefault="000A5DDF" w:rsidP="0018092F">
      <w:pPr>
        <w:ind w:left="567" w:right="616"/>
        <w:jc w:val="both"/>
        <w:rPr>
          <w:rFonts w:ascii="Arial" w:hAnsi="Arial" w:cs="Arial"/>
          <w:color w:val="000000" w:themeColor="text1"/>
          <w:sz w:val="22"/>
          <w:szCs w:val="22"/>
          <w:lang w:eastAsia="es-CO"/>
        </w:rPr>
      </w:pPr>
    </w:p>
    <w:p w14:paraId="3E8E5CF1" w14:textId="77777777" w:rsidR="00B94EF4" w:rsidRPr="00242709" w:rsidRDefault="00B94EF4" w:rsidP="0018092F">
      <w:pPr>
        <w:ind w:left="567" w:right="474"/>
        <w:jc w:val="both"/>
        <w:rPr>
          <w:rFonts w:ascii="Arial" w:hAnsi="Arial" w:cs="Arial"/>
          <w:b/>
          <w:i/>
          <w:color w:val="000000" w:themeColor="text1"/>
          <w:sz w:val="22"/>
          <w:szCs w:val="22"/>
          <w:lang w:eastAsia="es-CO"/>
        </w:rPr>
      </w:pPr>
      <w:r w:rsidRPr="00242709">
        <w:rPr>
          <w:rFonts w:ascii="Arial" w:hAnsi="Arial" w:cs="Arial"/>
          <w:b/>
          <w:i/>
          <w:color w:val="000000" w:themeColor="text1"/>
          <w:sz w:val="22"/>
          <w:szCs w:val="22"/>
          <w:lang w:eastAsia="es-CO"/>
        </w:rPr>
        <w:t>Actividades comerciales al por mayor y detal, incluidas las tiendas de barrio, mini-mercados y micro-mercados</w:t>
      </w:r>
    </w:p>
    <w:p w14:paraId="76906975" w14:textId="77777777" w:rsidR="00B94EF4" w:rsidRPr="00242709" w:rsidRDefault="00B94EF4" w:rsidP="0018092F">
      <w:pPr>
        <w:jc w:val="both"/>
        <w:rPr>
          <w:rFonts w:ascii="Arial" w:hAnsi="Arial" w:cs="Arial"/>
          <w:color w:val="000000" w:themeColor="text1"/>
          <w:sz w:val="22"/>
          <w:szCs w:val="22"/>
          <w:lang w:eastAsia="es-CO"/>
        </w:rPr>
      </w:pPr>
    </w:p>
    <w:tbl>
      <w:tblPr>
        <w:tblW w:w="5344" w:type="dxa"/>
        <w:jc w:val="center"/>
        <w:tblCellMar>
          <w:left w:w="70" w:type="dxa"/>
          <w:right w:w="70" w:type="dxa"/>
        </w:tblCellMar>
        <w:tblLook w:val="04A0" w:firstRow="1" w:lastRow="0" w:firstColumn="1" w:lastColumn="0" w:noHBand="0" w:noVBand="1"/>
      </w:tblPr>
      <w:tblGrid>
        <w:gridCol w:w="1967"/>
        <w:gridCol w:w="1229"/>
        <w:gridCol w:w="2148"/>
      </w:tblGrid>
      <w:tr w:rsidR="00B94EF4" w:rsidRPr="00242709" w14:paraId="1B398CDA" w14:textId="77777777" w:rsidTr="0032245E">
        <w:trPr>
          <w:trHeight w:val="300"/>
          <w:jc w:val="center"/>
        </w:trPr>
        <w:tc>
          <w:tcPr>
            <w:tcW w:w="3196" w:type="dxa"/>
            <w:gridSpan w:val="2"/>
            <w:tcBorders>
              <w:top w:val="single" w:sz="4" w:space="0" w:color="auto"/>
              <w:left w:val="single" w:sz="4" w:space="0" w:color="auto"/>
              <w:bottom w:val="single" w:sz="4" w:space="0" w:color="auto"/>
              <w:right w:val="single" w:sz="4" w:space="0" w:color="000000"/>
            </w:tcBorders>
            <w:shd w:val="clear" w:color="000000" w:fill="44546A"/>
            <w:noWrap/>
            <w:vAlign w:val="center"/>
            <w:hideMark/>
          </w:tcPr>
          <w:p w14:paraId="1D2A9A87" w14:textId="395A8C2E" w:rsidR="00B94EF4" w:rsidRPr="00242709" w:rsidRDefault="00B94EF4" w:rsidP="00A80EC4">
            <w:pPr>
              <w:jc w:val="center"/>
              <w:rPr>
                <w:rFonts w:ascii="Arial" w:hAnsi="Arial" w:cs="Arial"/>
                <w:color w:val="000000" w:themeColor="text1"/>
                <w:sz w:val="22"/>
                <w:szCs w:val="22"/>
              </w:rPr>
            </w:pPr>
            <w:r w:rsidRPr="00242709">
              <w:rPr>
                <w:rFonts w:ascii="Arial" w:hAnsi="Arial" w:cs="Arial"/>
                <w:color w:val="000000" w:themeColor="text1"/>
                <w:sz w:val="22"/>
                <w:szCs w:val="22"/>
              </w:rPr>
              <w:t>Ingresos brutos anuales</w:t>
            </w:r>
          </w:p>
        </w:tc>
        <w:tc>
          <w:tcPr>
            <w:tcW w:w="2148" w:type="dxa"/>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0676EB9D"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Tarifa SIMPLE consolidada</w:t>
            </w:r>
          </w:p>
        </w:tc>
      </w:tr>
      <w:tr w:rsidR="00B94EF4" w:rsidRPr="00242709" w14:paraId="0B300A27" w14:textId="77777777" w:rsidTr="0032245E">
        <w:trPr>
          <w:trHeight w:val="300"/>
          <w:jc w:val="center"/>
        </w:trPr>
        <w:tc>
          <w:tcPr>
            <w:tcW w:w="1967" w:type="dxa"/>
            <w:tcBorders>
              <w:top w:val="nil"/>
              <w:left w:val="single" w:sz="4" w:space="0" w:color="auto"/>
              <w:bottom w:val="single" w:sz="4" w:space="0" w:color="auto"/>
              <w:right w:val="single" w:sz="4" w:space="0" w:color="auto"/>
            </w:tcBorders>
            <w:shd w:val="clear" w:color="000000" w:fill="44546A"/>
            <w:noWrap/>
            <w:vAlign w:val="center"/>
            <w:hideMark/>
          </w:tcPr>
          <w:p w14:paraId="09DD3E1F"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Igual o superior</w:t>
            </w:r>
          </w:p>
          <w:p w14:paraId="07A4E436"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 (UVT)</w:t>
            </w:r>
          </w:p>
        </w:tc>
        <w:tc>
          <w:tcPr>
            <w:tcW w:w="1229" w:type="dxa"/>
            <w:tcBorders>
              <w:top w:val="nil"/>
              <w:left w:val="nil"/>
              <w:bottom w:val="single" w:sz="4" w:space="0" w:color="auto"/>
              <w:right w:val="single" w:sz="4" w:space="0" w:color="auto"/>
            </w:tcBorders>
            <w:shd w:val="clear" w:color="000000" w:fill="44546A"/>
            <w:noWrap/>
            <w:vAlign w:val="center"/>
            <w:hideMark/>
          </w:tcPr>
          <w:p w14:paraId="60D02A49"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Inferior</w:t>
            </w:r>
          </w:p>
          <w:p w14:paraId="2CF31C18"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(UVT)</w:t>
            </w:r>
          </w:p>
        </w:tc>
        <w:tc>
          <w:tcPr>
            <w:tcW w:w="2148" w:type="dxa"/>
            <w:vMerge/>
            <w:tcBorders>
              <w:top w:val="single" w:sz="4" w:space="0" w:color="auto"/>
              <w:left w:val="single" w:sz="4" w:space="0" w:color="auto"/>
              <w:bottom w:val="single" w:sz="4" w:space="0" w:color="000000"/>
              <w:right w:val="single" w:sz="4" w:space="0" w:color="auto"/>
            </w:tcBorders>
            <w:vAlign w:val="center"/>
            <w:hideMark/>
          </w:tcPr>
          <w:p w14:paraId="05899BF0" w14:textId="77777777" w:rsidR="00B94EF4" w:rsidRPr="00242709" w:rsidRDefault="00B94EF4" w:rsidP="0018092F">
            <w:pPr>
              <w:autoSpaceDE w:val="0"/>
              <w:autoSpaceDN w:val="0"/>
              <w:adjustRightInd w:val="0"/>
              <w:ind w:left="283"/>
              <w:jc w:val="center"/>
              <w:rPr>
                <w:rFonts w:ascii="Arial" w:hAnsi="Arial" w:cs="Arial"/>
                <w:color w:val="000000" w:themeColor="text1"/>
                <w:sz w:val="22"/>
                <w:szCs w:val="22"/>
              </w:rPr>
            </w:pPr>
          </w:p>
        </w:tc>
      </w:tr>
      <w:tr w:rsidR="0018092F" w:rsidRPr="00242709" w14:paraId="3C6B9DAB" w14:textId="77777777" w:rsidTr="0032245E">
        <w:trPr>
          <w:trHeight w:val="300"/>
          <w:jc w:val="center"/>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14:paraId="4D0223FA" w14:textId="61C0984D"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lastRenderedPageBreak/>
              <w:t>1.400</w:t>
            </w:r>
          </w:p>
        </w:tc>
        <w:tc>
          <w:tcPr>
            <w:tcW w:w="1229" w:type="dxa"/>
            <w:tcBorders>
              <w:top w:val="nil"/>
              <w:left w:val="nil"/>
              <w:bottom w:val="single" w:sz="4" w:space="0" w:color="auto"/>
              <w:right w:val="single" w:sz="4" w:space="0" w:color="auto"/>
            </w:tcBorders>
            <w:shd w:val="clear" w:color="000000" w:fill="FFFFFF"/>
            <w:noWrap/>
            <w:vAlign w:val="center"/>
            <w:hideMark/>
          </w:tcPr>
          <w:p w14:paraId="662B154B" w14:textId="349FA8C6"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6.000</w:t>
            </w:r>
          </w:p>
        </w:tc>
        <w:tc>
          <w:tcPr>
            <w:tcW w:w="2148" w:type="dxa"/>
            <w:tcBorders>
              <w:top w:val="nil"/>
              <w:left w:val="nil"/>
              <w:bottom w:val="single" w:sz="4" w:space="0" w:color="auto"/>
              <w:right w:val="single" w:sz="4" w:space="0" w:color="auto"/>
            </w:tcBorders>
            <w:shd w:val="clear" w:color="000000" w:fill="BFBFBF"/>
            <w:noWrap/>
            <w:vAlign w:val="center"/>
            <w:hideMark/>
          </w:tcPr>
          <w:p w14:paraId="1DDCD888"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2,6%</w:t>
            </w:r>
          </w:p>
        </w:tc>
      </w:tr>
      <w:tr w:rsidR="0018092F" w:rsidRPr="00242709" w14:paraId="43CDB3DC" w14:textId="77777777" w:rsidTr="0032245E">
        <w:trPr>
          <w:trHeight w:val="300"/>
          <w:jc w:val="center"/>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14:paraId="078C6ECF" w14:textId="6C1A95DC"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6.000</w:t>
            </w:r>
          </w:p>
        </w:tc>
        <w:tc>
          <w:tcPr>
            <w:tcW w:w="1229" w:type="dxa"/>
            <w:tcBorders>
              <w:top w:val="nil"/>
              <w:left w:val="nil"/>
              <w:bottom w:val="single" w:sz="4" w:space="0" w:color="auto"/>
              <w:right w:val="single" w:sz="4" w:space="0" w:color="auto"/>
            </w:tcBorders>
            <w:shd w:val="clear" w:color="000000" w:fill="FFFFFF"/>
            <w:noWrap/>
            <w:vAlign w:val="center"/>
            <w:hideMark/>
          </w:tcPr>
          <w:p w14:paraId="3183ABD4" w14:textId="52F40245"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15.000</w:t>
            </w:r>
          </w:p>
        </w:tc>
        <w:tc>
          <w:tcPr>
            <w:tcW w:w="2148" w:type="dxa"/>
            <w:tcBorders>
              <w:top w:val="nil"/>
              <w:left w:val="nil"/>
              <w:bottom w:val="single" w:sz="4" w:space="0" w:color="auto"/>
              <w:right w:val="single" w:sz="4" w:space="0" w:color="auto"/>
            </w:tcBorders>
            <w:shd w:val="clear" w:color="000000" w:fill="BFBFBF"/>
            <w:noWrap/>
            <w:vAlign w:val="center"/>
            <w:hideMark/>
          </w:tcPr>
          <w:p w14:paraId="2363B970"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3,1%</w:t>
            </w:r>
          </w:p>
        </w:tc>
      </w:tr>
      <w:tr w:rsidR="0018092F" w:rsidRPr="00242709" w14:paraId="56682145" w14:textId="77777777" w:rsidTr="0032245E">
        <w:trPr>
          <w:trHeight w:val="300"/>
          <w:jc w:val="center"/>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14:paraId="4579E546" w14:textId="7607F9E3"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15.000</w:t>
            </w:r>
          </w:p>
        </w:tc>
        <w:tc>
          <w:tcPr>
            <w:tcW w:w="1229" w:type="dxa"/>
            <w:tcBorders>
              <w:top w:val="nil"/>
              <w:left w:val="nil"/>
              <w:bottom w:val="single" w:sz="4" w:space="0" w:color="auto"/>
              <w:right w:val="single" w:sz="4" w:space="0" w:color="auto"/>
            </w:tcBorders>
            <w:shd w:val="clear" w:color="000000" w:fill="FFFFFF"/>
            <w:noWrap/>
            <w:vAlign w:val="center"/>
            <w:hideMark/>
          </w:tcPr>
          <w:p w14:paraId="705D8CE9" w14:textId="2B0A7E1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30.000</w:t>
            </w:r>
          </w:p>
        </w:tc>
        <w:tc>
          <w:tcPr>
            <w:tcW w:w="2148" w:type="dxa"/>
            <w:tcBorders>
              <w:top w:val="nil"/>
              <w:left w:val="nil"/>
              <w:bottom w:val="single" w:sz="4" w:space="0" w:color="auto"/>
              <w:right w:val="single" w:sz="4" w:space="0" w:color="auto"/>
            </w:tcBorders>
            <w:shd w:val="clear" w:color="000000" w:fill="BFBFBF"/>
            <w:noWrap/>
            <w:vAlign w:val="center"/>
            <w:hideMark/>
          </w:tcPr>
          <w:p w14:paraId="4FF3C8B8"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4,1%</w:t>
            </w:r>
          </w:p>
        </w:tc>
      </w:tr>
      <w:tr w:rsidR="0018092F" w:rsidRPr="00242709" w14:paraId="3A8FD06E" w14:textId="77777777" w:rsidTr="0032245E">
        <w:trPr>
          <w:trHeight w:val="300"/>
          <w:jc w:val="center"/>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14:paraId="73D13984" w14:textId="4C93FF50"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30.000</w:t>
            </w:r>
          </w:p>
        </w:tc>
        <w:tc>
          <w:tcPr>
            <w:tcW w:w="1229" w:type="dxa"/>
            <w:tcBorders>
              <w:top w:val="nil"/>
              <w:left w:val="nil"/>
              <w:bottom w:val="single" w:sz="4" w:space="0" w:color="auto"/>
              <w:right w:val="single" w:sz="4" w:space="0" w:color="auto"/>
            </w:tcBorders>
            <w:shd w:val="clear" w:color="000000" w:fill="FFFFFF"/>
            <w:noWrap/>
            <w:vAlign w:val="center"/>
            <w:hideMark/>
          </w:tcPr>
          <w:p w14:paraId="3C987AE8" w14:textId="478383AF"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80.000</w:t>
            </w:r>
          </w:p>
        </w:tc>
        <w:tc>
          <w:tcPr>
            <w:tcW w:w="2148" w:type="dxa"/>
            <w:tcBorders>
              <w:top w:val="nil"/>
              <w:left w:val="nil"/>
              <w:bottom w:val="single" w:sz="4" w:space="0" w:color="auto"/>
              <w:right w:val="single" w:sz="4" w:space="0" w:color="auto"/>
            </w:tcBorders>
            <w:shd w:val="clear" w:color="000000" w:fill="BFBFBF"/>
            <w:noWrap/>
            <w:vAlign w:val="center"/>
            <w:hideMark/>
          </w:tcPr>
          <w:p w14:paraId="40AFFD28"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5,6%</w:t>
            </w:r>
          </w:p>
        </w:tc>
      </w:tr>
    </w:tbl>
    <w:p w14:paraId="3A3BF131" w14:textId="77777777" w:rsidR="00B94EF4" w:rsidRPr="00242709" w:rsidRDefault="00B94EF4" w:rsidP="0018092F">
      <w:pPr>
        <w:jc w:val="center"/>
        <w:rPr>
          <w:rFonts w:ascii="Arial" w:hAnsi="Arial" w:cs="Arial"/>
          <w:color w:val="000000" w:themeColor="text1"/>
          <w:sz w:val="22"/>
          <w:szCs w:val="22"/>
          <w:lang w:eastAsia="es-CO"/>
        </w:rPr>
      </w:pPr>
    </w:p>
    <w:p w14:paraId="28A0A77D" w14:textId="77777777" w:rsidR="00B94EF4" w:rsidRPr="00242709" w:rsidRDefault="00B94EF4" w:rsidP="0018092F">
      <w:pPr>
        <w:ind w:left="709" w:right="474"/>
        <w:jc w:val="both"/>
        <w:rPr>
          <w:rFonts w:ascii="Arial" w:hAnsi="Arial" w:cs="Arial"/>
          <w:b/>
          <w:i/>
          <w:color w:val="000000" w:themeColor="text1"/>
          <w:sz w:val="22"/>
          <w:szCs w:val="22"/>
          <w:lang w:eastAsia="es-CO"/>
        </w:rPr>
      </w:pPr>
      <w:r w:rsidRPr="00242709">
        <w:rPr>
          <w:rFonts w:ascii="Arial" w:hAnsi="Arial" w:cs="Arial"/>
          <w:b/>
          <w:i/>
          <w:color w:val="000000" w:themeColor="text1"/>
          <w:sz w:val="22"/>
          <w:szCs w:val="22"/>
          <w:lang w:eastAsia="es-CO"/>
        </w:rPr>
        <w:t>Actividades industriales, incluidas las de agro-industria, mini-industria y micro-industria</w:t>
      </w:r>
    </w:p>
    <w:p w14:paraId="36463336" w14:textId="77777777" w:rsidR="00B94EF4" w:rsidRPr="00242709" w:rsidRDefault="00B94EF4" w:rsidP="0018092F">
      <w:pPr>
        <w:jc w:val="both"/>
        <w:rPr>
          <w:rFonts w:ascii="Arial" w:hAnsi="Arial" w:cs="Arial"/>
          <w:b/>
          <w:i/>
          <w:color w:val="000000" w:themeColor="text1"/>
          <w:sz w:val="22"/>
          <w:szCs w:val="22"/>
          <w:lang w:eastAsia="es-CO"/>
        </w:rPr>
      </w:pPr>
    </w:p>
    <w:tbl>
      <w:tblPr>
        <w:tblW w:w="5446" w:type="dxa"/>
        <w:jc w:val="center"/>
        <w:tblCellMar>
          <w:left w:w="70" w:type="dxa"/>
          <w:right w:w="70" w:type="dxa"/>
        </w:tblCellMar>
        <w:tblLook w:val="04A0" w:firstRow="1" w:lastRow="0" w:firstColumn="1" w:lastColumn="0" w:noHBand="0" w:noVBand="1"/>
      </w:tblPr>
      <w:tblGrid>
        <w:gridCol w:w="1631"/>
        <w:gridCol w:w="1880"/>
        <w:gridCol w:w="1935"/>
      </w:tblGrid>
      <w:tr w:rsidR="00B94EF4" w:rsidRPr="00242709" w14:paraId="7E9FF991" w14:textId="77777777" w:rsidTr="0032245E">
        <w:trPr>
          <w:trHeight w:val="386"/>
          <w:jc w:val="center"/>
        </w:trPr>
        <w:tc>
          <w:tcPr>
            <w:tcW w:w="3511" w:type="dxa"/>
            <w:gridSpan w:val="2"/>
            <w:tcBorders>
              <w:top w:val="single" w:sz="4" w:space="0" w:color="auto"/>
              <w:left w:val="single" w:sz="4" w:space="0" w:color="auto"/>
              <w:bottom w:val="single" w:sz="4" w:space="0" w:color="auto"/>
              <w:right w:val="single" w:sz="4" w:space="0" w:color="000000"/>
            </w:tcBorders>
            <w:shd w:val="clear" w:color="000000" w:fill="44546A"/>
            <w:noWrap/>
            <w:vAlign w:val="center"/>
            <w:hideMark/>
          </w:tcPr>
          <w:p w14:paraId="3E277F6D" w14:textId="40819F49" w:rsidR="00B94EF4" w:rsidRPr="00242709" w:rsidRDefault="00B94EF4" w:rsidP="00A80EC4">
            <w:pPr>
              <w:ind w:left="567"/>
              <w:jc w:val="center"/>
              <w:rPr>
                <w:rFonts w:ascii="Arial" w:hAnsi="Arial" w:cs="Arial"/>
                <w:color w:val="000000" w:themeColor="text1"/>
                <w:sz w:val="22"/>
                <w:szCs w:val="22"/>
              </w:rPr>
            </w:pPr>
            <w:r w:rsidRPr="00242709">
              <w:rPr>
                <w:rFonts w:ascii="Arial" w:hAnsi="Arial" w:cs="Arial"/>
                <w:color w:val="000000" w:themeColor="text1"/>
                <w:sz w:val="22"/>
                <w:szCs w:val="22"/>
              </w:rPr>
              <w:t>Ingresos brutos anuales</w:t>
            </w:r>
          </w:p>
        </w:tc>
        <w:tc>
          <w:tcPr>
            <w:tcW w:w="1935" w:type="dxa"/>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0C504627"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Tarifa SIMPLE consolidada</w:t>
            </w:r>
          </w:p>
        </w:tc>
      </w:tr>
      <w:tr w:rsidR="00B94EF4" w:rsidRPr="00242709" w14:paraId="3E8D9093" w14:textId="77777777" w:rsidTr="0032245E">
        <w:trPr>
          <w:trHeight w:val="300"/>
          <w:jc w:val="center"/>
        </w:trPr>
        <w:tc>
          <w:tcPr>
            <w:tcW w:w="1631" w:type="dxa"/>
            <w:tcBorders>
              <w:top w:val="nil"/>
              <w:left w:val="single" w:sz="4" w:space="0" w:color="auto"/>
              <w:bottom w:val="single" w:sz="4" w:space="0" w:color="auto"/>
              <w:right w:val="single" w:sz="4" w:space="0" w:color="auto"/>
            </w:tcBorders>
            <w:shd w:val="clear" w:color="000000" w:fill="44546A"/>
            <w:noWrap/>
            <w:vAlign w:val="center"/>
            <w:hideMark/>
          </w:tcPr>
          <w:p w14:paraId="5A3620BE"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Igual o superior</w:t>
            </w:r>
          </w:p>
          <w:p w14:paraId="6992F69B"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 (UVT)</w:t>
            </w:r>
          </w:p>
        </w:tc>
        <w:tc>
          <w:tcPr>
            <w:tcW w:w="1880" w:type="dxa"/>
            <w:tcBorders>
              <w:top w:val="nil"/>
              <w:left w:val="nil"/>
              <w:bottom w:val="single" w:sz="4" w:space="0" w:color="auto"/>
              <w:right w:val="single" w:sz="4" w:space="0" w:color="auto"/>
            </w:tcBorders>
            <w:shd w:val="clear" w:color="000000" w:fill="44546A"/>
            <w:noWrap/>
            <w:vAlign w:val="center"/>
            <w:hideMark/>
          </w:tcPr>
          <w:p w14:paraId="460B937E"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Inferior</w:t>
            </w:r>
          </w:p>
          <w:p w14:paraId="452613ED"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(UVT)</w:t>
            </w:r>
          </w:p>
        </w:tc>
        <w:tc>
          <w:tcPr>
            <w:tcW w:w="1935" w:type="dxa"/>
            <w:vMerge/>
            <w:tcBorders>
              <w:top w:val="single" w:sz="4" w:space="0" w:color="auto"/>
              <w:left w:val="single" w:sz="4" w:space="0" w:color="auto"/>
              <w:bottom w:val="single" w:sz="4" w:space="0" w:color="000000"/>
              <w:right w:val="single" w:sz="4" w:space="0" w:color="auto"/>
            </w:tcBorders>
            <w:vAlign w:val="center"/>
            <w:hideMark/>
          </w:tcPr>
          <w:p w14:paraId="60D74C0E" w14:textId="77777777" w:rsidR="00B94EF4" w:rsidRPr="00242709" w:rsidRDefault="00B94EF4" w:rsidP="0018092F">
            <w:pPr>
              <w:autoSpaceDE w:val="0"/>
              <w:autoSpaceDN w:val="0"/>
              <w:adjustRightInd w:val="0"/>
              <w:ind w:left="283"/>
              <w:jc w:val="center"/>
              <w:rPr>
                <w:rFonts w:ascii="Arial" w:hAnsi="Arial" w:cs="Arial"/>
                <w:color w:val="000000" w:themeColor="text1"/>
                <w:sz w:val="22"/>
                <w:szCs w:val="22"/>
              </w:rPr>
            </w:pPr>
          </w:p>
        </w:tc>
      </w:tr>
      <w:tr w:rsidR="00A14E09" w:rsidRPr="00242709" w14:paraId="4459DB4E" w14:textId="77777777" w:rsidTr="0032245E">
        <w:trPr>
          <w:trHeight w:val="300"/>
          <w:jc w:val="center"/>
        </w:trPr>
        <w:tc>
          <w:tcPr>
            <w:tcW w:w="1631" w:type="dxa"/>
            <w:tcBorders>
              <w:top w:val="nil"/>
              <w:left w:val="single" w:sz="4" w:space="0" w:color="auto"/>
              <w:bottom w:val="single" w:sz="4" w:space="0" w:color="auto"/>
              <w:right w:val="single" w:sz="4" w:space="0" w:color="auto"/>
            </w:tcBorders>
            <w:shd w:val="clear" w:color="000000" w:fill="FFFFFF"/>
            <w:noWrap/>
            <w:vAlign w:val="center"/>
            <w:hideMark/>
          </w:tcPr>
          <w:p w14:paraId="57F028EC" w14:textId="47C899F2"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1.400</w:t>
            </w:r>
          </w:p>
        </w:tc>
        <w:tc>
          <w:tcPr>
            <w:tcW w:w="1880" w:type="dxa"/>
            <w:tcBorders>
              <w:top w:val="nil"/>
              <w:left w:val="nil"/>
              <w:bottom w:val="single" w:sz="4" w:space="0" w:color="auto"/>
              <w:right w:val="single" w:sz="4" w:space="0" w:color="auto"/>
            </w:tcBorders>
            <w:shd w:val="clear" w:color="000000" w:fill="FFFFFF"/>
            <w:noWrap/>
            <w:vAlign w:val="center"/>
            <w:hideMark/>
          </w:tcPr>
          <w:p w14:paraId="335ED78D" w14:textId="75C6BE5D"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6.000</w:t>
            </w:r>
          </w:p>
        </w:tc>
        <w:tc>
          <w:tcPr>
            <w:tcW w:w="1935" w:type="dxa"/>
            <w:tcBorders>
              <w:top w:val="nil"/>
              <w:left w:val="nil"/>
              <w:bottom w:val="single" w:sz="4" w:space="0" w:color="auto"/>
              <w:right w:val="single" w:sz="4" w:space="0" w:color="auto"/>
            </w:tcBorders>
            <w:shd w:val="clear" w:color="000000" w:fill="BFBFBF"/>
            <w:noWrap/>
            <w:vAlign w:val="center"/>
            <w:hideMark/>
          </w:tcPr>
          <w:p w14:paraId="588012B0"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3,6%</w:t>
            </w:r>
          </w:p>
        </w:tc>
      </w:tr>
      <w:tr w:rsidR="00A14E09" w:rsidRPr="00242709" w14:paraId="310A5F2E" w14:textId="77777777" w:rsidTr="0032245E">
        <w:trPr>
          <w:trHeight w:val="300"/>
          <w:jc w:val="center"/>
        </w:trPr>
        <w:tc>
          <w:tcPr>
            <w:tcW w:w="1631" w:type="dxa"/>
            <w:tcBorders>
              <w:top w:val="nil"/>
              <w:left w:val="single" w:sz="4" w:space="0" w:color="auto"/>
              <w:bottom w:val="single" w:sz="4" w:space="0" w:color="auto"/>
              <w:right w:val="single" w:sz="4" w:space="0" w:color="auto"/>
            </w:tcBorders>
            <w:shd w:val="clear" w:color="000000" w:fill="FFFFFF"/>
            <w:noWrap/>
            <w:vAlign w:val="center"/>
            <w:hideMark/>
          </w:tcPr>
          <w:p w14:paraId="463F125B" w14:textId="68708089"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6.000</w:t>
            </w:r>
          </w:p>
        </w:tc>
        <w:tc>
          <w:tcPr>
            <w:tcW w:w="1880" w:type="dxa"/>
            <w:tcBorders>
              <w:top w:val="nil"/>
              <w:left w:val="nil"/>
              <w:bottom w:val="single" w:sz="4" w:space="0" w:color="auto"/>
              <w:right w:val="single" w:sz="4" w:space="0" w:color="auto"/>
            </w:tcBorders>
            <w:shd w:val="clear" w:color="000000" w:fill="FFFFFF"/>
            <w:noWrap/>
            <w:vAlign w:val="center"/>
            <w:hideMark/>
          </w:tcPr>
          <w:p w14:paraId="7CB010C9" w14:textId="7BC0B559"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15.000</w:t>
            </w:r>
          </w:p>
        </w:tc>
        <w:tc>
          <w:tcPr>
            <w:tcW w:w="1935" w:type="dxa"/>
            <w:tcBorders>
              <w:top w:val="nil"/>
              <w:left w:val="nil"/>
              <w:bottom w:val="single" w:sz="4" w:space="0" w:color="auto"/>
              <w:right w:val="single" w:sz="4" w:space="0" w:color="auto"/>
            </w:tcBorders>
            <w:shd w:val="clear" w:color="000000" w:fill="BFBFBF"/>
            <w:noWrap/>
            <w:vAlign w:val="center"/>
            <w:hideMark/>
          </w:tcPr>
          <w:p w14:paraId="0980E629"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4,1%</w:t>
            </w:r>
          </w:p>
        </w:tc>
      </w:tr>
      <w:tr w:rsidR="00A14E09" w:rsidRPr="00242709" w14:paraId="401437B4" w14:textId="77777777" w:rsidTr="0032245E">
        <w:trPr>
          <w:trHeight w:val="300"/>
          <w:jc w:val="center"/>
        </w:trPr>
        <w:tc>
          <w:tcPr>
            <w:tcW w:w="1631" w:type="dxa"/>
            <w:tcBorders>
              <w:top w:val="nil"/>
              <w:left w:val="single" w:sz="4" w:space="0" w:color="auto"/>
              <w:bottom w:val="single" w:sz="4" w:space="0" w:color="auto"/>
              <w:right w:val="single" w:sz="4" w:space="0" w:color="auto"/>
            </w:tcBorders>
            <w:shd w:val="clear" w:color="000000" w:fill="FFFFFF"/>
            <w:noWrap/>
            <w:vAlign w:val="center"/>
            <w:hideMark/>
          </w:tcPr>
          <w:p w14:paraId="75F22899" w14:textId="53ED7C8D"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15.000</w:t>
            </w:r>
          </w:p>
        </w:tc>
        <w:tc>
          <w:tcPr>
            <w:tcW w:w="1880" w:type="dxa"/>
            <w:tcBorders>
              <w:top w:val="nil"/>
              <w:left w:val="nil"/>
              <w:bottom w:val="single" w:sz="4" w:space="0" w:color="auto"/>
              <w:right w:val="single" w:sz="4" w:space="0" w:color="auto"/>
            </w:tcBorders>
            <w:shd w:val="clear" w:color="000000" w:fill="FFFFFF"/>
            <w:noWrap/>
            <w:vAlign w:val="center"/>
            <w:hideMark/>
          </w:tcPr>
          <w:p w14:paraId="660C5AF5" w14:textId="42CDBE6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30.000</w:t>
            </w:r>
          </w:p>
        </w:tc>
        <w:tc>
          <w:tcPr>
            <w:tcW w:w="1935" w:type="dxa"/>
            <w:tcBorders>
              <w:top w:val="nil"/>
              <w:left w:val="nil"/>
              <w:bottom w:val="single" w:sz="4" w:space="0" w:color="auto"/>
              <w:right w:val="single" w:sz="4" w:space="0" w:color="auto"/>
            </w:tcBorders>
            <w:shd w:val="clear" w:color="000000" w:fill="BFBFBF"/>
            <w:noWrap/>
            <w:vAlign w:val="center"/>
            <w:hideMark/>
          </w:tcPr>
          <w:p w14:paraId="030A6012"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5,6%</w:t>
            </w:r>
          </w:p>
        </w:tc>
      </w:tr>
      <w:tr w:rsidR="00A14E09" w:rsidRPr="00242709" w14:paraId="07FD60EC" w14:textId="77777777" w:rsidTr="0032245E">
        <w:trPr>
          <w:trHeight w:val="300"/>
          <w:jc w:val="center"/>
        </w:trPr>
        <w:tc>
          <w:tcPr>
            <w:tcW w:w="1631" w:type="dxa"/>
            <w:tcBorders>
              <w:top w:val="nil"/>
              <w:left w:val="single" w:sz="4" w:space="0" w:color="auto"/>
              <w:bottom w:val="single" w:sz="4" w:space="0" w:color="auto"/>
              <w:right w:val="single" w:sz="4" w:space="0" w:color="auto"/>
            </w:tcBorders>
            <w:shd w:val="clear" w:color="000000" w:fill="FFFFFF"/>
            <w:noWrap/>
            <w:vAlign w:val="center"/>
            <w:hideMark/>
          </w:tcPr>
          <w:p w14:paraId="62A9D1D4" w14:textId="421D477C"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30.000</w:t>
            </w:r>
          </w:p>
        </w:tc>
        <w:tc>
          <w:tcPr>
            <w:tcW w:w="1880" w:type="dxa"/>
            <w:tcBorders>
              <w:top w:val="nil"/>
              <w:left w:val="nil"/>
              <w:bottom w:val="single" w:sz="4" w:space="0" w:color="auto"/>
              <w:right w:val="single" w:sz="4" w:space="0" w:color="auto"/>
            </w:tcBorders>
            <w:shd w:val="clear" w:color="000000" w:fill="FFFFFF"/>
            <w:noWrap/>
            <w:vAlign w:val="center"/>
            <w:hideMark/>
          </w:tcPr>
          <w:p w14:paraId="27E38FE7" w14:textId="6CCE23F9"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80.000</w:t>
            </w:r>
          </w:p>
        </w:tc>
        <w:tc>
          <w:tcPr>
            <w:tcW w:w="1935" w:type="dxa"/>
            <w:tcBorders>
              <w:top w:val="nil"/>
              <w:left w:val="nil"/>
              <w:bottom w:val="single" w:sz="4" w:space="0" w:color="auto"/>
              <w:right w:val="single" w:sz="4" w:space="0" w:color="auto"/>
            </w:tcBorders>
            <w:shd w:val="clear" w:color="000000" w:fill="BFBFBF"/>
            <w:noWrap/>
            <w:vAlign w:val="center"/>
            <w:hideMark/>
          </w:tcPr>
          <w:p w14:paraId="60145B3F"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6,6%</w:t>
            </w:r>
          </w:p>
        </w:tc>
      </w:tr>
    </w:tbl>
    <w:p w14:paraId="1E7BF9D4" w14:textId="77777777" w:rsidR="00B94EF4" w:rsidRPr="00242709" w:rsidRDefault="00B94EF4" w:rsidP="0018092F">
      <w:pPr>
        <w:jc w:val="both"/>
        <w:rPr>
          <w:rFonts w:ascii="Arial" w:hAnsi="Arial" w:cs="Arial"/>
          <w:b/>
          <w:i/>
          <w:color w:val="000000" w:themeColor="text1"/>
          <w:sz w:val="22"/>
          <w:szCs w:val="22"/>
          <w:lang w:eastAsia="es-CO"/>
        </w:rPr>
      </w:pPr>
    </w:p>
    <w:p w14:paraId="152C076B" w14:textId="77777777" w:rsidR="00B94EF4" w:rsidRPr="00242709" w:rsidRDefault="00B94EF4" w:rsidP="0018092F">
      <w:pPr>
        <w:ind w:left="709" w:right="474"/>
        <w:jc w:val="both"/>
        <w:rPr>
          <w:rFonts w:ascii="Arial" w:hAnsi="Arial" w:cs="Arial"/>
          <w:b/>
          <w:i/>
          <w:color w:val="000000" w:themeColor="text1"/>
          <w:sz w:val="22"/>
          <w:szCs w:val="22"/>
          <w:lang w:eastAsia="es-CO"/>
        </w:rPr>
      </w:pPr>
      <w:r w:rsidRPr="00242709">
        <w:rPr>
          <w:rFonts w:ascii="Arial" w:hAnsi="Arial" w:cs="Arial"/>
          <w:b/>
          <w:i/>
          <w:color w:val="000000" w:themeColor="text1"/>
          <w:sz w:val="22"/>
          <w:szCs w:val="22"/>
          <w:lang w:eastAsia="es-CO"/>
        </w:rPr>
        <w:t>Servicios profesionales, de consultoría y científicos en los que predomine el factor intelectual sobre el material, incluidos los servicios de profesionales liberales</w:t>
      </w:r>
    </w:p>
    <w:p w14:paraId="55255FB3" w14:textId="77777777" w:rsidR="00B94EF4" w:rsidRPr="00242709" w:rsidRDefault="00B94EF4" w:rsidP="0018092F">
      <w:pPr>
        <w:jc w:val="both"/>
        <w:rPr>
          <w:rFonts w:ascii="Arial" w:hAnsi="Arial" w:cs="Arial"/>
          <w:b/>
          <w:i/>
          <w:color w:val="000000" w:themeColor="text1"/>
          <w:sz w:val="22"/>
          <w:szCs w:val="22"/>
          <w:lang w:eastAsia="es-CO"/>
        </w:rPr>
      </w:pPr>
    </w:p>
    <w:tbl>
      <w:tblPr>
        <w:tblW w:w="5353" w:type="dxa"/>
        <w:jc w:val="center"/>
        <w:tblCellMar>
          <w:left w:w="70" w:type="dxa"/>
          <w:right w:w="70" w:type="dxa"/>
        </w:tblCellMar>
        <w:tblLook w:val="04A0" w:firstRow="1" w:lastRow="0" w:firstColumn="1" w:lastColumn="0" w:noHBand="0" w:noVBand="1"/>
      </w:tblPr>
      <w:tblGrid>
        <w:gridCol w:w="1701"/>
        <w:gridCol w:w="2110"/>
        <w:gridCol w:w="1542"/>
      </w:tblGrid>
      <w:tr w:rsidR="00B94EF4" w:rsidRPr="00242709" w14:paraId="49E1FA3D" w14:textId="77777777" w:rsidTr="0032245E">
        <w:trPr>
          <w:trHeight w:val="300"/>
          <w:jc w:val="center"/>
        </w:trPr>
        <w:tc>
          <w:tcPr>
            <w:tcW w:w="3811" w:type="dxa"/>
            <w:gridSpan w:val="2"/>
            <w:tcBorders>
              <w:top w:val="single" w:sz="4" w:space="0" w:color="auto"/>
              <w:left w:val="single" w:sz="4" w:space="0" w:color="auto"/>
              <w:bottom w:val="single" w:sz="4" w:space="0" w:color="auto"/>
              <w:right w:val="single" w:sz="4" w:space="0" w:color="000000"/>
            </w:tcBorders>
            <w:shd w:val="clear" w:color="000000" w:fill="44546A"/>
            <w:noWrap/>
            <w:vAlign w:val="center"/>
            <w:hideMark/>
          </w:tcPr>
          <w:p w14:paraId="15D528FA"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Ingresos brutos anuales</w:t>
            </w:r>
          </w:p>
        </w:tc>
        <w:tc>
          <w:tcPr>
            <w:tcW w:w="1542" w:type="dxa"/>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2D91B538"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Tarifa SIMPLE consolidada</w:t>
            </w:r>
          </w:p>
        </w:tc>
      </w:tr>
      <w:tr w:rsidR="00B94EF4" w:rsidRPr="00242709" w14:paraId="5198E9D8" w14:textId="77777777" w:rsidTr="0032245E">
        <w:trPr>
          <w:trHeight w:val="300"/>
          <w:jc w:val="center"/>
        </w:trPr>
        <w:tc>
          <w:tcPr>
            <w:tcW w:w="1701" w:type="dxa"/>
            <w:tcBorders>
              <w:top w:val="nil"/>
              <w:left w:val="single" w:sz="4" w:space="0" w:color="auto"/>
              <w:bottom w:val="single" w:sz="4" w:space="0" w:color="auto"/>
              <w:right w:val="single" w:sz="4" w:space="0" w:color="auto"/>
            </w:tcBorders>
            <w:shd w:val="clear" w:color="000000" w:fill="44546A"/>
            <w:noWrap/>
            <w:vAlign w:val="center"/>
            <w:hideMark/>
          </w:tcPr>
          <w:p w14:paraId="7D49C847"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Igual o superior</w:t>
            </w:r>
          </w:p>
          <w:p w14:paraId="12954EFF"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 (UVT)</w:t>
            </w:r>
          </w:p>
        </w:tc>
        <w:tc>
          <w:tcPr>
            <w:tcW w:w="2110" w:type="dxa"/>
            <w:tcBorders>
              <w:top w:val="nil"/>
              <w:left w:val="nil"/>
              <w:bottom w:val="single" w:sz="4" w:space="0" w:color="auto"/>
              <w:right w:val="single" w:sz="4" w:space="0" w:color="auto"/>
            </w:tcBorders>
            <w:shd w:val="clear" w:color="000000" w:fill="44546A"/>
            <w:noWrap/>
            <w:vAlign w:val="center"/>
            <w:hideMark/>
          </w:tcPr>
          <w:p w14:paraId="05044237"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Inferior</w:t>
            </w:r>
          </w:p>
          <w:p w14:paraId="0F6CE697"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(UVT)</w:t>
            </w:r>
          </w:p>
        </w:tc>
        <w:tc>
          <w:tcPr>
            <w:tcW w:w="1542" w:type="dxa"/>
            <w:vMerge/>
            <w:tcBorders>
              <w:top w:val="single" w:sz="4" w:space="0" w:color="auto"/>
              <w:left w:val="single" w:sz="4" w:space="0" w:color="auto"/>
              <w:bottom w:val="single" w:sz="4" w:space="0" w:color="000000"/>
              <w:right w:val="single" w:sz="4" w:space="0" w:color="auto"/>
            </w:tcBorders>
            <w:vAlign w:val="center"/>
            <w:hideMark/>
          </w:tcPr>
          <w:p w14:paraId="5FD6E195" w14:textId="77777777" w:rsidR="00B94EF4" w:rsidRPr="00242709" w:rsidRDefault="00B94EF4" w:rsidP="0018092F">
            <w:pPr>
              <w:autoSpaceDE w:val="0"/>
              <w:autoSpaceDN w:val="0"/>
              <w:adjustRightInd w:val="0"/>
              <w:ind w:left="283"/>
              <w:jc w:val="center"/>
              <w:rPr>
                <w:rFonts w:ascii="Arial" w:hAnsi="Arial" w:cs="Arial"/>
                <w:color w:val="000000" w:themeColor="text1"/>
                <w:sz w:val="22"/>
                <w:szCs w:val="22"/>
              </w:rPr>
            </w:pPr>
          </w:p>
        </w:tc>
      </w:tr>
      <w:tr w:rsidR="00A14E09" w:rsidRPr="00242709" w14:paraId="7C4F0C72" w14:textId="77777777" w:rsidTr="0032245E">
        <w:trPr>
          <w:trHeight w:val="300"/>
          <w:jc w:val="center"/>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724FDFB4" w14:textId="7476D5D4"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1.400</w:t>
            </w:r>
          </w:p>
        </w:tc>
        <w:tc>
          <w:tcPr>
            <w:tcW w:w="2110" w:type="dxa"/>
            <w:tcBorders>
              <w:top w:val="nil"/>
              <w:left w:val="nil"/>
              <w:bottom w:val="single" w:sz="4" w:space="0" w:color="auto"/>
              <w:right w:val="single" w:sz="4" w:space="0" w:color="auto"/>
            </w:tcBorders>
            <w:shd w:val="clear" w:color="000000" w:fill="FFFFFF"/>
            <w:noWrap/>
            <w:vAlign w:val="center"/>
            <w:hideMark/>
          </w:tcPr>
          <w:p w14:paraId="7D45ED3B" w14:textId="0EF5394C"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6.000</w:t>
            </w:r>
          </w:p>
        </w:tc>
        <w:tc>
          <w:tcPr>
            <w:tcW w:w="1542" w:type="dxa"/>
            <w:tcBorders>
              <w:top w:val="nil"/>
              <w:left w:val="nil"/>
              <w:bottom w:val="single" w:sz="4" w:space="0" w:color="auto"/>
              <w:right w:val="single" w:sz="4" w:space="0" w:color="auto"/>
            </w:tcBorders>
            <w:shd w:val="clear" w:color="000000" w:fill="BFBFBF"/>
            <w:noWrap/>
            <w:vAlign w:val="center"/>
            <w:hideMark/>
          </w:tcPr>
          <w:p w14:paraId="7EAADF8C"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5,6%</w:t>
            </w:r>
          </w:p>
        </w:tc>
      </w:tr>
      <w:tr w:rsidR="00A14E09" w:rsidRPr="00242709" w14:paraId="19414A93" w14:textId="77777777" w:rsidTr="0032245E">
        <w:trPr>
          <w:trHeight w:val="300"/>
          <w:jc w:val="center"/>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7F9D64BA" w14:textId="58350A04"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6.000</w:t>
            </w:r>
          </w:p>
        </w:tc>
        <w:tc>
          <w:tcPr>
            <w:tcW w:w="2110" w:type="dxa"/>
            <w:tcBorders>
              <w:top w:val="nil"/>
              <w:left w:val="nil"/>
              <w:bottom w:val="single" w:sz="4" w:space="0" w:color="auto"/>
              <w:right w:val="single" w:sz="4" w:space="0" w:color="auto"/>
            </w:tcBorders>
            <w:shd w:val="clear" w:color="000000" w:fill="FFFFFF"/>
            <w:noWrap/>
            <w:vAlign w:val="center"/>
            <w:hideMark/>
          </w:tcPr>
          <w:p w14:paraId="542E2263" w14:textId="4E08306F"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15.000</w:t>
            </w:r>
          </w:p>
        </w:tc>
        <w:tc>
          <w:tcPr>
            <w:tcW w:w="1542" w:type="dxa"/>
            <w:tcBorders>
              <w:top w:val="nil"/>
              <w:left w:val="nil"/>
              <w:bottom w:val="single" w:sz="4" w:space="0" w:color="auto"/>
              <w:right w:val="single" w:sz="4" w:space="0" w:color="auto"/>
            </w:tcBorders>
            <w:shd w:val="clear" w:color="000000" w:fill="BFBFBF"/>
            <w:noWrap/>
            <w:vAlign w:val="center"/>
            <w:hideMark/>
          </w:tcPr>
          <w:p w14:paraId="08EA22AF"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6,6%</w:t>
            </w:r>
          </w:p>
        </w:tc>
      </w:tr>
      <w:tr w:rsidR="00A14E09" w:rsidRPr="00242709" w14:paraId="59DD15A7" w14:textId="77777777" w:rsidTr="0032245E">
        <w:trPr>
          <w:trHeight w:val="300"/>
          <w:jc w:val="center"/>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78D6A950" w14:textId="7775FD40"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15.000</w:t>
            </w:r>
          </w:p>
        </w:tc>
        <w:tc>
          <w:tcPr>
            <w:tcW w:w="2110" w:type="dxa"/>
            <w:tcBorders>
              <w:top w:val="nil"/>
              <w:left w:val="nil"/>
              <w:bottom w:val="single" w:sz="4" w:space="0" w:color="auto"/>
              <w:right w:val="single" w:sz="4" w:space="0" w:color="auto"/>
            </w:tcBorders>
            <w:shd w:val="clear" w:color="000000" w:fill="FFFFFF"/>
            <w:noWrap/>
            <w:vAlign w:val="center"/>
            <w:hideMark/>
          </w:tcPr>
          <w:p w14:paraId="5E2A5FF1" w14:textId="7729B3E2"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30.000</w:t>
            </w:r>
          </w:p>
        </w:tc>
        <w:tc>
          <w:tcPr>
            <w:tcW w:w="1542" w:type="dxa"/>
            <w:tcBorders>
              <w:top w:val="nil"/>
              <w:left w:val="nil"/>
              <w:bottom w:val="single" w:sz="4" w:space="0" w:color="auto"/>
              <w:right w:val="single" w:sz="4" w:space="0" w:color="auto"/>
            </w:tcBorders>
            <w:shd w:val="clear" w:color="000000" w:fill="BFBFBF"/>
            <w:noWrap/>
            <w:vAlign w:val="center"/>
            <w:hideMark/>
          </w:tcPr>
          <w:p w14:paraId="1AAF8063"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7,6%</w:t>
            </w:r>
          </w:p>
        </w:tc>
      </w:tr>
      <w:tr w:rsidR="00A14E09" w:rsidRPr="00242709" w14:paraId="239E9C1A" w14:textId="77777777" w:rsidTr="0032245E">
        <w:trPr>
          <w:trHeight w:val="300"/>
          <w:jc w:val="center"/>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119490A5" w14:textId="56F1C7E8"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30.000</w:t>
            </w:r>
          </w:p>
        </w:tc>
        <w:tc>
          <w:tcPr>
            <w:tcW w:w="2110" w:type="dxa"/>
            <w:tcBorders>
              <w:top w:val="nil"/>
              <w:left w:val="nil"/>
              <w:bottom w:val="single" w:sz="4" w:space="0" w:color="auto"/>
              <w:right w:val="single" w:sz="4" w:space="0" w:color="auto"/>
            </w:tcBorders>
            <w:shd w:val="clear" w:color="000000" w:fill="FFFFFF"/>
            <w:noWrap/>
            <w:vAlign w:val="center"/>
            <w:hideMark/>
          </w:tcPr>
          <w:p w14:paraId="0B7DCFC7" w14:textId="5019B6E3"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80.000</w:t>
            </w:r>
          </w:p>
        </w:tc>
        <w:tc>
          <w:tcPr>
            <w:tcW w:w="1542" w:type="dxa"/>
            <w:tcBorders>
              <w:top w:val="nil"/>
              <w:left w:val="nil"/>
              <w:bottom w:val="single" w:sz="4" w:space="0" w:color="auto"/>
              <w:right w:val="single" w:sz="4" w:space="0" w:color="auto"/>
            </w:tcBorders>
            <w:shd w:val="clear" w:color="000000" w:fill="BFBFBF"/>
            <w:noWrap/>
            <w:vAlign w:val="center"/>
            <w:hideMark/>
          </w:tcPr>
          <w:p w14:paraId="7498C3DB"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9,6%</w:t>
            </w:r>
          </w:p>
        </w:tc>
      </w:tr>
    </w:tbl>
    <w:p w14:paraId="16D74885" w14:textId="77777777" w:rsidR="00B94EF4" w:rsidRPr="00242709" w:rsidRDefault="00B94EF4" w:rsidP="0018092F">
      <w:pPr>
        <w:jc w:val="both"/>
        <w:rPr>
          <w:rFonts w:ascii="Arial" w:hAnsi="Arial" w:cs="Arial"/>
          <w:b/>
          <w:i/>
          <w:color w:val="000000" w:themeColor="text1"/>
          <w:sz w:val="22"/>
          <w:szCs w:val="22"/>
          <w:lang w:eastAsia="es-CO"/>
        </w:rPr>
      </w:pPr>
    </w:p>
    <w:p w14:paraId="5C05DD32" w14:textId="77777777" w:rsidR="00B94EF4" w:rsidRPr="00242709" w:rsidRDefault="00B94EF4" w:rsidP="0018092F">
      <w:pPr>
        <w:ind w:left="567" w:right="474"/>
        <w:jc w:val="both"/>
        <w:rPr>
          <w:rFonts w:ascii="Arial" w:hAnsi="Arial" w:cs="Arial"/>
          <w:b/>
          <w:i/>
          <w:color w:val="000000" w:themeColor="text1"/>
          <w:sz w:val="22"/>
          <w:szCs w:val="22"/>
          <w:lang w:eastAsia="es-CO"/>
        </w:rPr>
      </w:pPr>
      <w:r w:rsidRPr="00242709">
        <w:rPr>
          <w:rFonts w:ascii="Arial" w:hAnsi="Arial" w:cs="Arial"/>
          <w:b/>
          <w:i/>
          <w:color w:val="000000" w:themeColor="text1"/>
          <w:sz w:val="22"/>
          <w:szCs w:val="22"/>
          <w:lang w:eastAsia="es-CO"/>
        </w:rPr>
        <w:t>Servicios técnicos y mecánicos en los que predomina el factor material sobre el intelectual, incluidos las peluquerías, los electricistas, los albañiles, los servicios de construcción y los talleres mecánicos de vehículos y electrodomésticos</w:t>
      </w:r>
    </w:p>
    <w:p w14:paraId="6803C0EC" w14:textId="77777777" w:rsidR="00B94EF4" w:rsidRPr="00242709" w:rsidRDefault="00B94EF4" w:rsidP="0018092F">
      <w:pPr>
        <w:jc w:val="both"/>
        <w:rPr>
          <w:rFonts w:ascii="Arial" w:hAnsi="Arial" w:cs="Arial"/>
          <w:b/>
          <w:i/>
          <w:color w:val="000000" w:themeColor="text1"/>
          <w:sz w:val="22"/>
          <w:szCs w:val="22"/>
          <w:lang w:eastAsia="es-CO"/>
        </w:rPr>
      </w:pPr>
    </w:p>
    <w:tbl>
      <w:tblPr>
        <w:tblW w:w="5367" w:type="dxa"/>
        <w:jc w:val="center"/>
        <w:tblCellMar>
          <w:left w:w="70" w:type="dxa"/>
          <w:right w:w="70" w:type="dxa"/>
        </w:tblCellMar>
        <w:tblLook w:val="04A0" w:firstRow="1" w:lastRow="0" w:firstColumn="1" w:lastColumn="0" w:noHBand="0" w:noVBand="1"/>
      </w:tblPr>
      <w:tblGrid>
        <w:gridCol w:w="1826"/>
        <w:gridCol w:w="1842"/>
        <w:gridCol w:w="1699"/>
      </w:tblGrid>
      <w:tr w:rsidR="00B94EF4" w:rsidRPr="00242709" w14:paraId="70D89F12" w14:textId="77777777" w:rsidTr="0032245E">
        <w:trPr>
          <w:trHeight w:val="300"/>
          <w:jc w:val="center"/>
        </w:trPr>
        <w:tc>
          <w:tcPr>
            <w:tcW w:w="3668" w:type="dxa"/>
            <w:gridSpan w:val="2"/>
            <w:tcBorders>
              <w:top w:val="single" w:sz="4" w:space="0" w:color="auto"/>
              <w:left w:val="single" w:sz="4" w:space="0" w:color="auto"/>
              <w:bottom w:val="single" w:sz="4" w:space="0" w:color="auto"/>
              <w:right w:val="single" w:sz="4" w:space="0" w:color="000000"/>
            </w:tcBorders>
            <w:shd w:val="clear" w:color="000000" w:fill="44546A"/>
            <w:noWrap/>
            <w:vAlign w:val="center"/>
            <w:hideMark/>
          </w:tcPr>
          <w:p w14:paraId="730CFDF1"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Ingresos brutos anuales</w:t>
            </w:r>
          </w:p>
        </w:tc>
        <w:tc>
          <w:tcPr>
            <w:tcW w:w="1699" w:type="dxa"/>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5476E915"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Tarifa SIMPLE consolidada</w:t>
            </w:r>
          </w:p>
        </w:tc>
      </w:tr>
      <w:tr w:rsidR="00B94EF4" w:rsidRPr="00242709" w14:paraId="14ED0F84" w14:textId="77777777" w:rsidTr="0032245E">
        <w:trPr>
          <w:trHeight w:val="300"/>
          <w:jc w:val="center"/>
        </w:trPr>
        <w:tc>
          <w:tcPr>
            <w:tcW w:w="1826" w:type="dxa"/>
            <w:tcBorders>
              <w:top w:val="nil"/>
              <w:left w:val="single" w:sz="4" w:space="0" w:color="auto"/>
              <w:bottom w:val="single" w:sz="4" w:space="0" w:color="auto"/>
              <w:right w:val="single" w:sz="4" w:space="0" w:color="auto"/>
            </w:tcBorders>
            <w:shd w:val="clear" w:color="000000" w:fill="44546A"/>
            <w:noWrap/>
            <w:vAlign w:val="center"/>
            <w:hideMark/>
          </w:tcPr>
          <w:p w14:paraId="415B6A94"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Igual o superior</w:t>
            </w:r>
          </w:p>
          <w:p w14:paraId="6B147F1D"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 (UVT)</w:t>
            </w:r>
          </w:p>
        </w:tc>
        <w:tc>
          <w:tcPr>
            <w:tcW w:w="1842" w:type="dxa"/>
            <w:tcBorders>
              <w:top w:val="nil"/>
              <w:left w:val="nil"/>
              <w:bottom w:val="single" w:sz="4" w:space="0" w:color="auto"/>
              <w:right w:val="single" w:sz="4" w:space="0" w:color="auto"/>
            </w:tcBorders>
            <w:shd w:val="clear" w:color="000000" w:fill="44546A"/>
            <w:noWrap/>
            <w:vAlign w:val="center"/>
            <w:hideMark/>
          </w:tcPr>
          <w:p w14:paraId="0C5D6317"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Inferior</w:t>
            </w:r>
          </w:p>
          <w:p w14:paraId="75AF1E07"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(UVT)</w:t>
            </w:r>
          </w:p>
        </w:tc>
        <w:tc>
          <w:tcPr>
            <w:tcW w:w="1699" w:type="dxa"/>
            <w:vMerge/>
            <w:tcBorders>
              <w:top w:val="single" w:sz="4" w:space="0" w:color="auto"/>
              <w:left w:val="single" w:sz="4" w:space="0" w:color="auto"/>
              <w:bottom w:val="single" w:sz="4" w:space="0" w:color="000000"/>
              <w:right w:val="single" w:sz="4" w:space="0" w:color="auto"/>
            </w:tcBorders>
            <w:vAlign w:val="center"/>
            <w:hideMark/>
          </w:tcPr>
          <w:p w14:paraId="5A1FE6FB" w14:textId="77777777" w:rsidR="00B94EF4" w:rsidRPr="00242709" w:rsidRDefault="00B94EF4" w:rsidP="0018092F">
            <w:pPr>
              <w:autoSpaceDE w:val="0"/>
              <w:autoSpaceDN w:val="0"/>
              <w:adjustRightInd w:val="0"/>
              <w:ind w:left="283"/>
              <w:jc w:val="center"/>
              <w:rPr>
                <w:rFonts w:ascii="Arial" w:hAnsi="Arial" w:cs="Arial"/>
                <w:color w:val="000000" w:themeColor="text1"/>
                <w:sz w:val="22"/>
                <w:szCs w:val="22"/>
              </w:rPr>
            </w:pPr>
          </w:p>
        </w:tc>
      </w:tr>
      <w:tr w:rsidR="00A14E09" w:rsidRPr="00242709" w14:paraId="66909A41" w14:textId="77777777" w:rsidTr="0032245E">
        <w:trPr>
          <w:trHeight w:val="300"/>
          <w:jc w:val="center"/>
        </w:trPr>
        <w:tc>
          <w:tcPr>
            <w:tcW w:w="1826" w:type="dxa"/>
            <w:tcBorders>
              <w:top w:val="nil"/>
              <w:left w:val="single" w:sz="4" w:space="0" w:color="auto"/>
              <w:bottom w:val="single" w:sz="4" w:space="0" w:color="auto"/>
              <w:right w:val="single" w:sz="4" w:space="0" w:color="auto"/>
            </w:tcBorders>
            <w:shd w:val="clear" w:color="000000" w:fill="FFFFFF"/>
            <w:noWrap/>
            <w:vAlign w:val="center"/>
            <w:hideMark/>
          </w:tcPr>
          <w:p w14:paraId="6578F6BE" w14:textId="3B470723"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1.400</w:t>
            </w:r>
          </w:p>
        </w:tc>
        <w:tc>
          <w:tcPr>
            <w:tcW w:w="1842" w:type="dxa"/>
            <w:tcBorders>
              <w:top w:val="nil"/>
              <w:left w:val="nil"/>
              <w:bottom w:val="single" w:sz="4" w:space="0" w:color="auto"/>
              <w:right w:val="single" w:sz="4" w:space="0" w:color="auto"/>
            </w:tcBorders>
            <w:shd w:val="clear" w:color="000000" w:fill="FFFFFF"/>
            <w:noWrap/>
            <w:vAlign w:val="center"/>
            <w:hideMark/>
          </w:tcPr>
          <w:p w14:paraId="6C9ED546" w14:textId="2EE990F9"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6.000</w:t>
            </w:r>
          </w:p>
        </w:tc>
        <w:tc>
          <w:tcPr>
            <w:tcW w:w="1699" w:type="dxa"/>
            <w:tcBorders>
              <w:top w:val="nil"/>
              <w:left w:val="nil"/>
              <w:bottom w:val="single" w:sz="4" w:space="0" w:color="auto"/>
              <w:right w:val="single" w:sz="4" w:space="0" w:color="auto"/>
            </w:tcBorders>
            <w:shd w:val="clear" w:color="000000" w:fill="BFBFBF"/>
            <w:noWrap/>
            <w:vAlign w:val="center"/>
            <w:hideMark/>
          </w:tcPr>
          <w:p w14:paraId="2468E11B"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2,6%</w:t>
            </w:r>
          </w:p>
        </w:tc>
      </w:tr>
      <w:tr w:rsidR="00A14E09" w:rsidRPr="00242709" w14:paraId="5F3BA8E4" w14:textId="77777777" w:rsidTr="0032245E">
        <w:trPr>
          <w:trHeight w:val="300"/>
          <w:jc w:val="center"/>
        </w:trPr>
        <w:tc>
          <w:tcPr>
            <w:tcW w:w="1826" w:type="dxa"/>
            <w:tcBorders>
              <w:top w:val="nil"/>
              <w:left w:val="single" w:sz="4" w:space="0" w:color="auto"/>
              <w:bottom w:val="single" w:sz="4" w:space="0" w:color="auto"/>
              <w:right w:val="single" w:sz="4" w:space="0" w:color="auto"/>
            </w:tcBorders>
            <w:shd w:val="clear" w:color="000000" w:fill="FFFFFF"/>
            <w:noWrap/>
            <w:vAlign w:val="center"/>
            <w:hideMark/>
          </w:tcPr>
          <w:p w14:paraId="547A9A76" w14:textId="21C1387C"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6.000</w:t>
            </w:r>
          </w:p>
        </w:tc>
        <w:tc>
          <w:tcPr>
            <w:tcW w:w="1842" w:type="dxa"/>
            <w:tcBorders>
              <w:top w:val="nil"/>
              <w:left w:val="nil"/>
              <w:bottom w:val="single" w:sz="4" w:space="0" w:color="auto"/>
              <w:right w:val="single" w:sz="4" w:space="0" w:color="auto"/>
            </w:tcBorders>
            <w:shd w:val="clear" w:color="000000" w:fill="FFFFFF"/>
            <w:noWrap/>
            <w:vAlign w:val="center"/>
            <w:hideMark/>
          </w:tcPr>
          <w:p w14:paraId="7E847B74" w14:textId="0AD0541F"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15.000</w:t>
            </w:r>
          </w:p>
        </w:tc>
        <w:tc>
          <w:tcPr>
            <w:tcW w:w="1699" w:type="dxa"/>
            <w:tcBorders>
              <w:top w:val="nil"/>
              <w:left w:val="nil"/>
              <w:bottom w:val="single" w:sz="4" w:space="0" w:color="auto"/>
              <w:right w:val="single" w:sz="4" w:space="0" w:color="auto"/>
            </w:tcBorders>
            <w:shd w:val="clear" w:color="000000" w:fill="BFBFBF"/>
            <w:noWrap/>
            <w:vAlign w:val="center"/>
            <w:hideMark/>
          </w:tcPr>
          <w:p w14:paraId="3B810222"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3,1%</w:t>
            </w:r>
          </w:p>
        </w:tc>
      </w:tr>
      <w:tr w:rsidR="00A14E09" w:rsidRPr="00242709" w14:paraId="754E9577" w14:textId="77777777" w:rsidTr="0032245E">
        <w:trPr>
          <w:trHeight w:val="300"/>
          <w:jc w:val="center"/>
        </w:trPr>
        <w:tc>
          <w:tcPr>
            <w:tcW w:w="1826" w:type="dxa"/>
            <w:tcBorders>
              <w:top w:val="nil"/>
              <w:left w:val="single" w:sz="4" w:space="0" w:color="auto"/>
              <w:bottom w:val="single" w:sz="4" w:space="0" w:color="auto"/>
              <w:right w:val="single" w:sz="4" w:space="0" w:color="auto"/>
            </w:tcBorders>
            <w:shd w:val="clear" w:color="000000" w:fill="FFFFFF"/>
            <w:noWrap/>
            <w:vAlign w:val="center"/>
            <w:hideMark/>
          </w:tcPr>
          <w:p w14:paraId="0ECB2B2B" w14:textId="7A333ACE"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15.000</w:t>
            </w:r>
          </w:p>
        </w:tc>
        <w:tc>
          <w:tcPr>
            <w:tcW w:w="1842" w:type="dxa"/>
            <w:tcBorders>
              <w:top w:val="nil"/>
              <w:left w:val="nil"/>
              <w:bottom w:val="single" w:sz="4" w:space="0" w:color="auto"/>
              <w:right w:val="single" w:sz="4" w:space="0" w:color="auto"/>
            </w:tcBorders>
            <w:shd w:val="clear" w:color="000000" w:fill="FFFFFF"/>
            <w:noWrap/>
            <w:vAlign w:val="center"/>
            <w:hideMark/>
          </w:tcPr>
          <w:p w14:paraId="2343B929" w14:textId="055CB2D1"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30.000</w:t>
            </w:r>
          </w:p>
        </w:tc>
        <w:tc>
          <w:tcPr>
            <w:tcW w:w="1699" w:type="dxa"/>
            <w:tcBorders>
              <w:top w:val="nil"/>
              <w:left w:val="nil"/>
              <w:bottom w:val="single" w:sz="4" w:space="0" w:color="auto"/>
              <w:right w:val="single" w:sz="4" w:space="0" w:color="auto"/>
            </w:tcBorders>
            <w:shd w:val="clear" w:color="000000" w:fill="BFBFBF"/>
            <w:noWrap/>
            <w:vAlign w:val="center"/>
            <w:hideMark/>
          </w:tcPr>
          <w:p w14:paraId="782317A2"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4,1%</w:t>
            </w:r>
          </w:p>
        </w:tc>
      </w:tr>
      <w:tr w:rsidR="00A14E09" w:rsidRPr="00242709" w14:paraId="397FA23B" w14:textId="77777777" w:rsidTr="0032245E">
        <w:trPr>
          <w:trHeight w:val="64"/>
          <w:jc w:val="center"/>
        </w:trPr>
        <w:tc>
          <w:tcPr>
            <w:tcW w:w="1826" w:type="dxa"/>
            <w:tcBorders>
              <w:top w:val="nil"/>
              <w:left w:val="single" w:sz="4" w:space="0" w:color="auto"/>
              <w:bottom w:val="single" w:sz="4" w:space="0" w:color="auto"/>
              <w:right w:val="single" w:sz="4" w:space="0" w:color="auto"/>
            </w:tcBorders>
            <w:shd w:val="clear" w:color="000000" w:fill="FFFFFF"/>
            <w:noWrap/>
            <w:vAlign w:val="center"/>
            <w:hideMark/>
          </w:tcPr>
          <w:p w14:paraId="62C8DA8F" w14:textId="76DBAAA5"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30.000</w:t>
            </w:r>
          </w:p>
        </w:tc>
        <w:tc>
          <w:tcPr>
            <w:tcW w:w="1842" w:type="dxa"/>
            <w:tcBorders>
              <w:top w:val="nil"/>
              <w:left w:val="nil"/>
              <w:bottom w:val="single" w:sz="4" w:space="0" w:color="auto"/>
              <w:right w:val="single" w:sz="4" w:space="0" w:color="auto"/>
            </w:tcBorders>
            <w:shd w:val="clear" w:color="000000" w:fill="FFFFFF"/>
            <w:noWrap/>
            <w:vAlign w:val="center"/>
            <w:hideMark/>
          </w:tcPr>
          <w:p w14:paraId="4E75822E" w14:textId="773D1C76"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80.000</w:t>
            </w:r>
          </w:p>
        </w:tc>
        <w:tc>
          <w:tcPr>
            <w:tcW w:w="1699" w:type="dxa"/>
            <w:tcBorders>
              <w:top w:val="nil"/>
              <w:left w:val="nil"/>
              <w:bottom w:val="single" w:sz="4" w:space="0" w:color="auto"/>
              <w:right w:val="single" w:sz="4" w:space="0" w:color="auto"/>
            </w:tcBorders>
            <w:shd w:val="clear" w:color="000000" w:fill="BFBFBF"/>
            <w:noWrap/>
            <w:vAlign w:val="center"/>
            <w:hideMark/>
          </w:tcPr>
          <w:p w14:paraId="0D0FFD93"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5,6%</w:t>
            </w:r>
          </w:p>
        </w:tc>
      </w:tr>
    </w:tbl>
    <w:p w14:paraId="707F8341" w14:textId="77777777" w:rsidR="00B94EF4" w:rsidRPr="00242709" w:rsidRDefault="00B94EF4" w:rsidP="0018092F">
      <w:pPr>
        <w:jc w:val="both"/>
        <w:rPr>
          <w:rFonts w:ascii="Arial" w:hAnsi="Arial" w:cs="Arial"/>
          <w:b/>
          <w:i/>
          <w:color w:val="000000" w:themeColor="text1"/>
          <w:sz w:val="22"/>
          <w:szCs w:val="22"/>
          <w:lang w:eastAsia="es-CO"/>
        </w:rPr>
      </w:pPr>
    </w:p>
    <w:p w14:paraId="66DB3BF0" w14:textId="25FCB053" w:rsidR="00B94EF4" w:rsidRPr="00242709" w:rsidRDefault="00B94EF4" w:rsidP="0018092F">
      <w:pPr>
        <w:ind w:left="567" w:right="333"/>
        <w:jc w:val="both"/>
        <w:rPr>
          <w:rFonts w:ascii="Arial" w:hAnsi="Arial" w:cs="Arial"/>
          <w:b/>
          <w:i/>
          <w:color w:val="000000" w:themeColor="text1"/>
          <w:sz w:val="22"/>
          <w:szCs w:val="22"/>
          <w:lang w:eastAsia="es-CO"/>
        </w:rPr>
      </w:pPr>
      <w:r w:rsidRPr="00242709">
        <w:rPr>
          <w:rFonts w:ascii="Arial" w:hAnsi="Arial" w:cs="Arial"/>
          <w:b/>
          <w:i/>
          <w:color w:val="000000" w:themeColor="text1"/>
          <w:sz w:val="22"/>
          <w:szCs w:val="22"/>
          <w:lang w:eastAsia="es-CO"/>
        </w:rPr>
        <w:t xml:space="preserve">Servicio de restaurante, incluidos los servicios de cafetería, bar y “catering” </w:t>
      </w:r>
    </w:p>
    <w:p w14:paraId="0397529D" w14:textId="77777777" w:rsidR="00B94EF4" w:rsidRPr="00242709" w:rsidRDefault="00B94EF4" w:rsidP="0018092F">
      <w:pPr>
        <w:jc w:val="both"/>
        <w:rPr>
          <w:rFonts w:ascii="Arial" w:hAnsi="Arial" w:cs="Arial"/>
          <w:b/>
          <w:i/>
          <w:color w:val="000000" w:themeColor="text1"/>
          <w:sz w:val="22"/>
          <w:szCs w:val="22"/>
          <w:lang w:eastAsia="es-CO"/>
        </w:rPr>
      </w:pPr>
    </w:p>
    <w:tbl>
      <w:tblPr>
        <w:tblW w:w="5424" w:type="dxa"/>
        <w:jc w:val="center"/>
        <w:tblCellMar>
          <w:left w:w="70" w:type="dxa"/>
          <w:right w:w="70" w:type="dxa"/>
        </w:tblCellMar>
        <w:tblLook w:val="04A0" w:firstRow="1" w:lastRow="0" w:firstColumn="1" w:lastColumn="0" w:noHBand="0" w:noVBand="1"/>
      </w:tblPr>
      <w:tblGrid>
        <w:gridCol w:w="1747"/>
        <w:gridCol w:w="1872"/>
        <w:gridCol w:w="1805"/>
      </w:tblGrid>
      <w:tr w:rsidR="00B94EF4" w:rsidRPr="00242709" w14:paraId="5DD9A605" w14:textId="77777777" w:rsidTr="0032245E">
        <w:trPr>
          <w:trHeight w:val="305"/>
          <w:jc w:val="center"/>
        </w:trPr>
        <w:tc>
          <w:tcPr>
            <w:tcW w:w="3619" w:type="dxa"/>
            <w:gridSpan w:val="2"/>
            <w:tcBorders>
              <w:top w:val="single" w:sz="4" w:space="0" w:color="auto"/>
              <w:left w:val="single" w:sz="4" w:space="0" w:color="auto"/>
              <w:bottom w:val="single" w:sz="4" w:space="0" w:color="auto"/>
              <w:right w:val="single" w:sz="4" w:space="0" w:color="000000"/>
            </w:tcBorders>
            <w:shd w:val="clear" w:color="000000" w:fill="44546A"/>
            <w:noWrap/>
            <w:vAlign w:val="center"/>
            <w:hideMark/>
          </w:tcPr>
          <w:p w14:paraId="5F48FE24"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Ingresos brutos anuales</w:t>
            </w:r>
          </w:p>
        </w:tc>
        <w:tc>
          <w:tcPr>
            <w:tcW w:w="1805" w:type="dxa"/>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0E4A9242"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Tarifa SIMPLE consolidada</w:t>
            </w:r>
          </w:p>
        </w:tc>
      </w:tr>
      <w:tr w:rsidR="00B94EF4" w:rsidRPr="00242709" w14:paraId="0CEBB24E" w14:textId="77777777" w:rsidTr="0032245E">
        <w:trPr>
          <w:trHeight w:val="305"/>
          <w:jc w:val="center"/>
        </w:trPr>
        <w:tc>
          <w:tcPr>
            <w:tcW w:w="1747" w:type="dxa"/>
            <w:tcBorders>
              <w:top w:val="nil"/>
              <w:left w:val="single" w:sz="4" w:space="0" w:color="auto"/>
              <w:bottom w:val="single" w:sz="4" w:space="0" w:color="auto"/>
              <w:right w:val="single" w:sz="4" w:space="0" w:color="auto"/>
            </w:tcBorders>
            <w:shd w:val="clear" w:color="000000" w:fill="44546A"/>
            <w:noWrap/>
            <w:vAlign w:val="center"/>
            <w:hideMark/>
          </w:tcPr>
          <w:p w14:paraId="01C308ED"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Igual o superior</w:t>
            </w:r>
          </w:p>
          <w:p w14:paraId="323A3049"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lastRenderedPageBreak/>
              <w:t xml:space="preserve"> (UVT)</w:t>
            </w:r>
          </w:p>
        </w:tc>
        <w:tc>
          <w:tcPr>
            <w:tcW w:w="1872" w:type="dxa"/>
            <w:tcBorders>
              <w:top w:val="nil"/>
              <w:left w:val="nil"/>
              <w:bottom w:val="single" w:sz="4" w:space="0" w:color="auto"/>
              <w:right w:val="single" w:sz="4" w:space="0" w:color="auto"/>
            </w:tcBorders>
            <w:shd w:val="clear" w:color="000000" w:fill="44546A"/>
            <w:noWrap/>
            <w:vAlign w:val="center"/>
            <w:hideMark/>
          </w:tcPr>
          <w:p w14:paraId="7D5B1F3C"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lastRenderedPageBreak/>
              <w:t>Inferior</w:t>
            </w:r>
          </w:p>
          <w:p w14:paraId="2BCA32EA"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lastRenderedPageBreak/>
              <w:t>(UVT)</w:t>
            </w:r>
          </w:p>
        </w:tc>
        <w:tc>
          <w:tcPr>
            <w:tcW w:w="1805" w:type="dxa"/>
            <w:vMerge/>
            <w:tcBorders>
              <w:top w:val="single" w:sz="4" w:space="0" w:color="auto"/>
              <w:left w:val="single" w:sz="4" w:space="0" w:color="auto"/>
              <w:bottom w:val="single" w:sz="4" w:space="0" w:color="000000"/>
              <w:right w:val="single" w:sz="4" w:space="0" w:color="auto"/>
            </w:tcBorders>
            <w:vAlign w:val="center"/>
            <w:hideMark/>
          </w:tcPr>
          <w:p w14:paraId="07100710" w14:textId="77777777" w:rsidR="00B94EF4" w:rsidRPr="00242709" w:rsidRDefault="00B94EF4" w:rsidP="0018092F">
            <w:pPr>
              <w:autoSpaceDE w:val="0"/>
              <w:autoSpaceDN w:val="0"/>
              <w:adjustRightInd w:val="0"/>
              <w:ind w:left="283"/>
              <w:jc w:val="center"/>
              <w:rPr>
                <w:rFonts w:ascii="Arial" w:hAnsi="Arial" w:cs="Arial"/>
                <w:color w:val="000000" w:themeColor="text1"/>
                <w:sz w:val="22"/>
                <w:szCs w:val="22"/>
              </w:rPr>
            </w:pPr>
          </w:p>
        </w:tc>
      </w:tr>
      <w:tr w:rsidR="00A14E09" w:rsidRPr="00242709" w14:paraId="718C871D" w14:textId="77777777" w:rsidTr="0032245E">
        <w:trPr>
          <w:trHeight w:val="305"/>
          <w:jc w:val="center"/>
        </w:trPr>
        <w:tc>
          <w:tcPr>
            <w:tcW w:w="1747" w:type="dxa"/>
            <w:tcBorders>
              <w:top w:val="nil"/>
              <w:left w:val="single" w:sz="4" w:space="0" w:color="auto"/>
              <w:bottom w:val="single" w:sz="4" w:space="0" w:color="auto"/>
              <w:right w:val="single" w:sz="4" w:space="0" w:color="auto"/>
            </w:tcBorders>
            <w:shd w:val="clear" w:color="000000" w:fill="FFFFFF"/>
            <w:noWrap/>
            <w:vAlign w:val="center"/>
            <w:hideMark/>
          </w:tcPr>
          <w:p w14:paraId="4924045F" w14:textId="7E79E34F"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lastRenderedPageBreak/>
              <w:t>1.400</w:t>
            </w:r>
          </w:p>
        </w:tc>
        <w:tc>
          <w:tcPr>
            <w:tcW w:w="1872" w:type="dxa"/>
            <w:tcBorders>
              <w:top w:val="nil"/>
              <w:left w:val="nil"/>
              <w:bottom w:val="single" w:sz="4" w:space="0" w:color="auto"/>
              <w:right w:val="single" w:sz="4" w:space="0" w:color="auto"/>
            </w:tcBorders>
            <w:shd w:val="clear" w:color="000000" w:fill="FFFFFF"/>
            <w:noWrap/>
            <w:vAlign w:val="center"/>
            <w:hideMark/>
          </w:tcPr>
          <w:p w14:paraId="05C88689" w14:textId="25124510"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6.000</w:t>
            </w:r>
          </w:p>
        </w:tc>
        <w:tc>
          <w:tcPr>
            <w:tcW w:w="1805" w:type="dxa"/>
            <w:tcBorders>
              <w:top w:val="nil"/>
              <w:left w:val="nil"/>
              <w:bottom w:val="single" w:sz="4" w:space="0" w:color="auto"/>
              <w:right w:val="single" w:sz="4" w:space="0" w:color="auto"/>
            </w:tcBorders>
            <w:shd w:val="clear" w:color="000000" w:fill="BFBFBF"/>
            <w:noWrap/>
            <w:vAlign w:val="center"/>
            <w:hideMark/>
          </w:tcPr>
          <w:p w14:paraId="78DDD6F6"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11,1%</w:t>
            </w:r>
          </w:p>
        </w:tc>
      </w:tr>
      <w:tr w:rsidR="00A14E09" w:rsidRPr="00242709" w14:paraId="35506D74" w14:textId="77777777" w:rsidTr="0032245E">
        <w:trPr>
          <w:trHeight w:val="305"/>
          <w:jc w:val="center"/>
        </w:trPr>
        <w:tc>
          <w:tcPr>
            <w:tcW w:w="1747" w:type="dxa"/>
            <w:tcBorders>
              <w:top w:val="nil"/>
              <w:left w:val="single" w:sz="4" w:space="0" w:color="auto"/>
              <w:bottom w:val="single" w:sz="4" w:space="0" w:color="auto"/>
              <w:right w:val="single" w:sz="4" w:space="0" w:color="auto"/>
            </w:tcBorders>
            <w:shd w:val="clear" w:color="000000" w:fill="FFFFFF"/>
            <w:noWrap/>
            <w:vAlign w:val="center"/>
            <w:hideMark/>
          </w:tcPr>
          <w:p w14:paraId="3728452B" w14:textId="429E5304"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6.000</w:t>
            </w:r>
          </w:p>
        </w:tc>
        <w:tc>
          <w:tcPr>
            <w:tcW w:w="1872" w:type="dxa"/>
            <w:tcBorders>
              <w:top w:val="nil"/>
              <w:left w:val="nil"/>
              <w:bottom w:val="single" w:sz="4" w:space="0" w:color="auto"/>
              <w:right w:val="single" w:sz="4" w:space="0" w:color="auto"/>
            </w:tcBorders>
            <w:shd w:val="clear" w:color="000000" w:fill="FFFFFF"/>
            <w:noWrap/>
            <w:vAlign w:val="center"/>
            <w:hideMark/>
          </w:tcPr>
          <w:p w14:paraId="1EF2502D" w14:textId="0F26E3F4"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15.000</w:t>
            </w:r>
          </w:p>
        </w:tc>
        <w:tc>
          <w:tcPr>
            <w:tcW w:w="1805" w:type="dxa"/>
            <w:tcBorders>
              <w:top w:val="nil"/>
              <w:left w:val="nil"/>
              <w:bottom w:val="single" w:sz="4" w:space="0" w:color="auto"/>
              <w:right w:val="single" w:sz="4" w:space="0" w:color="auto"/>
            </w:tcBorders>
            <w:shd w:val="clear" w:color="000000" w:fill="BFBFBF"/>
            <w:noWrap/>
            <w:vAlign w:val="center"/>
            <w:hideMark/>
          </w:tcPr>
          <w:p w14:paraId="50FA81BF"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11,6%</w:t>
            </w:r>
          </w:p>
        </w:tc>
      </w:tr>
      <w:tr w:rsidR="00A14E09" w:rsidRPr="00242709" w14:paraId="54A0D670" w14:textId="77777777" w:rsidTr="0032245E">
        <w:trPr>
          <w:trHeight w:val="305"/>
          <w:jc w:val="center"/>
        </w:trPr>
        <w:tc>
          <w:tcPr>
            <w:tcW w:w="1747" w:type="dxa"/>
            <w:tcBorders>
              <w:top w:val="nil"/>
              <w:left w:val="single" w:sz="4" w:space="0" w:color="auto"/>
              <w:bottom w:val="single" w:sz="4" w:space="0" w:color="auto"/>
              <w:right w:val="single" w:sz="4" w:space="0" w:color="auto"/>
            </w:tcBorders>
            <w:shd w:val="clear" w:color="000000" w:fill="FFFFFF"/>
            <w:noWrap/>
            <w:vAlign w:val="center"/>
            <w:hideMark/>
          </w:tcPr>
          <w:p w14:paraId="6983D8A6" w14:textId="43C1047C"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15.000</w:t>
            </w:r>
          </w:p>
        </w:tc>
        <w:tc>
          <w:tcPr>
            <w:tcW w:w="1872" w:type="dxa"/>
            <w:tcBorders>
              <w:top w:val="nil"/>
              <w:left w:val="nil"/>
              <w:bottom w:val="single" w:sz="4" w:space="0" w:color="auto"/>
              <w:right w:val="single" w:sz="4" w:space="0" w:color="auto"/>
            </w:tcBorders>
            <w:shd w:val="clear" w:color="000000" w:fill="FFFFFF"/>
            <w:noWrap/>
            <w:vAlign w:val="center"/>
            <w:hideMark/>
          </w:tcPr>
          <w:p w14:paraId="021B4C86" w14:textId="4ED56B7B"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30.000</w:t>
            </w:r>
          </w:p>
        </w:tc>
        <w:tc>
          <w:tcPr>
            <w:tcW w:w="1805" w:type="dxa"/>
            <w:tcBorders>
              <w:top w:val="nil"/>
              <w:left w:val="nil"/>
              <w:bottom w:val="single" w:sz="4" w:space="0" w:color="auto"/>
              <w:right w:val="single" w:sz="4" w:space="0" w:color="auto"/>
            </w:tcBorders>
            <w:shd w:val="clear" w:color="000000" w:fill="BFBFBF"/>
            <w:noWrap/>
            <w:vAlign w:val="center"/>
            <w:hideMark/>
          </w:tcPr>
          <w:p w14:paraId="6C535997"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12,1%</w:t>
            </w:r>
          </w:p>
        </w:tc>
      </w:tr>
      <w:tr w:rsidR="00A14E09" w:rsidRPr="00242709" w14:paraId="337E627A" w14:textId="77777777" w:rsidTr="0032245E">
        <w:trPr>
          <w:trHeight w:val="305"/>
          <w:jc w:val="center"/>
        </w:trPr>
        <w:tc>
          <w:tcPr>
            <w:tcW w:w="1747" w:type="dxa"/>
            <w:tcBorders>
              <w:top w:val="nil"/>
              <w:left w:val="single" w:sz="4" w:space="0" w:color="auto"/>
              <w:bottom w:val="single" w:sz="4" w:space="0" w:color="auto"/>
              <w:right w:val="single" w:sz="4" w:space="0" w:color="auto"/>
            </w:tcBorders>
            <w:shd w:val="clear" w:color="000000" w:fill="FFFFFF"/>
            <w:noWrap/>
            <w:vAlign w:val="center"/>
            <w:hideMark/>
          </w:tcPr>
          <w:p w14:paraId="394F7CB3" w14:textId="13A5131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30.000</w:t>
            </w:r>
          </w:p>
        </w:tc>
        <w:tc>
          <w:tcPr>
            <w:tcW w:w="1872" w:type="dxa"/>
            <w:tcBorders>
              <w:top w:val="nil"/>
              <w:left w:val="nil"/>
              <w:bottom w:val="single" w:sz="4" w:space="0" w:color="auto"/>
              <w:right w:val="single" w:sz="4" w:space="0" w:color="auto"/>
            </w:tcBorders>
            <w:shd w:val="clear" w:color="000000" w:fill="FFFFFF"/>
            <w:noWrap/>
            <w:vAlign w:val="center"/>
            <w:hideMark/>
          </w:tcPr>
          <w:p w14:paraId="396FBC17" w14:textId="2AD2CB71"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80.000</w:t>
            </w:r>
          </w:p>
        </w:tc>
        <w:tc>
          <w:tcPr>
            <w:tcW w:w="1805" w:type="dxa"/>
            <w:tcBorders>
              <w:top w:val="nil"/>
              <w:left w:val="nil"/>
              <w:bottom w:val="single" w:sz="4" w:space="0" w:color="auto"/>
              <w:right w:val="single" w:sz="4" w:space="0" w:color="auto"/>
            </w:tcBorders>
            <w:shd w:val="clear" w:color="000000" w:fill="BFBFBF"/>
            <w:noWrap/>
            <w:vAlign w:val="center"/>
            <w:hideMark/>
          </w:tcPr>
          <w:p w14:paraId="0E8F88C3"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13,6%</w:t>
            </w:r>
          </w:p>
        </w:tc>
      </w:tr>
    </w:tbl>
    <w:p w14:paraId="1294C0A8" w14:textId="77777777" w:rsidR="00B94EF4" w:rsidRPr="00242709" w:rsidRDefault="00B94EF4" w:rsidP="0018092F">
      <w:pPr>
        <w:jc w:val="both"/>
        <w:rPr>
          <w:rFonts w:ascii="Arial" w:hAnsi="Arial" w:cs="Arial"/>
          <w:b/>
          <w:color w:val="000000" w:themeColor="text1"/>
          <w:sz w:val="22"/>
          <w:szCs w:val="22"/>
          <w:lang w:eastAsia="es-MX"/>
        </w:rPr>
      </w:pPr>
    </w:p>
    <w:p w14:paraId="6FAFBACE" w14:textId="77777777" w:rsidR="00B94EF4" w:rsidRPr="00242709" w:rsidRDefault="00B94EF4" w:rsidP="0018092F">
      <w:pPr>
        <w:ind w:left="567"/>
        <w:jc w:val="both"/>
        <w:rPr>
          <w:rFonts w:ascii="Arial" w:hAnsi="Arial" w:cs="Arial"/>
          <w:b/>
          <w:i/>
          <w:color w:val="000000" w:themeColor="text1"/>
          <w:sz w:val="22"/>
          <w:szCs w:val="22"/>
          <w:lang w:eastAsia="es-MX"/>
        </w:rPr>
      </w:pPr>
      <w:r w:rsidRPr="00242709">
        <w:rPr>
          <w:rFonts w:ascii="Arial" w:hAnsi="Arial" w:cs="Arial"/>
          <w:b/>
          <w:i/>
          <w:color w:val="000000" w:themeColor="text1"/>
          <w:sz w:val="22"/>
          <w:szCs w:val="22"/>
          <w:lang w:eastAsia="es-MX"/>
        </w:rPr>
        <w:t xml:space="preserve">Actividades no incluidas en las anteriores categorías </w:t>
      </w:r>
    </w:p>
    <w:p w14:paraId="439E5F81" w14:textId="77777777" w:rsidR="00B94EF4" w:rsidRPr="00242709" w:rsidRDefault="00B94EF4" w:rsidP="0018092F">
      <w:pPr>
        <w:ind w:left="567"/>
        <w:jc w:val="both"/>
        <w:rPr>
          <w:rFonts w:ascii="Arial" w:hAnsi="Arial" w:cs="Arial"/>
          <w:b/>
          <w:i/>
          <w:color w:val="000000" w:themeColor="text1"/>
          <w:sz w:val="22"/>
          <w:szCs w:val="22"/>
          <w:lang w:eastAsia="es-MX"/>
        </w:rPr>
      </w:pPr>
    </w:p>
    <w:tbl>
      <w:tblPr>
        <w:tblW w:w="5555" w:type="dxa"/>
        <w:jc w:val="center"/>
        <w:tblLayout w:type="fixed"/>
        <w:tblCellMar>
          <w:left w:w="70" w:type="dxa"/>
          <w:right w:w="70" w:type="dxa"/>
        </w:tblCellMar>
        <w:tblLook w:val="04A0" w:firstRow="1" w:lastRow="0" w:firstColumn="1" w:lastColumn="0" w:noHBand="0" w:noVBand="1"/>
      </w:tblPr>
      <w:tblGrid>
        <w:gridCol w:w="1755"/>
        <w:gridCol w:w="1957"/>
        <w:gridCol w:w="1843"/>
      </w:tblGrid>
      <w:tr w:rsidR="00B94EF4" w:rsidRPr="00242709" w14:paraId="7E585B3C" w14:textId="77777777" w:rsidTr="0032245E">
        <w:trPr>
          <w:trHeight w:val="300"/>
          <w:jc w:val="center"/>
        </w:trPr>
        <w:tc>
          <w:tcPr>
            <w:tcW w:w="3712" w:type="dxa"/>
            <w:gridSpan w:val="2"/>
            <w:tcBorders>
              <w:top w:val="single" w:sz="4" w:space="0" w:color="auto"/>
              <w:left w:val="single" w:sz="4" w:space="0" w:color="auto"/>
              <w:bottom w:val="single" w:sz="4" w:space="0" w:color="auto"/>
              <w:right w:val="single" w:sz="4" w:space="0" w:color="000000"/>
            </w:tcBorders>
            <w:shd w:val="clear" w:color="000000" w:fill="44546A"/>
            <w:noWrap/>
            <w:vAlign w:val="center"/>
            <w:hideMark/>
          </w:tcPr>
          <w:p w14:paraId="2DC2BCA5"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Ingresos brutos anuales</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22CBC52F"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Tarifa SIMPLE consolidada </w:t>
            </w:r>
          </w:p>
        </w:tc>
      </w:tr>
      <w:tr w:rsidR="00B94EF4" w:rsidRPr="00242709" w14:paraId="014003B9" w14:textId="77777777" w:rsidTr="0032245E">
        <w:trPr>
          <w:trHeight w:val="300"/>
          <w:jc w:val="center"/>
        </w:trPr>
        <w:tc>
          <w:tcPr>
            <w:tcW w:w="1755" w:type="dxa"/>
            <w:tcBorders>
              <w:top w:val="nil"/>
              <w:left w:val="single" w:sz="4" w:space="0" w:color="auto"/>
              <w:bottom w:val="single" w:sz="4" w:space="0" w:color="auto"/>
              <w:right w:val="single" w:sz="4" w:space="0" w:color="auto"/>
            </w:tcBorders>
            <w:shd w:val="clear" w:color="000000" w:fill="44546A"/>
            <w:noWrap/>
            <w:vAlign w:val="center"/>
            <w:hideMark/>
          </w:tcPr>
          <w:p w14:paraId="1EB111B9"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Igual o superior</w:t>
            </w:r>
          </w:p>
          <w:p w14:paraId="0A01A2AE"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 (UVT)</w:t>
            </w:r>
          </w:p>
        </w:tc>
        <w:tc>
          <w:tcPr>
            <w:tcW w:w="1957" w:type="dxa"/>
            <w:tcBorders>
              <w:top w:val="nil"/>
              <w:left w:val="nil"/>
              <w:bottom w:val="single" w:sz="4" w:space="0" w:color="auto"/>
              <w:right w:val="single" w:sz="4" w:space="0" w:color="auto"/>
            </w:tcBorders>
            <w:shd w:val="clear" w:color="000000" w:fill="44546A"/>
            <w:noWrap/>
            <w:vAlign w:val="center"/>
            <w:hideMark/>
          </w:tcPr>
          <w:p w14:paraId="7BCA90B9"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Inferior</w:t>
            </w:r>
          </w:p>
          <w:p w14:paraId="251F0D28" w14:textId="77777777" w:rsidR="00B94EF4" w:rsidRPr="00242709" w:rsidRDefault="00B94EF4"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(UVT)</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33488C6D" w14:textId="77777777" w:rsidR="00B94EF4" w:rsidRPr="00242709" w:rsidRDefault="00B94EF4" w:rsidP="0018092F">
            <w:pPr>
              <w:autoSpaceDE w:val="0"/>
              <w:autoSpaceDN w:val="0"/>
              <w:adjustRightInd w:val="0"/>
              <w:ind w:left="283"/>
              <w:jc w:val="center"/>
              <w:rPr>
                <w:rFonts w:ascii="Arial" w:hAnsi="Arial" w:cs="Arial"/>
                <w:color w:val="000000" w:themeColor="text1"/>
                <w:sz w:val="22"/>
                <w:szCs w:val="22"/>
              </w:rPr>
            </w:pPr>
          </w:p>
        </w:tc>
      </w:tr>
      <w:tr w:rsidR="00A14E09" w:rsidRPr="00242709" w14:paraId="673A4A63" w14:textId="77777777" w:rsidTr="0032245E">
        <w:trPr>
          <w:trHeight w:val="300"/>
          <w:jc w:val="center"/>
        </w:trPr>
        <w:tc>
          <w:tcPr>
            <w:tcW w:w="1755" w:type="dxa"/>
            <w:tcBorders>
              <w:top w:val="nil"/>
              <w:left w:val="single" w:sz="4" w:space="0" w:color="auto"/>
              <w:bottom w:val="single" w:sz="4" w:space="0" w:color="auto"/>
              <w:right w:val="single" w:sz="4" w:space="0" w:color="auto"/>
            </w:tcBorders>
            <w:shd w:val="clear" w:color="000000" w:fill="FFFFFF"/>
            <w:noWrap/>
            <w:vAlign w:val="center"/>
            <w:hideMark/>
          </w:tcPr>
          <w:p w14:paraId="0FDB86AF" w14:textId="65F2F071"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1.400</w:t>
            </w:r>
          </w:p>
        </w:tc>
        <w:tc>
          <w:tcPr>
            <w:tcW w:w="1957" w:type="dxa"/>
            <w:tcBorders>
              <w:top w:val="nil"/>
              <w:left w:val="nil"/>
              <w:bottom w:val="single" w:sz="4" w:space="0" w:color="auto"/>
              <w:right w:val="single" w:sz="4" w:space="0" w:color="auto"/>
            </w:tcBorders>
            <w:shd w:val="clear" w:color="000000" w:fill="FFFFFF"/>
            <w:noWrap/>
            <w:vAlign w:val="center"/>
            <w:hideMark/>
          </w:tcPr>
          <w:p w14:paraId="73CA9D12" w14:textId="33FF0614"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6.000</w:t>
            </w:r>
          </w:p>
        </w:tc>
        <w:tc>
          <w:tcPr>
            <w:tcW w:w="1843" w:type="dxa"/>
            <w:tcBorders>
              <w:top w:val="nil"/>
              <w:left w:val="nil"/>
              <w:bottom w:val="single" w:sz="4" w:space="0" w:color="auto"/>
              <w:right w:val="single" w:sz="4" w:space="0" w:color="auto"/>
            </w:tcBorders>
            <w:shd w:val="clear" w:color="000000" w:fill="BFBFBF"/>
            <w:noWrap/>
            <w:vAlign w:val="center"/>
            <w:hideMark/>
          </w:tcPr>
          <w:p w14:paraId="3EF8BB68"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5,1%</w:t>
            </w:r>
          </w:p>
        </w:tc>
      </w:tr>
      <w:tr w:rsidR="00A14E09" w:rsidRPr="00242709" w14:paraId="70CA61E0" w14:textId="77777777" w:rsidTr="0032245E">
        <w:trPr>
          <w:trHeight w:val="300"/>
          <w:jc w:val="center"/>
        </w:trPr>
        <w:tc>
          <w:tcPr>
            <w:tcW w:w="1755" w:type="dxa"/>
            <w:tcBorders>
              <w:top w:val="nil"/>
              <w:left w:val="single" w:sz="4" w:space="0" w:color="auto"/>
              <w:bottom w:val="single" w:sz="4" w:space="0" w:color="auto"/>
              <w:right w:val="single" w:sz="4" w:space="0" w:color="auto"/>
            </w:tcBorders>
            <w:shd w:val="clear" w:color="000000" w:fill="FFFFFF"/>
            <w:noWrap/>
            <w:vAlign w:val="center"/>
            <w:hideMark/>
          </w:tcPr>
          <w:p w14:paraId="4244AE5A" w14:textId="5D4B18A5"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6.000</w:t>
            </w:r>
          </w:p>
        </w:tc>
        <w:tc>
          <w:tcPr>
            <w:tcW w:w="1957" w:type="dxa"/>
            <w:tcBorders>
              <w:top w:val="nil"/>
              <w:left w:val="nil"/>
              <w:bottom w:val="single" w:sz="4" w:space="0" w:color="auto"/>
              <w:right w:val="single" w:sz="4" w:space="0" w:color="auto"/>
            </w:tcBorders>
            <w:shd w:val="clear" w:color="000000" w:fill="FFFFFF"/>
            <w:noWrap/>
            <w:vAlign w:val="center"/>
            <w:hideMark/>
          </w:tcPr>
          <w:p w14:paraId="5FE18C3C" w14:textId="26B54DC9"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15.000</w:t>
            </w:r>
          </w:p>
        </w:tc>
        <w:tc>
          <w:tcPr>
            <w:tcW w:w="1843" w:type="dxa"/>
            <w:tcBorders>
              <w:top w:val="nil"/>
              <w:left w:val="nil"/>
              <w:bottom w:val="single" w:sz="4" w:space="0" w:color="auto"/>
              <w:right w:val="single" w:sz="4" w:space="0" w:color="auto"/>
            </w:tcBorders>
            <w:shd w:val="clear" w:color="000000" w:fill="BFBFBF"/>
            <w:noWrap/>
            <w:vAlign w:val="center"/>
            <w:hideMark/>
          </w:tcPr>
          <w:p w14:paraId="6ACDB5F5"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5,6%</w:t>
            </w:r>
          </w:p>
        </w:tc>
      </w:tr>
      <w:tr w:rsidR="00A14E09" w:rsidRPr="00242709" w14:paraId="7F75CB19" w14:textId="77777777" w:rsidTr="0032245E">
        <w:trPr>
          <w:trHeight w:val="300"/>
          <w:jc w:val="center"/>
        </w:trPr>
        <w:tc>
          <w:tcPr>
            <w:tcW w:w="1755" w:type="dxa"/>
            <w:tcBorders>
              <w:top w:val="nil"/>
              <w:left w:val="single" w:sz="4" w:space="0" w:color="auto"/>
              <w:bottom w:val="single" w:sz="4" w:space="0" w:color="auto"/>
              <w:right w:val="single" w:sz="4" w:space="0" w:color="auto"/>
            </w:tcBorders>
            <w:shd w:val="clear" w:color="000000" w:fill="FFFFFF"/>
            <w:noWrap/>
            <w:vAlign w:val="center"/>
            <w:hideMark/>
          </w:tcPr>
          <w:p w14:paraId="1F19C18B" w14:textId="06AAB1B3"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15.000</w:t>
            </w:r>
          </w:p>
        </w:tc>
        <w:tc>
          <w:tcPr>
            <w:tcW w:w="1957" w:type="dxa"/>
            <w:tcBorders>
              <w:top w:val="nil"/>
              <w:left w:val="nil"/>
              <w:bottom w:val="single" w:sz="4" w:space="0" w:color="auto"/>
              <w:right w:val="single" w:sz="4" w:space="0" w:color="auto"/>
            </w:tcBorders>
            <w:shd w:val="clear" w:color="000000" w:fill="FFFFFF"/>
            <w:noWrap/>
            <w:vAlign w:val="center"/>
            <w:hideMark/>
          </w:tcPr>
          <w:p w14:paraId="3A22AC04" w14:textId="2687A83C"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30.000</w:t>
            </w:r>
          </w:p>
        </w:tc>
        <w:tc>
          <w:tcPr>
            <w:tcW w:w="1843" w:type="dxa"/>
            <w:tcBorders>
              <w:top w:val="nil"/>
              <w:left w:val="nil"/>
              <w:bottom w:val="single" w:sz="4" w:space="0" w:color="auto"/>
              <w:right w:val="single" w:sz="4" w:space="0" w:color="auto"/>
            </w:tcBorders>
            <w:shd w:val="clear" w:color="000000" w:fill="BFBFBF"/>
            <w:noWrap/>
            <w:vAlign w:val="center"/>
            <w:hideMark/>
          </w:tcPr>
          <w:p w14:paraId="5F2DE9F8"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6,6%</w:t>
            </w:r>
          </w:p>
        </w:tc>
      </w:tr>
      <w:tr w:rsidR="00A14E09" w:rsidRPr="00242709" w14:paraId="2EC7D6DD" w14:textId="77777777" w:rsidTr="0032245E">
        <w:trPr>
          <w:trHeight w:val="300"/>
          <w:jc w:val="center"/>
        </w:trPr>
        <w:tc>
          <w:tcPr>
            <w:tcW w:w="1755" w:type="dxa"/>
            <w:tcBorders>
              <w:top w:val="nil"/>
              <w:left w:val="single" w:sz="4" w:space="0" w:color="auto"/>
              <w:bottom w:val="single" w:sz="4" w:space="0" w:color="auto"/>
              <w:right w:val="single" w:sz="4" w:space="0" w:color="auto"/>
            </w:tcBorders>
            <w:shd w:val="clear" w:color="000000" w:fill="FFFFFF"/>
            <w:noWrap/>
            <w:vAlign w:val="center"/>
            <w:hideMark/>
          </w:tcPr>
          <w:p w14:paraId="64FD6F86" w14:textId="6D24FD6E"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30.000</w:t>
            </w:r>
          </w:p>
        </w:tc>
        <w:tc>
          <w:tcPr>
            <w:tcW w:w="1957" w:type="dxa"/>
            <w:tcBorders>
              <w:top w:val="nil"/>
              <w:left w:val="nil"/>
              <w:bottom w:val="single" w:sz="4" w:space="0" w:color="auto"/>
              <w:right w:val="single" w:sz="4" w:space="0" w:color="auto"/>
            </w:tcBorders>
            <w:shd w:val="clear" w:color="000000" w:fill="FFFFFF"/>
            <w:noWrap/>
            <w:vAlign w:val="center"/>
            <w:hideMark/>
          </w:tcPr>
          <w:p w14:paraId="69AC41D1" w14:textId="0BEF462E"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80.000</w:t>
            </w:r>
          </w:p>
        </w:tc>
        <w:tc>
          <w:tcPr>
            <w:tcW w:w="1843" w:type="dxa"/>
            <w:tcBorders>
              <w:top w:val="nil"/>
              <w:left w:val="nil"/>
              <w:bottom w:val="single" w:sz="4" w:space="0" w:color="auto"/>
              <w:right w:val="single" w:sz="4" w:space="0" w:color="auto"/>
            </w:tcBorders>
            <w:shd w:val="clear" w:color="000000" w:fill="BFBFBF"/>
            <w:noWrap/>
            <w:vAlign w:val="center"/>
            <w:hideMark/>
          </w:tcPr>
          <w:p w14:paraId="1065DC79" w14:textId="77777777" w:rsidR="00A14E09" w:rsidRPr="00242709" w:rsidRDefault="00A14E09" w:rsidP="0018092F">
            <w:pPr>
              <w:jc w:val="center"/>
              <w:rPr>
                <w:rFonts w:ascii="Arial" w:hAnsi="Arial" w:cs="Arial"/>
                <w:color w:val="000000" w:themeColor="text1"/>
                <w:sz w:val="22"/>
                <w:szCs w:val="22"/>
              </w:rPr>
            </w:pPr>
            <w:r w:rsidRPr="00242709">
              <w:rPr>
                <w:rFonts w:ascii="Arial" w:hAnsi="Arial" w:cs="Arial"/>
                <w:color w:val="000000" w:themeColor="text1"/>
                <w:sz w:val="22"/>
                <w:szCs w:val="22"/>
              </w:rPr>
              <w:t>8,1%</w:t>
            </w:r>
          </w:p>
        </w:tc>
      </w:tr>
    </w:tbl>
    <w:p w14:paraId="6023C1B9" w14:textId="77777777" w:rsidR="000A5DDF" w:rsidRPr="00242709" w:rsidRDefault="000A5DDF" w:rsidP="0018092F">
      <w:pPr>
        <w:jc w:val="both"/>
        <w:rPr>
          <w:rFonts w:ascii="Arial" w:hAnsi="Arial" w:cs="Arial"/>
          <w:b/>
          <w:color w:val="000000" w:themeColor="text1"/>
          <w:sz w:val="22"/>
          <w:szCs w:val="22"/>
          <w:lang w:eastAsia="es-MX"/>
        </w:rPr>
      </w:pPr>
    </w:p>
    <w:p w14:paraId="5250D665" w14:textId="742D8F7B" w:rsidR="00157FA2" w:rsidRDefault="000A5DDF"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MX"/>
        </w:rPr>
        <w:t>PARÁGRAFO 1</w:t>
      </w:r>
      <w:r w:rsidR="00AA7D5B" w:rsidRPr="00242709">
        <w:rPr>
          <w:rFonts w:ascii="Arial" w:hAnsi="Arial" w:cs="Arial"/>
          <w:color w:val="000000" w:themeColor="text1"/>
          <w:sz w:val="22"/>
          <w:szCs w:val="22"/>
          <w:lang w:eastAsia="es-CO"/>
        </w:rPr>
        <w:t xml:space="preserve">. </w:t>
      </w:r>
      <w:r w:rsidRPr="00242709">
        <w:rPr>
          <w:rFonts w:ascii="Arial" w:hAnsi="Arial" w:cs="Arial"/>
          <w:color w:val="000000" w:themeColor="text1"/>
          <w:sz w:val="22"/>
          <w:szCs w:val="22"/>
          <w:lang w:eastAsia="es-CO"/>
        </w:rPr>
        <w:t xml:space="preserve">Independientemente del municipio y de la actividad comercial, industrial y/o de servicios que realicen los sujetos pasivos del impuesto unificado bajo el régimen simple de tributación -SIMPLE, éstos estarán sometidos a una tarifa fija del 0,6% por concepto del impuesto de industria y comercio y su complementario de avisos y tableros. </w:t>
      </w:r>
    </w:p>
    <w:p w14:paraId="16B9531B" w14:textId="23E4D557" w:rsidR="00157FA2" w:rsidRDefault="00157FA2" w:rsidP="0018092F">
      <w:pPr>
        <w:ind w:left="567" w:right="616"/>
        <w:jc w:val="both"/>
        <w:rPr>
          <w:rFonts w:ascii="Arial" w:hAnsi="Arial" w:cs="Arial"/>
          <w:color w:val="000000" w:themeColor="text1"/>
          <w:sz w:val="22"/>
          <w:szCs w:val="22"/>
          <w:lang w:eastAsia="es-CO"/>
        </w:rPr>
      </w:pPr>
    </w:p>
    <w:p w14:paraId="55F59D27" w14:textId="12E667E2" w:rsidR="00157FA2" w:rsidRPr="00242709" w:rsidRDefault="00157FA2" w:rsidP="00157FA2">
      <w:pPr>
        <w:ind w:left="567" w:right="616"/>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E</w:t>
      </w:r>
      <w:r w:rsidRPr="00242709">
        <w:rPr>
          <w:rFonts w:ascii="Arial" w:hAnsi="Arial" w:cs="Arial"/>
          <w:color w:val="000000" w:themeColor="text1"/>
          <w:sz w:val="22"/>
          <w:szCs w:val="22"/>
          <w:lang w:eastAsia="es-CO"/>
        </w:rPr>
        <w:t xml:space="preserve">l contribuyente debe informar </w:t>
      </w:r>
      <w:r>
        <w:rPr>
          <w:rFonts w:ascii="Arial" w:hAnsi="Arial" w:cs="Arial"/>
          <w:color w:val="000000" w:themeColor="text1"/>
          <w:sz w:val="22"/>
          <w:szCs w:val="22"/>
          <w:lang w:eastAsia="es-CO"/>
        </w:rPr>
        <w:t>a la Dirección de Impuestos y Aduanas Nacionales –DIAN</w:t>
      </w:r>
      <w:r w:rsidRPr="00242709">
        <w:rPr>
          <w:rFonts w:ascii="Arial" w:hAnsi="Arial" w:cs="Arial"/>
          <w:color w:val="000000" w:themeColor="text1"/>
          <w:sz w:val="22"/>
          <w:szCs w:val="22"/>
          <w:lang w:eastAsia="es-CO"/>
        </w:rPr>
        <w:t xml:space="preserve"> en el formulario que</w:t>
      </w:r>
      <w:r w:rsidR="00B77729">
        <w:rPr>
          <w:rFonts w:ascii="Arial" w:hAnsi="Arial" w:cs="Arial"/>
          <w:color w:val="000000" w:themeColor="text1"/>
          <w:sz w:val="22"/>
          <w:szCs w:val="22"/>
          <w:lang w:eastAsia="es-CO"/>
        </w:rPr>
        <w:t xml:space="preserve"> ésta</w:t>
      </w:r>
      <w:r w:rsidRPr="00242709">
        <w:rPr>
          <w:rFonts w:ascii="Arial" w:hAnsi="Arial" w:cs="Arial"/>
          <w:color w:val="000000" w:themeColor="text1"/>
          <w:sz w:val="22"/>
          <w:szCs w:val="22"/>
          <w:lang w:eastAsia="es-CO"/>
        </w:rPr>
        <w:t xml:space="preserve"> prescriba, el municipio o los municipios a los que corresponde el ingreso declarado y la actividad correspondiente, información que será compartida con todos los municipios para que puedan adelantar su gestión de fiscalización cuando lo consideren conveniente.</w:t>
      </w:r>
    </w:p>
    <w:p w14:paraId="1CD94340" w14:textId="77777777" w:rsidR="00157FA2" w:rsidRDefault="00157FA2" w:rsidP="0018092F">
      <w:pPr>
        <w:ind w:left="567" w:right="616"/>
        <w:jc w:val="both"/>
        <w:rPr>
          <w:rFonts w:ascii="Arial" w:hAnsi="Arial" w:cs="Arial"/>
          <w:color w:val="000000" w:themeColor="text1"/>
          <w:sz w:val="22"/>
          <w:szCs w:val="22"/>
          <w:lang w:eastAsia="es-CO"/>
        </w:rPr>
      </w:pPr>
    </w:p>
    <w:p w14:paraId="0552A329" w14:textId="68F2D6EF" w:rsidR="00AA7D5B" w:rsidRPr="00242709" w:rsidRDefault="00157FA2" w:rsidP="006D485E">
      <w:pPr>
        <w:ind w:left="567" w:right="616"/>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El Ministerio de Hacienda y Crédito Público</w:t>
      </w:r>
      <w:r w:rsidR="000A5DDF" w:rsidRPr="00242709">
        <w:rPr>
          <w:rFonts w:ascii="Arial" w:hAnsi="Arial" w:cs="Arial"/>
          <w:color w:val="000000" w:themeColor="text1"/>
          <w:sz w:val="22"/>
          <w:szCs w:val="22"/>
          <w:lang w:eastAsia="es-CO"/>
        </w:rPr>
        <w:t xml:space="preserve">, trasladará los valores recaudados a las tesorerías de cada municipio, </w:t>
      </w:r>
      <w:r>
        <w:rPr>
          <w:rFonts w:ascii="Arial" w:hAnsi="Arial" w:cs="Arial"/>
          <w:color w:val="000000" w:themeColor="text1"/>
          <w:sz w:val="22"/>
          <w:szCs w:val="22"/>
          <w:lang w:eastAsia="es-CO"/>
        </w:rPr>
        <w:t>de acuerdo con la certificación que para el efecto expida la Dirección de Impues</w:t>
      </w:r>
      <w:r w:rsidR="006D485E">
        <w:rPr>
          <w:rFonts w:ascii="Arial" w:hAnsi="Arial" w:cs="Arial"/>
          <w:color w:val="000000" w:themeColor="text1"/>
          <w:sz w:val="22"/>
          <w:szCs w:val="22"/>
          <w:lang w:eastAsia="es-CO"/>
        </w:rPr>
        <w:t>tos y Aduanas Nacionales –DIAN.</w:t>
      </w:r>
    </w:p>
    <w:p w14:paraId="1DA6B1FE" w14:textId="77777777" w:rsidR="00CA211D" w:rsidRPr="00242709" w:rsidRDefault="00CA211D" w:rsidP="00E17D45">
      <w:pPr>
        <w:ind w:right="616"/>
        <w:jc w:val="both"/>
        <w:rPr>
          <w:rFonts w:ascii="Arial" w:hAnsi="Arial" w:cs="Arial"/>
          <w:color w:val="000000" w:themeColor="text1"/>
          <w:sz w:val="22"/>
          <w:szCs w:val="22"/>
          <w:lang w:eastAsia="es-CO"/>
        </w:rPr>
      </w:pPr>
    </w:p>
    <w:p w14:paraId="2E22D4DE" w14:textId="086113BA" w:rsidR="00EA69C3" w:rsidRDefault="00E00522" w:rsidP="0018092F">
      <w:pPr>
        <w:ind w:left="567" w:right="616"/>
        <w:jc w:val="both"/>
        <w:rPr>
          <w:rFonts w:ascii="Arial" w:hAnsi="Arial" w:cs="Arial"/>
          <w:color w:val="000000" w:themeColor="text1"/>
          <w:sz w:val="22"/>
          <w:szCs w:val="22"/>
          <w:lang w:eastAsia="es-CO"/>
        </w:rPr>
      </w:pPr>
      <w:r>
        <w:rPr>
          <w:rFonts w:ascii="Arial" w:hAnsi="Arial" w:cs="Arial"/>
          <w:b/>
          <w:color w:val="000000" w:themeColor="text1"/>
          <w:sz w:val="22"/>
          <w:szCs w:val="22"/>
          <w:lang w:eastAsia="es-CO"/>
        </w:rPr>
        <w:t>PARÁGRAFO</w:t>
      </w:r>
      <w:r w:rsidR="00EA69C3">
        <w:rPr>
          <w:rFonts w:ascii="Arial" w:hAnsi="Arial" w:cs="Arial"/>
          <w:b/>
          <w:color w:val="000000" w:themeColor="text1"/>
          <w:sz w:val="22"/>
          <w:szCs w:val="22"/>
          <w:lang w:eastAsia="es-CO"/>
        </w:rPr>
        <w:t xml:space="preserve"> 2</w:t>
      </w:r>
      <w:r w:rsidR="000A5DDF" w:rsidRPr="00242709">
        <w:rPr>
          <w:rFonts w:ascii="Arial" w:hAnsi="Arial" w:cs="Arial"/>
          <w:b/>
          <w:color w:val="000000" w:themeColor="text1"/>
          <w:sz w:val="22"/>
          <w:szCs w:val="22"/>
          <w:lang w:eastAsia="es-CO"/>
        </w:rPr>
        <w:t>.</w:t>
      </w:r>
      <w:r w:rsidR="000A5DDF" w:rsidRPr="00242709">
        <w:rPr>
          <w:rFonts w:ascii="Arial" w:hAnsi="Arial" w:cs="Arial"/>
          <w:color w:val="000000" w:themeColor="text1"/>
          <w:sz w:val="22"/>
          <w:szCs w:val="22"/>
          <w:lang w:eastAsia="es-CO"/>
        </w:rPr>
        <w:t xml:space="preserve"> </w:t>
      </w:r>
      <w:r w:rsidR="00EA69C3">
        <w:rPr>
          <w:rFonts w:ascii="Arial" w:hAnsi="Arial" w:cs="Arial"/>
          <w:color w:val="000000" w:themeColor="text1"/>
          <w:sz w:val="22"/>
          <w:szCs w:val="22"/>
          <w:lang w:eastAsia="es-CO"/>
        </w:rPr>
        <w:t>Los contribuyentes del régimen simple de tributación –SIMPLE están obligados a pagar de forma bimestral un anticipo a título del impuesto unificado bajo el régimen simple de tributación –SIMPLE</w:t>
      </w:r>
      <w:r w:rsidR="00AF2E15">
        <w:rPr>
          <w:rFonts w:ascii="Arial" w:hAnsi="Arial" w:cs="Arial"/>
          <w:color w:val="000000" w:themeColor="text1"/>
          <w:sz w:val="22"/>
          <w:szCs w:val="22"/>
          <w:lang w:eastAsia="es-CO"/>
        </w:rPr>
        <w:t>, a través de los recibos</w:t>
      </w:r>
      <w:r w:rsidR="002C2C07">
        <w:rPr>
          <w:rFonts w:ascii="Arial" w:hAnsi="Arial" w:cs="Arial"/>
          <w:color w:val="000000" w:themeColor="text1"/>
          <w:sz w:val="22"/>
          <w:szCs w:val="22"/>
          <w:lang w:eastAsia="es-CO"/>
        </w:rPr>
        <w:t xml:space="preserve"> de pago</w:t>
      </w:r>
      <w:r w:rsidR="00AF2E15">
        <w:rPr>
          <w:rFonts w:ascii="Arial" w:hAnsi="Arial" w:cs="Arial"/>
          <w:color w:val="000000" w:themeColor="text1"/>
          <w:sz w:val="22"/>
          <w:szCs w:val="22"/>
          <w:lang w:eastAsia="es-CO"/>
        </w:rPr>
        <w:t xml:space="preserve"> electrónico del </w:t>
      </w:r>
      <w:r w:rsidR="002C2C07">
        <w:rPr>
          <w:rFonts w:ascii="Arial" w:hAnsi="Arial" w:cs="Arial"/>
          <w:color w:val="000000" w:themeColor="text1"/>
          <w:sz w:val="22"/>
          <w:szCs w:val="22"/>
          <w:lang w:eastAsia="es-CO"/>
        </w:rPr>
        <w:t xml:space="preserve"> régimen </w:t>
      </w:r>
      <w:r w:rsidR="00AF2E15">
        <w:rPr>
          <w:rFonts w:ascii="Arial" w:hAnsi="Arial" w:cs="Arial"/>
          <w:color w:val="000000" w:themeColor="text1"/>
          <w:sz w:val="22"/>
          <w:szCs w:val="22"/>
          <w:lang w:eastAsia="es-CO"/>
        </w:rPr>
        <w:t>SIMPLE</w:t>
      </w:r>
      <w:r w:rsidR="00EA69C3">
        <w:rPr>
          <w:rFonts w:ascii="Arial" w:hAnsi="Arial" w:cs="Arial"/>
          <w:color w:val="000000" w:themeColor="text1"/>
          <w:sz w:val="22"/>
          <w:szCs w:val="22"/>
          <w:lang w:eastAsia="es-CO"/>
        </w:rPr>
        <w:t xml:space="preserve">.  </w:t>
      </w:r>
    </w:p>
    <w:p w14:paraId="4DBB20D1" w14:textId="77777777" w:rsidR="00654A4A" w:rsidRDefault="00654A4A" w:rsidP="0018092F">
      <w:pPr>
        <w:ind w:left="567" w:right="616"/>
        <w:jc w:val="both"/>
        <w:rPr>
          <w:rFonts w:ascii="Arial" w:hAnsi="Arial" w:cs="Arial"/>
          <w:color w:val="000000" w:themeColor="text1"/>
          <w:sz w:val="22"/>
          <w:szCs w:val="22"/>
          <w:lang w:eastAsia="es-CO"/>
        </w:rPr>
      </w:pPr>
    </w:p>
    <w:p w14:paraId="216E6739" w14:textId="565ED868" w:rsidR="00EA69C3" w:rsidRDefault="008B2BB3" w:rsidP="008B2BB3">
      <w:pPr>
        <w:ind w:left="567" w:right="616"/>
        <w:jc w:val="both"/>
        <w:rPr>
          <w:rFonts w:ascii="Arial" w:hAnsi="Arial" w:cs="Arial"/>
          <w:color w:val="000000" w:themeColor="text1"/>
          <w:sz w:val="22"/>
          <w:szCs w:val="22"/>
          <w:lang w:eastAsia="es-CO"/>
        </w:rPr>
      </w:pPr>
      <w:r>
        <w:rPr>
          <w:rFonts w:ascii="Arial" w:hAnsi="Arial" w:cs="Arial"/>
          <w:color w:val="000000" w:themeColor="text1"/>
          <w:sz w:val="22"/>
          <w:szCs w:val="22"/>
          <w:lang w:eastAsia="es-CO"/>
        </w:rPr>
        <w:t>La base del anticipo depende</w:t>
      </w:r>
      <w:r w:rsidRPr="00242709">
        <w:rPr>
          <w:rFonts w:ascii="Arial" w:hAnsi="Arial" w:cs="Arial"/>
          <w:color w:val="000000" w:themeColor="text1"/>
          <w:sz w:val="22"/>
          <w:szCs w:val="22"/>
          <w:lang w:eastAsia="es-CO"/>
        </w:rPr>
        <w:t xml:space="preserve"> de los ingresos brutos </w:t>
      </w:r>
      <w:r>
        <w:rPr>
          <w:rFonts w:ascii="Arial" w:hAnsi="Arial" w:cs="Arial"/>
          <w:color w:val="000000" w:themeColor="text1"/>
          <w:sz w:val="22"/>
          <w:szCs w:val="22"/>
          <w:lang w:eastAsia="es-CO"/>
        </w:rPr>
        <w:t>bimestrales</w:t>
      </w:r>
      <w:r w:rsidRPr="00242709">
        <w:rPr>
          <w:rFonts w:ascii="Arial" w:hAnsi="Arial" w:cs="Arial"/>
          <w:color w:val="000000" w:themeColor="text1"/>
          <w:sz w:val="22"/>
          <w:szCs w:val="22"/>
          <w:lang w:eastAsia="es-CO"/>
        </w:rPr>
        <w:t xml:space="preserve"> y de la actividad empresarial, así:</w:t>
      </w:r>
    </w:p>
    <w:p w14:paraId="7F7110F2" w14:textId="77777777" w:rsidR="00654A4A" w:rsidRDefault="00654A4A" w:rsidP="00654A4A">
      <w:pPr>
        <w:ind w:left="567" w:right="616"/>
        <w:jc w:val="both"/>
        <w:rPr>
          <w:rFonts w:ascii="Arial" w:hAnsi="Arial" w:cs="Arial"/>
          <w:color w:val="000000" w:themeColor="text1"/>
          <w:sz w:val="22"/>
          <w:szCs w:val="22"/>
          <w:lang w:eastAsia="es-CO"/>
        </w:rPr>
      </w:pPr>
    </w:p>
    <w:p w14:paraId="7D7212B7" w14:textId="77777777" w:rsidR="0067076D" w:rsidRDefault="0067076D" w:rsidP="002C2C07">
      <w:pPr>
        <w:ind w:right="616"/>
        <w:jc w:val="both"/>
        <w:rPr>
          <w:rFonts w:ascii="Arial" w:hAnsi="Arial" w:cs="Arial"/>
          <w:color w:val="000000" w:themeColor="text1"/>
          <w:sz w:val="22"/>
          <w:szCs w:val="22"/>
          <w:lang w:eastAsia="es-CO"/>
        </w:rPr>
      </w:pPr>
    </w:p>
    <w:p w14:paraId="1EBBC96B" w14:textId="77777777" w:rsidR="0067076D" w:rsidRPr="00242709" w:rsidRDefault="0067076D" w:rsidP="0067076D">
      <w:pPr>
        <w:ind w:left="567" w:right="474"/>
        <w:jc w:val="both"/>
        <w:rPr>
          <w:rFonts w:ascii="Arial" w:hAnsi="Arial" w:cs="Arial"/>
          <w:b/>
          <w:i/>
          <w:color w:val="000000" w:themeColor="text1"/>
          <w:sz w:val="22"/>
          <w:szCs w:val="22"/>
          <w:lang w:eastAsia="es-CO"/>
        </w:rPr>
      </w:pPr>
      <w:r w:rsidRPr="00242709">
        <w:rPr>
          <w:rFonts w:ascii="Arial" w:hAnsi="Arial" w:cs="Arial"/>
          <w:b/>
          <w:i/>
          <w:color w:val="000000" w:themeColor="text1"/>
          <w:sz w:val="22"/>
          <w:szCs w:val="22"/>
          <w:lang w:eastAsia="es-CO"/>
        </w:rPr>
        <w:t>Actividades comerciales al por mayor y detal, incluidas las tiendas de barrio, mini-mercados y micro-mercados</w:t>
      </w:r>
    </w:p>
    <w:p w14:paraId="252ADF9F" w14:textId="77777777" w:rsidR="0067076D" w:rsidRPr="00242709" w:rsidRDefault="0067076D" w:rsidP="0067076D">
      <w:pPr>
        <w:jc w:val="both"/>
        <w:rPr>
          <w:rFonts w:ascii="Arial" w:hAnsi="Arial" w:cs="Arial"/>
          <w:color w:val="000000" w:themeColor="text1"/>
          <w:sz w:val="22"/>
          <w:szCs w:val="22"/>
          <w:lang w:eastAsia="es-CO"/>
        </w:rPr>
      </w:pPr>
    </w:p>
    <w:tbl>
      <w:tblPr>
        <w:tblW w:w="5344" w:type="dxa"/>
        <w:jc w:val="center"/>
        <w:tblCellMar>
          <w:left w:w="70" w:type="dxa"/>
          <w:right w:w="70" w:type="dxa"/>
        </w:tblCellMar>
        <w:tblLook w:val="04A0" w:firstRow="1" w:lastRow="0" w:firstColumn="1" w:lastColumn="0" w:noHBand="0" w:noVBand="1"/>
      </w:tblPr>
      <w:tblGrid>
        <w:gridCol w:w="1967"/>
        <w:gridCol w:w="1229"/>
        <w:gridCol w:w="2148"/>
      </w:tblGrid>
      <w:tr w:rsidR="0067076D" w:rsidRPr="00242709" w14:paraId="33DA1C55" w14:textId="77777777" w:rsidTr="002C2C07">
        <w:trPr>
          <w:trHeight w:val="300"/>
          <w:jc w:val="center"/>
        </w:trPr>
        <w:tc>
          <w:tcPr>
            <w:tcW w:w="3196" w:type="dxa"/>
            <w:gridSpan w:val="2"/>
            <w:tcBorders>
              <w:top w:val="single" w:sz="4" w:space="0" w:color="auto"/>
              <w:left w:val="single" w:sz="4" w:space="0" w:color="auto"/>
              <w:bottom w:val="single" w:sz="4" w:space="0" w:color="auto"/>
              <w:right w:val="single" w:sz="4" w:space="0" w:color="000000"/>
            </w:tcBorders>
            <w:shd w:val="clear" w:color="000000" w:fill="44546A"/>
            <w:noWrap/>
            <w:vAlign w:val="center"/>
            <w:hideMark/>
          </w:tcPr>
          <w:p w14:paraId="78D190C1" w14:textId="48CE1F86" w:rsidR="0067076D" w:rsidRPr="00242709" w:rsidRDefault="0067076D" w:rsidP="0067076D">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Ingresos brutos </w:t>
            </w:r>
            <w:r>
              <w:rPr>
                <w:rFonts w:ascii="Arial" w:hAnsi="Arial" w:cs="Arial"/>
                <w:color w:val="000000" w:themeColor="text1"/>
                <w:sz w:val="22"/>
                <w:szCs w:val="22"/>
              </w:rPr>
              <w:t>bimestrales</w:t>
            </w:r>
          </w:p>
        </w:tc>
        <w:tc>
          <w:tcPr>
            <w:tcW w:w="2148" w:type="dxa"/>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11DFF5E4" w14:textId="77777777" w:rsidR="0067076D"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Tarifa SIMPLE consolidada</w:t>
            </w:r>
          </w:p>
          <w:p w14:paraId="1AAB2C95" w14:textId="1490ADA9"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(bimestral)</w:t>
            </w:r>
          </w:p>
        </w:tc>
      </w:tr>
      <w:tr w:rsidR="0067076D" w:rsidRPr="00242709" w14:paraId="6B52055A" w14:textId="77777777" w:rsidTr="002C2C07">
        <w:trPr>
          <w:trHeight w:val="300"/>
          <w:jc w:val="center"/>
        </w:trPr>
        <w:tc>
          <w:tcPr>
            <w:tcW w:w="1967" w:type="dxa"/>
            <w:tcBorders>
              <w:top w:val="nil"/>
              <w:left w:val="single" w:sz="4" w:space="0" w:color="auto"/>
              <w:bottom w:val="single" w:sz="4" w:space="0" w:color="auto"/>
              <w:right w:val="single" w:sz="4" w:space="0" w:color="auto"/>
            </w:tcBorders>
            <w:shd w:val="clear" w:color="000000" w:fill="44546A"/>
            <w:noWrap/>
            <w:vAlign w:val="center"/>
            <w:hideMark/>
          </w:tcPr>
          <w:p w14:paraId="517DB84D"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Igual o superior</w:t>
            </w:r>
          </w:p>
          <w:p w14:paraId="5F14507E"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 (UVT)</w:t>
            </w:r>
          </w:p>
        </w:tc>
        <w:tc>
          <w:tcPr>
            <w:tcW w:w="1229" w:type="dxa"/>
            <w:tcBorders>
              <w:top w:val="nil"/>
              <w:left w:val="nil"/>
              <w:bottom w:val="single" w:sz="4" w:space="0" w:color="auto"/>
              <w:right w:val="single" w:sz="4" w:space="0" w:color="auto"/>
            </w:tcBorders>
            <w:shd w:val="clear" w:color="000000" w:fill="44546A"/>
            <w:noWrap/>
            <w:vAlign w:val="center"/>
            <w:hideMark/>
          </w:tcPr>
          <w:p w14:paraId="2960C88B"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Inferior</w:t>
            </w:r>
          </w:p>
          <w:p w14:paraId="00FA3D03"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(UVT)</w:t>
            </w:r>
          </w:p>
        </w:tc>
        <w:tc>
          <w:tcPr>
            <w:tcW w:w="2148" w:type="dxa"/>
            <w:vMerge/>
            <w:tcBorders>
              <w:top w:val="single" w:sz="4" w:space="0" w:color="auto"/>
              <w:left w:val="single" w:sz="4" w:space="0" w:color="auto"/>
              <w:bottom w:val="single" w:sz="4" w:space="0" w:color="000000"/>
              <w:right w:val="single" w:sz="4" w:space="0" w:color="auto"/>
            </w:tcBorders>
            <w:vAlign w:val="center"/>
            <w:hideMark/>
          </w:tcPr>
          <w:p w14:paraId="1B035EA1" w14:textId="77777777" w:rsidR="0067076D" w:rsidRPr="00242709" w:rsidRDefault="0067076D" w:rsidP="002C2C07">
            <w:pPr>
              <w:autoSpaceDE w:val="0"/>
              <w:autoSpaceDN w:val="0"/>
              <w:adjustRightInd w:val="0"/>
              <w:ind w:left="283"/>
              <w:jc w:val="center"/>
              <w:rPr>
                <w:rFonts w:ascii="Arial" w:hAnsi="Arial" w:cs="Arial"/>
                <w:color w:val="000000" w:themeColor="text1"/>
                <w:sz w:val="22"/>
                <w:szCs w:val="22"/>
              </w:rPr>
            </w:pPr>
          </w:p>
        </w:tc>
      </w:tr>
      <w:tr w:rsidR="0067076D" w:rsidRPr="00242709" w14:paraId="7D18EE81" w14:textId="77777777" w:rsidTr="002C2C07">
        <w:trPr>
          <w:trHeight w:val="300"/>
          <w:jc w:val="center"/>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14:paraId="44A4423F" w14:textId="7B1A0A78" w:rsidR="0067076D" w:rsidRPr="00242709" w:rsidRDefault="0067076D" w:rsidP="002C2C07">
            <w:pPr>
              <w:jc w:val="center"/>
              <w:rPr>
                <w:rFonts w:ascii="Arial" w:hAnsi="Arial" w:cs="Arial"/>
                <w:color w:val="000000" w:themeColor="text1"/>
                <w:sz w:val="22"/>
                <w:szCs w:val="22"/>
              </w:rPr>
            </w:pPr>
            <w:r>
              <w:rPr>
                <w:rFonts w:ascii="Arial" w:hAnsi="Arial" w:cs="Arial"/>
                <w:color w:val="000000" w:themeColor="text1"/>
                <w:sz w:val="22"/>
                <w:szCs w:val="22"/>
              </w:rPr>
              <w:t>234</w:t>
            </w:r>
          </w:p>
        </w:tc>
        <w:tc>
          <w:tcPr>
            <w:tcW w:w="1229" w:type="dxa"/>
            <w:tcBorders>
              <w:top w:val="nil"/>
              <w:left w:val="nil"/>
              <w:bottom w:val="single" w:sz="4" w:space="0" w:color="auto"/>
              <w:right w:val="single" w:sz="4" w:space="0" w:color="auto"/>
            </w:tcBorders>
            <w:shd w:val="clear" w:color="000000" w:fill="FFFFFF"/>
            <w:noWrap/>
            <w:vAlign w:val="center"/>
            <w:hideMark/>
          </w:tcPr>
          <w:p w14:paraId="6C8E465F" w14:textId="0CF7566C" w:rsidR="0067076D" w:rsidRPr="00242709" w:rsidRDefault="0067076D" w:rsidP="002C2C07">
            <w:pPr>
              <w:jc w:val="center"/>
              <w:rPr>
                <w:rFonts w:ascii="Arial" w:hAnsi="Arial" w:cs="Arial"/>
                <w:color w:val="000000" w:themeColor="text1"/>
                <w:sz w:val="22"/>
                <w:szCs w:val="22"/>
              </w:rPr>
            </w:pPr>
            <w:r>
              <w:rPr>
                <w:rFonts w:ascii="Arial" w:hAnsi="Arial" w:cs="Arial"/>
                <w:color w:val="000000" w:themeColor="text1"/>
                <w:sz w:val="22"/>
                <w:szCs w:val="22"/>
              </w:rPr>
              <w:t>1</w:t>
            </w:r>
            <w:r w:rsidRPr="00242709">
              <w:rPr>
                <w:rFonts w:ascii="Arial" w:hAnsi="Arial" w:cs="Arial"/>
                <w:color w:val="000000" w:themeColor="text1"/>
                <w:sz w:val="22"/>
                <w:szCs w:val="22"/>
              </w:rPr>
              <w:t>.000</w:t>
            </w:r>
          </w:p>
        </w:tc>
        <w:tc>
          <w:tcPr>
            <w:tcW w:w="2148" w:type="dxa"/>
            <w:tcBorders>
              <w:top w:val="nil"/>
              <w:left w:val="nil"/>
              <w:bottom w:val="single" w:sz="4" w:space="0" w:color="auto"/>
              <w:right w:val="single" w:sz="4" w:space="0" w:color="auto"/>
            </w:tcBorders>
            <w:shd w:val="clear" w:color="000000" w:fill="BFBFBF"/>
            <w:noWrap/>
            <w:vAlign w:val="center"/>
            <w:hideMark/>
          </w:tcPr>
          <w:p w14:paraId="292EA266"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2,6%</w:t>
            </w:r>
          </w:p>
        </w:tc>
      </w:tr>
      <w:tr w:rsidR="0067076D" w:rsidRPr="00242709" w14:paraId="3A8635BD" w14:textId="77777777" w:rsidTr="002C2C07">
        <w:trPr>
          <w:trHeight w:val="300"/>
          <w:jc w:val="center"/>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14:paraId="4082C7B2" w14:textId="43AD78E0" w:rsidR="0067076D" w:rsidRPr="00242709" w:rsidRDefault="0067076D" w:rsidP="002C2C07">
            <w:pPr>
              <w:jc w:val="center"/>
              <w:rPr>
                <w:rFonts w:ascii="Arial" w:hAnsi="Arial" w:cs="Arial"/>
                <w:color w:val="000000" w:themeColor="text1"/>
                <w:sz w:val="22"/>
                <w:szCs w:val="22"/>
              </w:rPr>
            </w:pPr>
            <w:r>
              <w:rPr>
                <w:rFonts w:ascii="Arial" w:hAnsi="Arial" w:cs="Arial"/>
                <w:color w:val="000000" w:themeColor="text1"/>
                <w:sz w:val="22"/>
                <w:szCs w:val="22"/>
              </w:rPr>
              <w:lastRenderedPageBreak/>
              <w:t>1</w:t>
            </w:r>
            <w:r w:rsidRPr="00242709">
              <w:rPr>
                <w:rFonts w:ascii="Arial" w:hAnsi="Arial" w:cs="Arial"/>
                <w:color w:val="000000" w:themeColor="text1"/>
                <w:sz w:val="22"/>
                <w:szCs w:val="22"/>
              </w:rPr>
              <w:t>.000</w:t>
            </w:r>
          </w:p>
        </w:tc>
        <w:tc>
          <w:tcPr>
            <w:tcW w:w="1229" w:type="dxa"/>
            <w:tcBorders>
              <w:top w:val="nil"/>
              <w:left w:val="nil"/>
              <w:bottom w:val="single" w:sz="4" w:space="0" w:color="auto"/>
              <w:right w:val="single" w:sz="4" w:space="0" w:color="auto"/>
            </w:tcBorders>
            <w:shd w:val="clear" w:color="000000" w:fill="FFFFFF"/>
            <w:noWrap/>
            <w:vAlign w:val="center"/>
            <w:hideMark/>
          </w:tcPr>
          <w:p w14:paraId="7433C2D0" w14:textId="0D0A5B2F" w:rsidR="0067076D" w:rsidRPr="00242709" w:rsidRDefault="0067076D" w:rsidP="002C2C07">
            <w:pPr>
              <w:jc w:val="center"/>
              <w:rPr>
                <w:rFonts w:ascii="Arial" w:hAnsi="Arial" w:cs="Arial"/>
                <w:color w:val="000000" w:themeColor="text1"/>
                <w:sz w:val="22"/>
                <w:szCs w:val="22"/>
              </w:rPr>
            </w:pPr>
            <w:r>
              <w:rPr>
                <w:rFonts w:ascii="Arial" w:hAnsi="Arial" w:cs="Arial"/>
                <w:color w:val="000000" w:themeColor="text1"/>
                <w:sz w:val="22"/>
                <w:szCs w:val="22"/>
              </w:rPr>
              <w:t>2.500</w:t>
            </w:r>
          </w:p>
        </w:tc>
        <w:tc>
          <w:tcPr>
            <w:tcW w:w="2148" w:type="dxa"/>
            <w:tcBorders>
              <w:top w:val="nil"/>
              <w:left w:val="nil"/>
              <w:bottom w:val="single" w:sz="4" w:space="0" w:color="auto"/>
              <w:right w:val="single" w:sz="4" w:space="0" w:color="auto"/>
            </w:tcBorders>
            <w:shd w:val="clear" w:color="000000" w:fill="BFBFBF"/>
            <w:noWrap/>
            <w:vAlign w:val="center"/>
            <w:hideMark/>
          </w:tcPr>
          <w:p w14:paraId="00C5ACE3"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3,1%</w:t>
            </w:r>
          </w:p>
        </w:tc>
      </w:tr>
      <w:tr w:rsidR="0067076D" w:rsidRPr="00242709" w14:paraId="7C942793" w14:textId="77777777" w:rsidTr="002C2C07">
        <w:trPr>
          <w:trHeight w:val="300"/>
          <w:jc w:val="center"/>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14:paraId="49C8731F" w14:textId="3FC076CC" w:rsidR="0067076D" w:rsidRPr="00242709" w:rsidRDefault="0067076D" w:rsidP="002C2C07">
            <w:pPr>
              <w:jc w:val="center"/>
              <w:rPr>
                <w:rFonts w:ascii="Arial" w:hAnsi="Arial" w:cs="Arial"/>
                <w:color w:val="000000" w:themeColor="text1"/>
                <w:sz w:val="22"/>
                <w:szCs w:val="22"/>
              </w:rPr>
            </w:pPr>
            <w:r>
              <w:rPr>
                <w:rFonts w:ascii="Arial" w:hAnsi="Arial" w:cs="Arial"/>
                <w:color w:val="000000" w:themeColor="text1"/>
                <w:sz w:val="22"/>
                <w:szCs w:val="22"/>
              </w:rPr>
              <w:t>2.500</w:t>
            </w:r>
          </w:p>
        </w:tc>
        <w:tc>
          <w:tcPr>
            <w:tcW w:w="1229" w:type="dxa"/>
            <w:tcBorders>
              <w:top w:val="nil"/>
              <w:left w:val="nil"/>
              <w:bottom w:val="single" w:sz="4" w:space="0" w:color="auto"/>
              <w:right w:val="single" w:sz="4" w:space="0" w:color="auto"/>
            </w:tcBorders>
            <w:shd w:val="clear" w:color="000000" w:fill="FFFFFF"/>
            <w:noWrap/>
            <w:vAlign w:val="center"/>
            <w:hideMark/>
          </w:tcPr>
          <w:p w14:paraId="29F53AF0" w14:textId="348DA308" w:rsidR="0067076D" w:rsidRPr="00242709" w:rsidRDefault="0067076D" w:rsidP="002C2C07">
            <w:pPr>
              <w:jc w:val="center"/>
              <w:rPr>
                <w:rFonts w:ascii="Arial" w:hAnsi="Arial" w:cs="Arial"/>
                <w:color w:val="000000" w:themeColor="text1"/>
                <w:sz w:val="22"/>
                <w:szCs w:val="22"/>
              </w:rPr>
            </w:pPr>
            <w:r>
              <w:rPr>
                <w:rFonts w:ascii="Arial" w:hAnsi="Arial" w:cs="Arial"/>
                <w:color w:val="000000" w:themeColor="text1"/>
                <w:sz w:val="22"/>
                <w:szCs w:val="22"/>
              </w:rPr>
              <w:t>5</w:t>
            </w:r>
            <w:r w:rsidRPr="00242709">
              <w:rPr>
                <w:rFonts w:ascii="Arial" w:hAnsi="Arial" w:cs="Arial"/>
                <w:color w:val="000000" w:themeColor="text1"/>
                <w:sz w:val="22"/>
                <w:szCs w:val="22"/>
              </w:rPr>
              <w:t>.000</w:t>
            </w:r>
          </w:p>
        </w:tc>
        <w:tc>
          <w:tcPr>
            <w:tcW w:w="2148" w:type="dxa"/>
            <w:tcBorders>
              <w:top w:val="nil"/>
              <w:left w:val="nil"/>
              <w:bottom w:val="single" w:sz="4" w:space="0" w:color="auto"/>
              <w:right w:val="single" w:sz="4" w:space="0" w:color="auto"/>
            </w:tcBorders>
            <w:shd w:val="clear" w:color="000000" w:fill="BFBFBF"/>
            <w:noWrap/>
            <w:vAlign w:val="center"/>
            <w:hideMark/>
          </w:tcPr>
          <w:p w14:paraId="3FE2D863"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4,1%</w:t>
            </w:r>
          </w:p>
        </w:tc>
      </w:tr>
      <w:tr w:rsidR="0067076D" w:rsidRPr="00242709" w14:paraId="7C7093CF" w14:textId="77777777" w:rsidTr="002C2C07">
        <w:trPr>
          <w:trHeight w:val="300"/>
          <w:jc w:val="center"/>
        </w:trPr>
        <w:tc>
          <w:tcPr>
            <w:tcW w:w="1967" w:type="dxa"/>
            <w:tcBorders>
              <w:top w:val="nil"/>
              <w:left w:val="single" w:sz="4" w:space="0" w:color="auto"/>
              <w:bottom w:val="single" w:sz="4" w:space="0" w:color="auto"/>
              <w:right w:val="single" w:sz="4" w:space="0" w:color="auto"/>
            </w:tcBorders>
            <w:shd w:val="clear" w:color="000000" w:fill="FFFFFF"/>
            <w:noWrap/>
            <w:vAlign w:val="center"/>
            <w:hideMark/>
          </w:tcPr>
          <w:p w14:paraId="5ABF3BE5" w14:textId="4AFD673F" w:rsidR="0067076D" w:rsidRPr="00242709" w:rsidRDefault="0067076D" w:rsidP="002C2C07">
            <w:pPr>
              <w:jc w:val="center"/>
              <w:rPr>
                <w:rFonts w:ascii="Arial" w:hAnsi="Arial" w:cs="Arial"/>
                <w:color w:val="000000" w:themeColor="text1"/>
                <w:sz w:val="22"/>
                <w:szCs w:val="22"/>
              </w:rPr>
            </w:pPr>
            <w:r>
              <w:rPr>
                <w:rFonts w:ascii="Arial" w:hAnsi="Arial" w:cs="Arial"/>
                <w:color w:val="000000" w:themeColor="text1"/>
                <w:sz w:val="22"/>
                <w:szCs w:val="22"/>
              </w:rPr>
              <w:t>5</w:t>
            </w:r>
            <w:r w:rsidRPr="00242709">
              <w:rPr>
                <w:rFonts w:ascii="Arial" w:hAnsi="Arial" w:cs="Arial"/>
                <w:color w:val="000000" w:themeColor="text1"/>
                <w:sz w:val="22"/>
                <w:szCs w:val="22"/>
              </w:rPr>
              <w:t>.000</w:t>
            </w:r>
          </w:p>
        </w:tc>
        <w:tc>
          <w:tcPr>
            <w:tcW w:w="1229" w:type="dxa"/>
            <w:tcBorders>
              <w:top w:val="nil"/>
              <w:left w:val="nil"/>
              <w:bottom w:val="single" w:sz="4" w:space="0" w:color="auto"/>
              <w:right w:val="single" w:sz="4" w:space="0" w:color="auto"/>
            </w:tcBorders>
            <w:shd w:val="clear" w:color="000000" w:fill="FFFFFF"/>
            <w:noWrap/>
            <w:vAlign w:val="center"/>
            <w:hideMark/>
          </w:tcPr>
          <w:p w14:paraId="7569A604" w14:textId="7801EE19" w:rsidR="0067076D" w:rsidRPr="00242709" w:rsidRDefault="0067076D" w:rsidP="002C2C07">
            <w:pPr>
              <w:jc w:val="center"/>
              <w:rPr>
                <w:rFonts w:ascii="Arial" w:hAnsi="Arial" w:cs="Arial"/>
                <w:color w:val="000000" w:themeColor="text1"/>
                <w:sz w:val="22"/>
                <w:szCs w:val="22"/>
              </w:rPr>
            </w:pPr>
            <w:r>
              <w:rPr>
                <w:rFonts w:ascii="Arial" w:hAnsi="Arial" w:cs="Arial"/>
                <w:color w:val="000000" w:themeColor="text1"/>
                <w:sz w:val="22"/>
                <w:szCs w:val="22"/>
              </w:rPr>
              <w:t>13.334</w:t>
            </w:r>
          </w:p>
        </w:tc>
        <w:tc>
          <w:tcPr>
            <w:tcW w:w="2148" w:type="dxa"/>
            <w:tcBorders>
              <w:top w:val="nil"/>
              <w:left w:val="nil"/>
              <w:bottom w:val="single" w:sz="4" w:space="0" w:color="auto"/>
              <w:right w:val="single" w:sz="4" w:space="0" w:color="auto"/>
            </w:tcBorders>
            <w:shd w:val="clear" w:color="000000" w:fill="BFBFBF"/>
            <w:noWrap/>
            <w:vAlign w:val="center"/>
            <w:hideMark/>
          </w:tcPr>
          <w:p w14:paraId="7112E1E2"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5,6%</w:t>
            </w:r>
          </w:p>
        </w:tc>
      </w:tr>
    </w:tbl>
    <w:p w14:paraId="05E35E05" w14:textId="77777777" w:rsidR="0067076D" w:rsidRPr="00242709" w:rsidRDefault="0067076D" w:rsidP="0067076D">
      <w:pPr>
        <w:jc w:val="center"/>
        <w:rPr>
          <w:rFonts w:ascii="Arial" w:hAnsi="Arial" w:cs="Arial"/>
          <w:color w:val="000000" w:themeColor="text1"/>
          <w:sz w:val="22"/>
          <w:szCs w:val="22"/>
          <w:lang w:eastAsia="es-CO"/>
        </w:rPr>
      </w:pPr>
    </w:p>
    <w:p w14:paraId="7E9A95FE" w14:textId="77777777" w:rsidR="0067076D" w:rsidRPr="00242709" w:rsidRDefault="0067076D" w:rsidP="0067076D">
      <w:pPr>
        <w:ind w:left="709" w:right="474"/>
        <w:jc w:val="both"/>
        <w:rPr>
          <w:rFonts w:ascii="Arial" w:hAnsi="Arial" w:cs="Arial"/>
          <w:b/>
          <w:i/>
          <w:color w:val="000000" w:themeColor="text1"/>
          <w:sz w:val="22"/>
          <w:szCs w:val="22"/>
          <w:lang w:eastAsia="es-CO"/>
        </w:rPr>
      </w:pPr>
      <w:r w:rsidRPr="00242709">
        <w:rPr>
          <w:rFonts w:ascii="Arial" w:hAnsi="Arial" w:cs="Arial"/>
          <w:b/>
          <w:i/>
          <w:color w:val="000000" w:themeColor="text1"/>
          <w:sz w:val="22"/>
          <w:szCs w:val="22"/>
          <w:lang w:eastAsia="es-CO"/>
        </w:rPr>
        <w:t>Actividades industriales, incluidas las de agro-industria, mini-industria y micro-industria</w:t>
      </w:r>
    </w:p>
    <w:p w14:paraId="0B79299D" w14:textId="77777777" w:rsidR="0067076D" w:rsidRPr="00242709" w:rsidRDefault="0067076D" w:rsidP="0067076D">
      <w:pPr>
        <w:jc w:val="both"/>
        <w:rPr>
          <w:rFonts w:ascii="Arial" w:hAnsi="Arial" w:cs="Arial"/>
          <w:b/>
          <w:i/>
          <w:color w:val="000000" w:themeColor="text1"/>
          <w:sz w:val="22"/>
          <w:szCs w:val="22"/>
          <w:lang w:eastAsia="es-CO"/>
        </w:rPr>
      </w:pPr>
    </w:p>
    <w:tbl>
      <w:tblPr>
        <w:tblW w:w="5446" w:type="dxa"/>
        <w:jc w:val="center"/>
        <w:tblCellMar>
          <w:left w:w="70" w:type="dxa"/>
          <w:right w:w="70" w:type="dxa"/>
        </w:tblCellMar>
        <w:tblLook w:val="04A0" w:firstRow="1" w:lastRow="0" w:firstColumn="1" w:lastColumn="0" w:noHBand="0" w:noVBand="1"/>
      </w:tblPr>
      <w:tblGrid>
        <w:gridCol w:w="1631"/>
        <w:gridCol w:w="1880"/>
        <w:gridCol w:w="1935"/>
      </w:tblGrid>
      <w:tr w:rsidR="0067076D" w:rsidRPr="00242709" w14:paraId="40007179" w14:textId="77777777" w:rsidTr="002C2C07">
        <w:trPr>
          <w:trHeight w:val="386"/>
          <w:jc w:val="center"/>
        </w:trPr>
        <w:tc>
          <w:tcPr>
            <w:tcW w:w="3511" w:type="dxa"/>
            <w:gridSpan w:val="2"/>
            <w:tcBorders>
              <w:top w:val="single" w:sz="4" w:space="0" w:color="auto"/>
              <w:left w:val="single" w:sz="4" w:space="0" w:color="auto"/>
              <w:bottom w:val="single" w:sz="4" w:space="0" w:color="auto"/>
              <w:right w:val="single" w:sz="4" w:space="0" w:color="000000"/>
            </w:tcBorders>
            <w:shd w:val="clear" w:color="000000" w:fill="44546A"/>
            <w:noWrap/>
            <w:vAlign w:val="center"/>
            <w:hideMark/>
          </w:tcPr>
          <w:p w14:paraId="423E14B9" w14:textId="328CDED6" w:rsidR="0067076D" w:rsidRPr="00242709" w:rsidRDefault="0067076D" w:rsidP="00AF2E15">
            <w:pPr>
              <w:ind w:left="567"/>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Ingresos brutos </w:t>
            </w:r>
            <w:r w:rsidR="00AF2E15">
              <w:rPr>
                <w:rFonts w:ascii="Arial" w:hAnsi="Arial" w:cs="Arial"/>
                <w:color w:val="000000" w:themeColor="text1"/>
                <w:sz w:val="22"/>
                <w:szCs w:val="22"/>
              </w:rPr>
              <w:t>bimestrales</w:t>
            </w:r>
          </w:p>
        </w:tc>
        <w:tc>
          <w:tcPr>
            <w:tcW w:w="1935" w:type="dxa"/>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0D62E771" w14:textId="77777777" w:rsidR="0067076D"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Tarifa SIMPLE consolidada</w:t>
            </w:r>
          </w:p>
          <w:p w14:paraId="62ADC8E2" w14:textId="33F1144D"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(bimestral)</w:t>
            </w:r>
          </w:p>
        </w:tc>
      </w:tr>
      <w:tr w:rsidR="0067076D" w:rsidRPr="00242709" w14:paraId="108F9505" w14:textId="77777777" w:rsidTr="002C2C07">
        <w:trPr>
          <w:trHeight w:val="300"/>
          <w:jc w:val="center"/>
        </w:trPr>
        <w:tc>
          <w:tcPr>
            <w:tcW w:w="1631" w:type="dxa"/>
            <w:tcBorders>
              <w:top w:val="nil"/>
              <w:left w:val="single" w:sz="4" w:space="0" w:color="auto"/>
              <w:bottom w:val="single" w:sz="4" w:space="0" w:color="auto"/>
              <w:right w:val="single" w:sz="4" w:space="0" w:color="auto"/>
            </w:tcBorders>
            <w:shd w:val="clear" w:color="000000" w:fill="44546A"/>
            <w:noWrap/>
            <w:vAlign w:val="center"/>
            <w:hideMark/>
          </w:tcPr>
          <w:p w14:paraId="6C0E13F5"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Igual o superior</w:t>
            </w:r>
          </w:p>
          <w:p w14:paraId="73209882"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 (UVT)</w:t>
            </w:r>
          </w:p>
        </w:tc>
        <w:tc>
          <w:tcPr>
            <w:tcW w:w="1880" w:type="dxa"/>
            <w:tcBorders>
              <w:top w:val="nil"/>
              <w:left w:val="nil"/>
              <w:bottom w:val="single" w:sz="4" w:space="0" w:color="auto"/>
              <w:right w:val="single" w:sz="4" w:space="0" w:color="auto"/>
            </w:tcBorders>
            <w:shd w:val="clear" w:color="000000" w:fill="44546A"/>
            <w:noWrap/>
            <w:vAlign w:val="center"/>
            <w:hideMark/>
          </w:tcPr>
          <w:p w14:paraId="4487B2D4"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Inferior</w:t>
            </w:r>
          </w:p>
          <w:p w14:paraId="24E455BF"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(UVT)</w:t>
            </w:r>
          </w:p>
        </w:tc>
        <w:tc>
          <w:tcPr>
            <w:tcW w:w="1935" w:type="dxa"/>
            <w:vMerge/>
            <w:tcBorders>
              <w:top w:val="single" w:sz="4" w:space="0" w:color="auto"/>
              <w:left w:val="single" w:sz="4" w:space="0" w:color="auto"/>
              <w:bottom w:val="single" w:sz="4" w:space="0" w:color="000000"/>
              <w:right w:val="single" w:sz="4" w:space="0" w:color="auto"/>
            </w:tcBorders>
            <w:vAlign w:val="center"/>
            <w:hideMark/>
          </w:tcPr>
          <w:p w14:paraId="66BA34FC" w14:textId="77777777" w:rsidR="0067076D" w:rsidRPr="00242709" w:rsidRDefault="0067076D" w:rsidP="002C2C07">
            <w:pPr>
              <w:autoSpaceDE w:val="0"/>
              <w:autoSpaceDN w:val="0"/>
              <w:adjustRightInd w:val="0"/>
              <w:ind w:left="283"/>
              <w:jc w:val="center"/>
              <w:rPr>
                <w:rFonts w:ascii="Arial" w:hAnsi="Arial" w:cs="Arial"/>
                <w:color w:val="000000" w:themeColor="text1"/>
                <w:sz w:val="22"/>
                <w:szCs w:val="22"/>
              </w:rPr>
            </w:pPr>
          </w:p>
        </w:tc>
      </w:tr>
      <w:tr w:rsidR="00AF2E15" w:rsidRPr="00242709" w14:paraId="510B1012" w14:textId="77777777" w:rsidTr="002C2C07">
        <w:trPr>
          <w:trHeight w:val="300"/>
          <w:jc w:val="center"/>
        </w:trPr>
        <w:tc>
          <w:tcPr>
            <w:tcW w:w="1631" w:type="dxa"/>
            <w:tcBorders>
              <w:top w:val="nil"/>
              <w:left w:val="single" w:sz="4" w:space="0" w:color="auto"/>
              <w:bottom w:val="single" w:sz="4" w:space="0" w:color="auto"/>
              <w:right w:val="single" w:sz="4" w:space="0" w:color="auto"/>
            </w:tcBorders>
            <w:shd w:val="clear" w:color="000000" w:fill="FFFFFF"/>
            <w:noWrap/>
            <w:vAlign w:val="center"/>
            <w:hideMark/>
          </w:tcPr>
          <w:p w14:paraId="6F54A2C0" w14:textId="4F05F1F5"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234</w:t>
            </w:r>
          </w:p>
        </w:tc>
        <w:tc>
          <w:tcPr>
            <w:tcW w:w="1880" w:type="dxa"/>
            <w:tcBorders>
              <w:top w:val="nil"/>
              <w:left w:val="nil"/>
              <w:bottom w:val="single" w:sz="4" w:space="0" w:color="auto"/>
              <w:right w:val="single" w:sz="4" w:space="0" w:color="auto"/>
            </w:tcBorders>
            <w:shd w:val="clear" w:color="000000" w:fill="FFFFFF"/>
            <w:noWrap/>
            <w:vAlign w:val="center"/>
            <w:hideMark/>
          </w:tcPr>
          <w:p w14:paraId="1CF499F6" w14:textId="13D84825"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1</w:t>
            </w:r>
            <w:r w:rsidRPr="00242709">
              <w:rPr>
                <w:rFonts w:ascii="Arial" w:hAnsi="Arial" w:cs="Arial"/>
                <w:color w:val="000000" w:themeColor="text1"/>
                <w:sz w:val="22"/>
                <w:szCs w:val="22"/>
              </w:rPr>
              <w:t>.000</w:t>
            </w:r>
          </w:p>
        </w:tc>
        <w:tc>
          <w:tcPr>
            <w:tcW w:w="1935" w:type="dxa"/>
            <w:tcBorders>
              <w:top w:val="nil"/>
              <w:left w:val="nil"/>
              <w:bottom w:val="single" w:sz="4" w:space="0" w:color="auto"/>
              <w:right w:val="single" w:sz="4" w:space="0" w:color="auto"/>
            </w:tcBorders>
            <w:shd w:val="clear" w:color="000000" w:fill="BFBFBF"/>
            <w:noWrap/>
            <w:vAlign w:val="center"/>
            <w:hideMark/>
          </w:tcPr>
          <w:p w14:paraId="6EC32FBB"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3,6%</w:t>
            </w:r>
          </w:p>
        </w:tc>
      </w:tr>
      <w:tr w:rsidR="00AF2E15" w:rsidRPr="00242709" w14:paraId="23F3BE1B" w14:textId="77777777" w:rsidTr="002C2C07">
        <w:trPr>
          <w:trHeight w:val="300"/>
          <w:jc w:val="center"/>
        </w:trPr>
        <w:tc>
          <w:tcPr>
            <w:tcW w:w="1631" w:type="dxa"/>
            <w:tcBorders>
              <w:top w:val="nil"/>
              <w:left w:val="single" w:sz="4" w:space="0" w:color="auto"/>
              <w:bottom w:val="single" w:sz="4" w:space="0" w:color="auto"/>
              <w:right w:val="single" w:sz="4" w:space="0" w:color="auto"/>
            </w:tcBorders>
            <w:shd w:val="clear" w:color="000000" w:fill="FFFFFF"/>
            <w:noWrap/>
            <w:vAlign w:val="center"/>
            <w:hideMark/>
          </w:tcPr>
          <w:p w14:paraId="30745530" w14:textId="2292394D"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1</w:t>
            </w:r>
            <w:r w:rsidRPr="00242709">
              <w:rPr>
                <w:rFonts w:ascii="Arial" w:hAnsi="Arial" w:cs="Arial"/>
                <w:color w:val="000000" w:themeColor="text1"/>
                <w:sz w:val="22"/>
                <w:szCs w:val="22"/>
              </w:rPr>
              <w:t>.000</w:t>
            </w:r>
          </w:p>
        </w:tc>
        <w:tc>
          <w:tcPr>
            <w:tcW w:w="1880" w:type="dxa"/>
            <w:tcBorders>
              <w:top w:val="nil"/>
              <w:left w:val="nil"/>
              <w:bottom w:val="single" w:sz="4" w:space="0" w:color="auto"/>
              <w:right w:val="single" w:sz="4" w:space="0" w:color="auto"/>
            </w:tcBorders>
            <w:shd w:val="clear" w:color="000000" w:fill="FFFFFF"/>
            <w:noWrap/>
            <w:vAlign w:val="center"/>
            <w:hideMark/>
          </w:tcPr>
          <w:p w14:paraId="79F4D352" w14:textId="2D7BE4D4"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2.500</w:t>
            </w:r>
          </w:p>
        </w:tc>
        <w:tc>
          <w:tcPr>
            <w:tcW w:w="1935" w:type="dxa"/>
            <w:tcBorders>
              <w:top w:val="nil"/>
              <w:left w:val="nil"/>
              <w:bottom w:val="single" w:sz="4" w:space="0" w:color="auto"/>
              <w:right w:val="single" w:sz="4" w:space="0" w:color="auto"/>
            </w:tcBorders>
            <w:shd w:val="clear" w:color="000000" w:fill="BFBFBF"/>
            <w:noWrap/>
            <w:vAlign w:val="center"/>
            <w:hideMark/>
          </w:tcPr>
          <w:p w14:paraId="405BFC88"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4,1%</w:t>
            </w:r>
          </w:p>
        </w:tc>
      </w:tr>
      <w:tr w:rsidR="00AF2E15" w:rsidRPr="00242709" w14:paraId="563DAF1D" w14:textId="77777777" w:rsidTr="002C2C07">
        <w:trPr>
          <w:trHeight w:val="300"/>
          <w:jc w:val="center"/>
        </w:trPr>
        <w:tc>
          <w:tcPr>
            <w:tcW w:w="1631" w:type="dxa"/>
            <w:tcBorders>
              <w:top w:val="nil"/>
              <w:left w:val="single" w:sz="4" w:space="0" w:color="auto"/>
              <w:bottom w:val="single" w:sz="4" w:space="0" w:color="auto"/>
              <w:right w:val="single" w:sz="4" w:space="0" w:color="auto"/>
            </w:tcBorders>
            <w:shd w:val="clear" w:color="000000" w:fill="FFFFFF"/>
            <w:noWrap/>
            <w:vAlign w:val="center"/>
            <w:hideMark/>
          </w:tcPr>
          <w:p w14:paraId="58D0DD56" w14:textId="60ADED0B"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2.500</w:t>
            </w:r>
          </w:p>
        </w:tc>
        <w:tc>
          <w:tcPr>
            <w:tcW w:w="1880" w:type="dxa"/>
            <w:tcBorders>
              <w:top w:val="nil"/>
              <w:left w:val="nil"/>
              <w:bottom w:val="single" w:sz="4" w:space="0" w:color="auto"/>
              <w:right w:val="single" w:sz="4" w:space="0" w:color="auto"/>
            </w:tcBorders>
            <w:shd w:val="clear" w:color="000000" w:fill="FFFFFF"/>
            <w:noWrap/>
            <w:vAlign w:val="center"/>
            <w:hideMark/>
          </w:tcPr>
          <w:p w14:paraId="5FC809AD" w14:textId="3C347FFF"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5</w:t>
            </w:r>
            <w:r w:rsidRPr="00242709">
              <w:rPr>
                <w:rFonts w:ascii="Arial" w:hAnsi="Arial" w:cs="Arial"/>
                <w:color w:val="000000" w:themeColor="text1"/>
                <w:sz w:val="22"/>
                <w:szCs w:val="22"/>
              </w:rPr>
              <w:t>.000</w:t>
            </w:r>
          </w:p>
        </w:tc>
        <w:tc>
          <w:tcPr>
            <w:tcW w:w="1935" w:type="dxa"/>
            <w:tcBorders>
              <w:top w:val="nil"/>
              <w:left w:val="nil"/>
              <w:bottom w:val="single" w:sz="4" w:space="0" w:color="auto"/>
              <w:right w:val="single" w:sz="4" w:space="0" w:color="auto"/>
            </w:tcBorders>
            <w:shd w:val="clear" w:color="000000" w:fill="BFBFBF"/>
            <w:noWrap/>
            <w:vAlign w:val="center"/>
            <w:hideMark/>
          </w:tcPr>
          <w:p w14:paraId="18281F19"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5,6%</w:t>
            </w:r>
          </w:p>
        </w:tc>
      </w:tr>
      <w:tr w:rsidR="00AF2E15" w:rsidRPr="00242709" w14:paraId="0419B7B7" w14:textId="77777777" w:rsidTr="002C2C07">
        <w:trPr>
          <w:trHeight w:val="300"/>
          <w:jc w:val="center"/>
        </w:trPr>
        <w:tc>
          <w:tcPr>
            <w:tcW w:w="1631" w:type="dxa"/>
            <w:tcBorders>
              <w:top w:val="nil"/>
              <w:left w:val="single" w:sz="4" w:space="0" w:color="auto"/>
              <w:bottom w:val="single" w:sz="4" w:space="0" w:color="auto"/>
              <w:right w:val="single" w:sz="4" w:space="0" w:color="auto"/>
            </w:tcBorders>
            <w:shd w:val="clear" w:color="000000" w:fill="FFFFFF"/>
            <w:noWrap/>
            <w:vAlign w:val="center"/>
            <w:hideMark/>
          </w:tcPr>
          <w:p w14:paraId="1773CBBF" w14:textId="5A42D2C4"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5</w:t>
            </w:r>
            <w:r w:rsidRPr="00242709">
              <w:rPr>
                <w:rFonts w:ascii="Arial" w:hAnsi="Arial" w:cs="Arial"/>
                <w:color w:val="000000" w:themeColor="text1"/>
                <w:sz w:val="22"/>
                <w:szCs w:val="22"/>
              </w:rPr>
              <w:t>.000</w:t>
            </w:r>
          </w:p>
        </w:tc>
        <w:tc>
          <w:tcPr>
            <w:tcW w:w="1880" w:type="dxa"/>
            <w:tcBorders>
              <w:top w:val="nil"/>
              <w:left w:val="nil"/>
              <w:bottom w:val="single" w:sz="4" w:space="0" w:color="auto"/>
              <w:right w:val="single" w:sz="4" w:space="0" w:color="auto"/>
            </w:tcBorders>
            <w:shd w:val="clear" w:color="000000" w:fill="FFFFFF"/>
            <w:noWrap/>
            <w:vAlign w:val="center"/>
            <w:hideMark/>
          </w:tcPr>
          <w:p w14:paraId="505C1A8E" w14:textId="2059034A"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13.334</w:t>
            </w:r>
          </w:p>
        </w:tc>
        <w:tc>
          <w:tcPr>
            <w:tcW w:w="1935" w:type="dxa"/>
            <w:tcBorders>
              <w:top w:val="nil"/>
              <w:left w:val="nil"/>
              <w:bottom w:val="single" w:sz="4" w:space="0" w:color="auto"/>
              <w:right w:val="single" w:sz="4" w:space="0" w:color="auto"/>
            </w:tcBorders>
            <w:shd w:val="clear" w:color="000000" w:fill="BFBFBF"/>
            <w:noWrap/>
            <w:vAlign w:val="center"/>
            <w:hideMark/>
          </w:tcPr>
          <w:p w14:paraId="78738DF4"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6,6%</w:t>
            </w:r>
          </w:p>
        </w:tc>
      </w:tr>
    </w:tbl>
    <w:p w14:paraId="69A99483" w14:textId="77777777" w:rsidR="0067076D" w:rsidRPr="00242709" w:rsidRDefault="0067076D" w:rsidP="0067076D">
      <w:pPr>
        <w:jc w:val="both"/>
        <w:rPr>
          <w:rFonts w:ascii="Arial" w:hAnsi="Arial" w:cs="Arial"/>
          <w:b/>
          <w:i/>
          <w:color w:val="000000" w:themeColor="text1"/>
          <w:sz w:val="22"/>
          <w:szCs w:val="22"/>
          <w:lang w:eastAsia="es-CO"/>
        </w:rPr>
      </w:pPr>
    </w:p>
    <w:p w14:paraId="29B345CD" w14:textId="77777777" w:rsidR="0067076D" w:rsidRPr="00242709" w:rsidRDefault="0067076D" w:rsidP="0067076D">
      <w:pPr>
        <w:ind w:left="709" w:right="474"/>
        <w:jc w:val="both"/>
        <w:rPr>
          <w:rFonts w:ascii="Arial" w:hAnsi="Arial" w:cs="Arial"/>
          <w:b/>
          <w:i/>
          <w:color w:val="000000" w:themeColor="text1"/>
          <w:sz w:val="22"/>
          <w:szCs w:val="22"/>
          <w:lang w:eastAsia="es-CO"/>
        </w:rPr>
      </w:pPr>
      <w:r w:rsidRPr="00242709">
        <w:rPr>
          <w:rFonts w:ascii="Arial" w:hAnsi="Arial" w:cs="Arial"/>
          <w:b/>
          <w:i/>
          <w:color w:val="000000" w:themeColor="text1"/>
          <w:sz w:val="22"/>
          <w:szCs w:val="22"/>
          <w:lang w:eastAsia="es-CO"/>
        </w:rPr>
        <w:t>Servicios profesionales, de consultoría y científicos en los que predomine el factor intelectual sobre el material, incluidos los servicios de profesionales liberales</w:t>
      </w:r>
    </w:p>
    <w:p w14:paraId="5D8985A3" w14:textId="77777777" w:rsidR="0067076D" w:rsidRPr="00242709" w:rsidRDefault="0067076D" w:rsidP="0067076D">
      <w:pPr>
        <w:jc w:val="both"/>
        <w:rPr>
          <w:rFonts w:ascii="Arial" w:hAnsi="Arial" w:cs="Arial"/>
          <w:b/>
          <w:i/>
          <w:color w:val="000000" w:themeColor="text1"/>
          <w:sz w:val="22"/>
          <w:szCs w:val="22"/>
          <w:lang w:eastAsia="es-CO"/>
        </w:rPr>
      </w:pPr>
    </w:p>
    <w:tbl>
      <w:tblPr>
        <w:tblW w:w="5353" w:type="dxa"/>
        <w:jc w:val="center"/>
        <w:tblCellMar>
          <w:left w:w="70" w:type="dxa"/>
          <w:right w:w="70" w:type="dxa"/>
        </w:tblCellMar>
        <w:tblLook w:val="04A0" w:firstRow="1" w:lastRow="0" w:firstColumn="1" w:lastColumn="0" w:noHBand="0" w:noVBand="1"/>
      </w:tblPr>
      <w:tblGrid>
        <w:gridCol w:w="1701"/>
        <w:gridCol w:w="2110"/>
        <w:gridCol w:w="1542"/>
      </w:tblGrid>
      <w:tr w:rsidR="0067076D" w:rsidRPr="00242709" w14:paraId="7257DBF0" w14:textId="77777777" w:rsidTr="002C2C07">
        <w:trPr>
          <w:trHeight w:val="300"/>
          <w:jc w:val="center"/>
        </w:trPr>
        <w:tc>
          <w:tcPr>
            <w:tcW w:w="3811" w:type="dxa"/>
            <w:gridSpan w:val="2"/>
            <w:tcBorders>
              <w:top w:val="single" w:sz="4" w:space="0" w:color="auto"/>
              <w:left w:val="single" w:sz="4" w:space="0" w:color="auto"/>
              <w:bottom w:val="single" w:sz="4" w:space="0" w:color="auto"/>
              <w:right w:val="single" w:sz="4" w:space="0" w:color="000000"/>
            </w:tcBorders>
            <w:shd w:val="clear" w:color="000000" w:fill="44546A"/>
            <w:noWrap/>
            <w:vAlign w:val="center"/>
            <w:hideMark/>
          </w:tcPr>
          <w:p w14:paraId="7FD8B8F2" w14:textId="5A160A2E" w:rsidR="0067076D" w:rsidRPr="00242709" w:rsidRDefault="0067076D" w:rsidP="00AF2E15">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Ingresos brutos </w:t>
            </w:r>
            <w:r w:rsidR="00AF2E15">
              <w:rPr>
                <w:rFonts w:ascii="Arial" w:hAnsi="Arial" w:cs="Arial"/>
                <w:color w:val="000000" w:themeColor="text1"/>
                <w:sz w:val="22"/>
                <w:szCs w:val="22"/>
              </w:rPr>
              <w:t>bimestrales</w:t>
            </w:r>
          </w:p>
        </w:tc>
        <w:tc>
          <w:tcPr>
            <w:tcW w:w="1542" w:type="dxa"/>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365D8F37" w14:textId="77777777" w:rsidR="0067076D"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Tarifa SIMPLE consolidada</w:t>
            </w:r>
          </w:p>
          <w:p w14:paraId="383C09FC" w14:textId="06D7CFA0"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(bimestral)</w:t>
            </w:r>
          </w:p>
        </w:tc>
      </w:tr>
      <w:tr w:rsidR="0067076D" w:rsidRPr="00242709" w14:paraId="66CF06A1" w14:textId="77777777" w:rsidTr="002C2C07">
        <w:trPr>
          <w:trHeight w:val="300"/>
          <w:jc w:val="center"/>
        </w:trPr>
        <w:tc>
          <w:tcPr>
            <w:tcW w:w="1701" w:type="dxa"/>
            <w:tcBorders>
              <w:top w:val="nil"/>
              <w:left w:val="single" w:sz="4" w:space="0" w:color="auto"/>
              <w:bottom w:val="single" w:sz="4" w:space="0" w:color="auto"/>
              <w:right w:val="single" w:sz="4" w:space="0" w:color="auto"/>
            </w:tcBorders>
            <w:shd w:val="clear" w:color="000000" w:fill="44546A"/>
            <w:noWrap/>
            <w:vAlign w:val="center"/>
            <w:hideMark/>
          </w:tcPr>
          <w:p w14:paraId="2F9D8CC3"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Igual o superior</w:t>
            </w:r>
          </w:p>
          <w:p w14:paraId="4A2DD102"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 (UVT)</w:t>
            </w:r>
          </w:p>
        </w:tc>
        <w:tc>
          <w:tcPr>
            <w:tcW w:w="2110" w:type="dxa"/>
            <w:tcBorders>
              <w:top w:val="nil"/>
              <w:left w:val="nil"/>
              <w:bottom w:val="single" w:sz="4" w:space="0" w:color="auto"/>
              <w:right w:val="single" w:sz="4" w:space="0" w:color="auto"/>
            </w:tcBorders>
            <w:shd w:val="clear" w:color="000000" w:fill="44546A"/>
            <w:noWrap/>
            <w:vAlign w:val="center"/>
            <w:hideMark/>
          </w:tcPr>
          <w:p w14:paraId="5AB80E18"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Inferior</w:t>
            </w:r>
          </w:p>
          <w:p w14:paraId="62019CC9"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(UVT)</w:t>
            </w:r>
          </w:p>
        </w:tc>
        <w:tc>
          <w:tcPr>
            <w:tcW w:w="1542" w:type="dxa"/>
            <w:vMerge/>
            <w:tcBorders>
              <w:top w:val="single" w:sz="4" w:space="0" w:color="auto"/>
              <w:left w:val="single" w:sz="4" w:space="0" w:color="auto"/>
              <w:bottom w:val="single" w:sz="4" w:space="0" w:color="000000"/>
              <w:right w:val="single" w:sz="4" w:space="0" w:color="auto"/>
            </w:tcBorders>
            <w:vAlign w:val="center"/>
            <w:hideMark/>
          </w:tcPr>
          <w:p w14:paraId="72E8C4B3" w14:textId="77777777" w:rsidR="0067076D" w:rsidRPr="00242709" w:rsidRDefault="0067076D" w:rsidP="002C2C07">
            <w:pPr>
              <w:autoSpaceDE w:val="0"/>
              <w:autoSpaceDN w:val="0"/>
              <w:adjustRightInd w:val="0"/>
              <w:ind w:left="283"/>
              <w:jc w:val="center"/>
              <w:rPr>
                <w:rFonts w:ascii="Arial" w:hAnsi="Arial" w:cs="Arial"/>
                <w:color w:val="000000" w:themeColor="text1"/>
                <w:sz w:val="22"/>
                <w:szCs w:val="22"/>
              </w:rPr>
            </w:pPr>
          </w:p>
        </w:tc>
      </w:tr>
      <w:tr w:rsidR="00AF2E15" w:rsidRPr="00242709" w14:paraId="3667881E" w14:textId="77777777" w:rsidTr="002C2C07">
        <w:trPr>
          <w:trHeight w:val="300"/>
          <w:jc w:val="center"/>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2F3E3537" w14:textId="2741F69B"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234</w:t>
            </w:r>
          </w:p>
        </w:tc>
        <w:tc>
          <w:tcPr>
            <w:tcW w:w="2110" w:type="dxa"/>
            <w:tcBorders>
              <w:top w:val="nil"/>
              <w:left w:val="nil"/>
              <w:bottom w:val="single" w:sz="4" w:space="0" w:color="auto"/>
              <w:right w:val="single" w:sz="4" w:space="0" w:color="auto"/>
            </w:tcBorders>
            <w:shd w:val="clear" w:color="000000" w:fill="FFFFFF"/>
            <w:noWrap/>
            <w:vAlign w:val="center"/>
            <w:hideMark/>
          </w:tcPr>
          <w:p w14:paraId="008C59F3" w14:textId="5DD39869"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1</w:t>
            </w:r>
            <w:r w:rsidRPr="00242709">
              <w:rPr>
                <w:rFonts w:ascii="Arial" w:hAnsi="Arial" w:cs="Arial"/>
                <w:color w:val="000000" w:themeColor="text1"/>
                <w:sz w:val="22"/>
                <w:szCs w:val="22"/>
              </w:rPr>
              <w:t>.000</w:t>
            </w:r>
          </w:p>
        </w:tc>
        <w:tc>
          <w:tcPr>
            <w:tcW w:w="1542" w:type="dxa"/>
            <w:tcBorders>
              <w:top w:val="nil"/>
              <w:left w:val="nil"/>
              <w:bottom w:val="single" w:sz="4" w:space="0" w:color="auto"/>
              <w:right w:val="single" w:sz="4" w:space="0" w:color="auto"/>
            </w:tcBorders>
            <w:shd w:val="clear" w:color="000000" w:fill="BFBFBF"/>
            <w:noWrap/>
            <w:vAlign w:val="center"/>
            <w:hideMark/>
          </w:tcPr>
          <w:p w14:paraId="23636006"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5,6%</w:t>
            </w:r>
          </w:p>
        </w:tc>
      </w:tr>
      <w:tr w:rsidR="00AF2E15" w:rsidRPr="00242709" w14:paraId="6668E323" w14:textId="77777777" w:rsidTr="002C2C07">
        <w:trPr>
          <w:trHeight w:val="300"/>
          <w:jc w:val="center"/>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3CDDC63F" w14:textId="00CD2307"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1</w:t>
            </w:r>
            <w:r w:rsidRPr="00242709">
              <w:rPr>
                <w:rFonts w:ascii="Arial" w:hAnsi="Arial" w:cs="Arial"/>
                <w:color w:val="000000" w:themeColor="text1"/>
                <w:sz w:val="22"/>
                <w:szCs w:val="22"/>
              </w:rPr>
              <w:t>.000</w:t>
            </w:r>
          </w:p>
        </w:tc>
        <w:tc>
          <w:tcPr>
            <w:tcW w:w="2110" w:type="dxa"/>
            <w:tcBorders>
              <w:top w:val="nil"/>
              <w:left w:val="nil"/>
              <w:bottom w:val="single" w:sz="4" w:space="0" w:color="auto"/>
              <w:right w:val="single" w:sz="4" w:space="0" w:color="auto"/>
            </w:tcBorders>
            <w:shd w:val="clear" w:color="000000" w:fill="FFFFFF"/>
            <w:noWrap/>
            <w:vAlign w:val="center"/>
            <w:hideMark/>
          </w:tcPr>
          <w:p w14:paraId="230B2ADE" w14:textId="2B14C540"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2.500</w:t>
            </w:r>
          </w:p>
        </w:tc>
        <w:tc>
          <w:tcPr>
            <w:tcW w:w="1542" w:type="dxa"/>
            <w:tcBorders>
              <w:top w:val="nil"/>
              <w:left w:val="nil"/>
              <w:bottom w:val="single" w:sz="4" w:space="0" w:color="auto"/>
              <w:right w:val="single" w:sz="4" w:space="0" w:color="auto"/>
            </w:tcBorders>
            <w:shd w:val="clear" w:color="000000" w:fill="BFBFBF"/>
            <w:noWrap/>
            <w:vAlign w:val="center"/>
            <w:hideMark/>
          </w:tcPr>
          <w:p w14:paraId="7E78412A"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6,6%</w:t>
            </w:r>
          </w:p>
        </w:tc>
      </w:tr>
      <w:tr w:rsidR="00AF2E15" w:rsidRPr="00242709" w14:paraId="74A5D5D5" w14:textId="77777777" w:rsidTr="002C2C07">
        <w:trPr>
          <w:trHeight w:val="300"/>
          <w:jc w:val="center"/>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60DEB1B8" w14:textId="42D1E2B7"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2.500</w:t>
            </w:r>
          </w:p>
        </w:tc>
        <w:tc>
          <w:tcPr>
            <w:tcW w:w="2110" w:type="dxa"/>
            <w:tcBorders>
              <w:top w:val="nil"/>
              <w:left w:val="nil"/>
              <w:bottom w:val="single" w:sz="4" w:space="0" w:color="auto"/>
              <w:right w:val="single" w:sz="4" w:space="0" w:color="auto"/>
            </w:tcBorders>
            <w:shd w:val="clear" w:color="000000" w:fill="FFFFFF"/>
            <w:noWrap/>
            <w:vAlign w:val="center"/>
            <w:hideMark/>
          </w:tcPr>
          <w:p w14:paraId="5A54D149" w14:textId="7C1377D6"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5</w:t>
            </w:r>
            <w:r w:rsidRPr="00242709">
              <w:rPr>
                <w:rFonts w:ascii="Arial" w:hAnsi="Arial" w:cs="Arial"/>
                <w:color w:val="000000" w:themeColor="text1"/>
                <w:sz w:val="22"/>
                <w:szCs w:val="22"/>
              </w:rPr>
              <w:t>.000</w:t>
            </w:r>
          </w:p>
        </w:tc>
        <w:tc>
          <w:tcPr>
            <w:tcW w:w="1542" w:type="dxa"/>
            <w:tcBorders>
              <w:top w:val="nil"/>
              <w:left w:val="nil"/>
              <w:bottom w:val="single" w:sz="4" w:space="0" w:color="auto"/>
              <w:right w:val="single" w:sz="4" w:space="0" w:color="auto"/>
            </w:tcBorders>
            <w:shd w:val="clear" w:color="000000" w:fill="BFBFBF"/>
            <w:noWrap/>
            <w:vAlign w:val="center"/>
            <w:hideMark/>
          </w:tcPr>
          <w:p w14:paraId="02EDB783"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7,6%</w:t>
            </w:r>
          </w:p>
        </w:tc>
      </w:tr>
      <w:tr w:rsidR="00AF2E15" w:rsidRPr="00242709" w14:paraId="71DBC76C" w14:textId="77777777" w:rsidTr="002C2C07">
        <w:trPr>
          <w:trHeight w:val="300"/>
          <w:jc w:val="center"/>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190943E5" w14:textId="3E1CF2F4"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5</w:t>
            </w:r>
            <w:r w:rsidRPr="00242709">
              <w:rPr>
                <w:rFonts w:ascii="Arial" w:hAnsi="Arial" w:cs="Arial"/>
                <w:color w:val="000000" w:themeColor="text1"/>
                <w:sz w:val="22"/>
                <w:szCs w:val="22"/>
              </w:rPr>
              <w:t>.000</w:t>
            </w:r>
          </w:p>
        </w:tc>
        <w:tc>
          <w:tcPr>
            <w:tcW w:w="2110" w:type="dxa"/>
            <w:tcBorders>
              <w:top w:val="nil"/>
              <w:left w:val="nil"/>
              <w:bottom w:val="single" w:sz="4" w:space="0" w:color="auto"/>
              <w:right w:val="single" w:sz="4" w:space="0" w:color="auto"/>
            </w:tcBorders>
            <w:shd w:val="clear" w:color="000000" w:fill="FFFFFF"/>
            <w:noWrap/>
            <w:vAlign w:val="center"/>
            <w:hideMark/>
          </w:tcPr>
          <w:p w14:paraId="137E67CF" w14:textId="049A1432"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13.334</w:t>
            </w:r>
          </w:p>
        </w:tc>
        <w:tc>
          <w:tcPr>
            <w:tcW w:w="1542" w:type="dxa"/>
            <w:tcBorders>
              <w:top w:val="nil"/>
              <w:left w:val="nil"/>
              <w:bottom w:val="single" w:sz="4" w:space="0" w:color="auto"/>
              <w:right w:val="single" w:sz="4" w:space="0" w:color="auto"/>
            </w:tcBorders>
            <w:shd w:val="clear" w:color="000000" w:fill="BFBFBF"/>
            <w:noWrap/>
            <w:vAlign w:val="center"/>
            <w:hideMark/>
          </w:tcPr>
          <w:p w14:paraId="73612BD7"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9,6%</w:t>
            </w:r>
          </w:p>
        </w:tc>
      </w:tr>
    </w:tbl>
    <w:p w14:paraId="177E5EDE" w14:textId="77777777" w:rsidR="0067076D" w:rsidRPr="00242709" w:rsidRDefault="0067076D" w:rsidP="0067076D">
      <w:pPr>
        <w:jc w:val="both"/>
        <w:rPr>
          <w:rFonts w:ascii="Arial" w:hAnsi="Arial" w:cs="Arial"/>
          <w:b/>
          <w:i/>
          <w:color w:val="000000" w:themeColor="text1"/>
          <w:sz w:val="22"/>
          <w:szCs w:val="22"/>
          <w:lang w:eastAsia="es-CO"/>
        </w:rPr>
      </w:pPr>
    </w:p>
    <w:p w14:paraId="660A1C06" w14:textId="77777777" w:rsidR="0067076D" w:rsidRPr="00242709" w:rsidRDefault="0067076D" w:rsidP="0067076D">
      <w:pPr>
        <w:ind w:left="567" w:right="474"/>
        <w:jc w:val="both"/>
        <w:rPr>
          <w:rFonts w:ascii="Arial" w:hAnsi="Arial" w:cs="Arial"/>
          <w:b/>
          <w:i/>
          <w:color w:val="000000" w:themeColor="text1"/>
          <w:sz w:val="22"/>
          <w:szCs w:val="22"/>
          <w:lang w:eastAsia="es-CO"/>
        </w:rPr>
      </w:pPr>
      <w:r w:rsidRPr="00242709">
        <w:rPr>
          <w:rFonts w:ascii="Arial" w:hAnsi="Arial" w:cs="Arial"/>
          <w:b/>
          <w:i/>
          <w:color w:val="000000" w:themeColor="text1"/>
          <w:sz w:val="22"/>
          <w:szCs w:val="22"/>
          <w:lang w:eastAsia="es-CO"/>
        </w:rPr>
        <w:t>Servicios técnicos y mecánicos en los que predomina el factor material sobre el intelectual, incluidos las peluquerías, los electricistas, los albañiles, los servicios de construcción y los talleres mecánicos de vehículos y electrodomésticos</w:t>
      </w:r>
    </w:p>
    <w:p w14:paraId="2CE206EB" w14:textId="77777777" w:rsidR="0067076D" w:rsidRPr="00242709" w:rsidRDefault="0067076D" w:rsidP="0067076D">
      <w:pPr>
        <w:jc w:val="both"/>
        <w:rPr>
          <w:rFonts w:ascii="Arial" w:hAnsi="Arial" w:cs="Arial"/>
          <w:b/>
          <w:i/>
          <w:color w:val="000000" w:themeColor="text1"/>
          <w:sz w:val="22"/>
          <w:szCs w:val="22"/>
          <w:lang w:eastAsia="es-CO"/>
        </w:rPr>
      </w:pPr>
    </w:p>
    <w:tbl>
      <w:tblPr>
        <w:tblW w:w="5367" w:type="dxa"/>
        <w:jc w:val="center"/>
        <w:tblCellMar>
          <w:left w:w="70" w:type="dxa"/>
          <w:right w:w="70" w:type="dxa"/>
        </w:tblCellMar>
        <w:tblLook w:val="04A0" w:firstRow="1" w:lastRow="0" w:firstColumn="1" w:lastColumn="0" w:noHBand="0" w:noVBand="1"/>
      </w:tblPr>
      <w:tblGrid>
        <w:gridCol w:w="1826"/>
        <w:gridCol w:w="1842"/>
        <w:gridCol w:w="1699"/>
      </w:tblGrid>
      <w:tr w:rsidR="0067076D" w:rsidRPr="00242709" w14:paraId="1B1E387E" w14:textId="77777777" w:rsidTr="002C2C07">
        <w:trPr>
          <w:trHeight w:val="300"/>
          <w:jc w:val="center"/>
        </w:trPr>
        <w:tc>
          <w:tcPr>
            <w:tcW w:w="3668" w:type="dxa"/>
            <w:gridSpan w:val="2"/>
            <w:tcBorders>
              <w:top w:val="single" w:sz="4" w:space="0" w:color="auto"/>
              <w:left w:val="single" w:sz="4" w:space="0" w:color="auto"/>
              <w:bottom w:val="single" w:sz="4" w:space="0" w:color="auto"/>
              <w:right w:val="single" w:sz="4" w:space="0" w:color="000000"/>
            </w:tcBorders>
            <w:shd w:val="clear" w:color="000000" w:fill="44546A"/>
            <w:noWrap/>
            <w:vAlign w:val="center"/>
            <w:hideMark/>
          </w:tcPr>
          <w:p w14:paraId="76303F0F" w14:textId="22CDB4BF" w:rsidR="0067076D" w:rsidRPr="00242709" w:rsidRDefault="0067076D" w:rsidP="00AF2E15">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Ingresos brutos </w:t>
            </w:r>
            <w:r w:rsidR="00AF2E15">
              <w:rPr>
                <w:rFonts w:ascii="Arial" w:hAnsi="Arial" w:cs="Arial"/>
                <w:color w:val="000000" w:themeColor="text1"/>
                <w:sz w:val="22"/>
                <w:szCs w:val="22"/>
              </w:rPr>
              <w:t>bimestrales</w:t>
            </w:r>
          </w:p>
        </w:tc>
        <w:tc>
          <w:tcPr>
            <w:tcW w:w="1699" w:type="dxa"/>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6FA48F2A" w14:textId="77777777" w:rsidR="0067076D"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Tarifa SIMPLE consolidada</w:t>
            </w:r>
          </w:p>
          <w:p w14:paraId="33F00C8C" w14:textId="508542FE"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(bimestral)</w:t>
            </w:r>
          </w:p>
        </w:tc>
      </w:tr>
      <w:tr w:rsidR="0067076D" w:rsidRPr="00242709" w14:paraId="4E1099FE" w14:textId="77777777" w:rsidTr="002C2C07">
        <w:trPr>
          <w:trHeight w:val="300"/>
          <w:jc w:val="center"/>
        </w:trPr>
        <w:tc>
          <w:tcPr>
            <w:tcW w:w="1826" w:type="dxa"/>
            <w:tcBorders>
              <w:top w:val="nil"/>
              <w:left w:val="single" w:sz="4" w:space="0" w:color="auto"/>
              <w:bottom w:val="single" w:sz="4" w:space="0" w:color="auto"/>
              <w:right w:val="single" w:sz="4" w:space="0" w:color="auto"/>
            </w:tcBorders>
            <w:shd w:val="clear" w:color="000000" w:fill="44546A"/>
            <w:noWrap/>
            <w:vAlign w:val="center"/>
            <w:hideMark/>
          </w:tcPr>
          <w:p w14:paraId="716A073F"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Igual o superior</w:t>
            </w:r>
          </w:p>
          <w:p w14:paraId="0BA4F50D"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 (UVT)</w:t>
            </w:r>
          </w:p>
        </w:tc>
        <w:tc>
          <w:tcPr>
            <w:tcW w:w="1842" w:type="dxa"/>
            <w:tcBorders>
              <w:top w:val="nil"/>
              <w:left w:val="nil"/>
              <w:bottom w:val="single" w:sz="4" w:space="0" w:color="auto"/>
              <w:right w:val="single" w:sz="4" w:space="0" w:color="auto"/>
            </w:tcBorders>
            <w:shd w:val="clear" w:color="000000" w:fill="44546A"/>
            <w:noWrap/>
            <w:vAlign w:val="center"/>
            <w:hideMark/>
          </w:tcPr>
          <w:p w14:paraId="52599C42"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Inferior</w:t>
            </w:r>
          </w:p>
          <w:p w14:paraId="52CC7414"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(UVT)</w:t>
            </w:r>
          </w:p>
        </w:tc>
        <w:tc>
          <w:tcPr>
            <w:tcW w:w="1699" w:type="dxa"/>
            <w:vMerge/>
            <w:tcBorders>
              <w:top w:val="single" w:sz="4" w:space="0" w:color="auto"/>
              <w:left w:val="single" w:sz="4" w:space="0" w:color="auto"/>
              <w:bottom w:val="single" w:sz="4" w:space="0" w:color="000000"/>
              <w:right w:val="single" w:sz="4" w:space="0" w:color="auto"/>
            </w:tcBorders>
            <w:vAlign w:val="center"/>
            <w:hideMark/>
          </w:tcPr>
          <w:p w14:paraId="088E16E2" w14:textId="77777777" w:rsidR="0067076D" w:rsidRPr="00242709" w:rsidRDefault="0067076D" w:rsidP="002C2C07">
            <w:pPr>
              <w:autoSpaceDE w:val="0"/>
              <w:autoSpaceDN w:val="0"/>
              <w:adjustRightInd w:val="0"/>
              <w:ind w:left="283"/>
              <w:jc w:val="center"/>
              <w:rPr>
                <w:rFonts w:ascii="Arial" w:hAnsi="Arial" w:cs="Arial"/>
                <w:color w:val="000000" w:themeColor="text1"/>
                <w:sz w:val="22"/>
                <w:szCs w:val="22"/>
              </w:rPr>
            </w:pPr>
          </w:p>
        </w:tc>
      </w:tr>
      <w:tr w:rsidR="00AF2E15" w:rsidRPr="00242709" w14:paraId="3B7302D1" w14:textId="77777777" w:rsidTr="002C2C07">
        <w:trPr>
          <w:trHeight w:val="300"/>
          <w:jc w:val="center"/>
        </w:trPr>
        <w:tc>
          <w:tcPr>
            <w:tcW w:w="1826" w:type="dxa"/>
            <w:tcBorders>
              <w:top w:val="nil"/>
              <w:left w:val="single" w:sz="4" w:space="0" w:color="auto"/>
              <w:bottom w:val="single" w:sz="4" w:space="0" w:color="auto"/>
              <w:right w:val="single" w:sz="4" w:space="0" w:color="auto"/>
            </w:tcBorders>
            <w:shd w:val="clear" w:color="000000" w:fill="FFFFFF"/>
            <w:noWrap/>
            <w:vAlign w:val="center"/>
            <w:hideMark/>
          </w:tcPr>
          <w:p w14:paraId="6DF08075" w14:textId="43960A17"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234</w:t>
            </w:r>
          </w:p>
        </w:tc>
        <w:tc>
          <w:tcPr>
            <w:tcW w:w="1842" w:type="dxa"/>
            <w:tcBorders>
              <w:top w:val="nil"/>
              <w:left w:val="nil"/>
              <w:bottom w:val="single" w:sz="4" w:space="0" w:color="auto"/>
              <w:right w:val="single" w:sz="4" w:space="0" w:color="auto"/>
            </w:tcBorders>
            <w:shd w:val="clear" w:color="000000" w:fill="FFFFFF"/>
            <w:noWrap/>
            <w:vAlign w:val="center"/>
            <w:hideMark/>
          </w:tcPr>
          <w:p w14:paraId="3E7D0AE1" w14:textId="2812FEDB"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1</w:t>
            </w:r>
            <w:r w:rsidRPr="00242709">
              <w:rPr>
                <w:rFonts w:ascii="Arial" w:hAnsi="Arial" w:cs="Arial"/>
                <w:color w:val="000000" w:themeColor="text1"/>
                <w:sz w:val="22"/>
                <w:szCs w:val="22"/>
              </w:rPr>
              <w:t>.000</w:t>
            </w:r>
          </w:p>
        </w:tc>
        <w:tc>
          <w:tcPr>
            <w:tcW w:w="1699" w:type="dxa"/>
            <w:tcBorders>
              <w:top w:val="nil"/>
              <w:left w:val="nil"/>
              <w:bottom w:val="single" w:sz="4" w:space="0" w:color="auto"/>
              <w:right w:val="single" w:sz="4" w:space="0" w:color="auto"/>
            </w:tcBorders>
            <w:shd w:val="clear" w:color="000000" w:fill="BFBFBF"/>
            <w:noWrap/>
            <w:vAlign w:val="center"/>
            <w:hideMark/>
          </w:tcPr>
          <w:p w14:paraId="5E1735AC"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2,6%</w:t>
            </w:r>
          </w:p>
        </w:tc>
      </w:tr>
      <w:tr w:rsidR="00AF2E15" w:rsidRPr="00242709" w14:paraId="107EB667" w14:textId="77777777" w:rsidTr="002C2C07">
        <w:trPr>
          <w:trHeight w:val="300"/>
          <w:jc w:val="center"/>
        </w:trPr>
        <w:tc>
          <w:tcPr>
            <w:tcW w:w="1826" w:type="dxa"/>
            <w:tcBorders>
              <w:top w:val="nil"/>
              <w:left w:val="single" w:sz="4" w:space="0" w:color="auto"/>
              <w:bottom w:val="single" w:sz="4" w:space="0" w:color="auto"/>
              <w:right w:val="single" w:sz="4" w:space="0" w:color="auto"/>
            </w:tcBorders>
            <w:shd w:val="clear" w:color="000000" w:fill="FFFFFF"/>
            <w:noWrap/>
            <w:vAlign w:val="center"/>
            <w:hideMark/>
          </w:tcPr>
          <w:p w14:paraId="463FE504" w14:textId="3BD8DD87"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1</w:t>
            </w:r>
            <w:r w:rsidRPr="00242709">
              <w:rPr>
                <w:rFonts w:ascii="Arial" w:hAnsi="Arial" w:cs="Arial"/>
                <w:color w:val="000000" w:themeColor="text1"/>
                <w:sz w:val="22"/>
                <w:szCs w:val="22"/>
              </w:rPr>
              <w:t>.000</w:t>
            </w:r>
          </w:p>
        </w:tc>
        <w:tc>
          <w:tcPr>
            <w:tcW w:w="1842" w:type="dxa"/>
            <w:tcBorders>
              <w:top w:val="nil"/>
              <w:left w:val="nil"/>
              <w:bottom w:val="single" w:sz="4" w:space="0" w:color="auto"/>
              <w:right w:val="single" w:sz="4" w:space="0" w:color="auto"/>
            </w:tcBorders>
            <w:shd w:val="clear" w:color="000000" w:fill="FFFFFF"/>
            <w:noWrap/>
            <w:vAlign w:val="center"/>
            <w:hideMark/>
          </w:tcPr>
          <w:p w14:paraId="1C41A32C" w14:textId="58C20DFB"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2.500</w:t>
            </w:r>
          </w:p>
        </w:tc>
        <w:tc>
          <w:tcPr>
            <w:tcW w:w="1699" w:type="dxa"/>
            <w:tcBorders>
              <w:top w:val="nil"/>
              <w:left w:val="nil"/>
              <w:bottom w:val="single" w:sz="4" w:space="0" w:color="auto"/>
              <w:right w:val="single" w:sz="4" w:space="0" w:color="auto"/>
            </w:tcBorders>
            <w:shd w:val="clear" w:color="000000" w:fill="BFBFBF"/>
            <w:noWrap/>
            <w:vAlign w:val="center"/>
            <w:hideMark/>
          </w:tcPr>
          <w:p w14:paraId="1D1D84DC"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3,1%</w:t>
            </w:r>
          </w:p>
        </w:tc>
      </w:tr>
      <w:tr w:rsidR="00AF2E15" w:rsidRPr="00242709" w14:paraId="2C78C154" w14:textId="77777777" w:rsidTr="002C2C07">
        <w:trPr>
          <w:trHeight w:val="300"/>
          <w:jc w:val="center"/>
        </w:trPr>
        <w:tc>
          <w:tcPr>
            <w:tcW w:w="1826" w:type="dxa"/>
            <w:tcBorders>
              <w:top w:val="nil"/>
              <w:left w:val="single" w:sz="4" w:space="0" w:color="auto"/>
              <w:bottom w:val="single" w:sz="4" w:space="0" w:color="auto"/>
              <w:right w:val="single" w:sz="4" w:space="0" w:color="auto"/>
            </w:tcBorders>
            <w:shd w:val="clear" w:color="000000" w:fill="FFFFFF"/>
            <w:noWrap/>
            <w:vAlign w:val="center"/>
            <w:hideMark/>
          </w:tcPr>
          <w:p w14:paraId="68285605" w14:textId="247D3FC3"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2.500</w:t>
            </w:r>
          </w:p>
        </w:tc>
        <w:tc>
          <w:tcPr>
            <w:tcW w:w="1842" w:type="dxa"/>
            <w:tcBorders>
              <w:top w:val="nil"/>
              <w:left w:val="nil"/>
              <w:bottom w:val="single" w:sz="4" w:space="0" w:color="auto"/>
              <w:right w:val="single" w:sz="4" w:space="0" w:color="auto"/>
            </w:tcBorders>
            <w:shd w:val="clear" w:color="000000" w:fill="FFFFFF"/>
            <w:noWrap/>
            <w:vAlign w:val="center"/>
            <w:hideMark/>
          </w:tcPr>
          <w:p w14:paraId="6E78FE64" w14:textId="5528FA93"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5</w:t>
            </w:r>
            <w:r w:rsidRPr="00242709">
              <w:rPr>
                <w:rFonts w:ascii="Arial" w:hAnsi="Arial" w:cs="Arial"/>
                <w:color w:val="000000" w:themeColor="text1"/>
                <w:sz w:val="22"/>
                <w:szCs w:val="22"/>
              </w:rPr>
              <w:t>.000</w:t>
            </w:r>
          </w:p>
        </w:tc>
        <w:tc>
          <w:tcPr>
            <w:tcW w:w="1699" w:type="dxa"/>
            <w:tcBorders>
              <w:top w:val="nil"/>
              <w:left w:val="nil"/>
              <w:bottom w:val="single" w:sz="4" w:space="0" w:color="auto"/>
              <w:right w:val="single" w:sz="4" w:space="0" w:color="auto"/>
            </w:tcBorders>
            <w:shd w:val="clear" w:color="000000" w:fill="BFBFBF"/>
            <w:noWrap/>
            <w:vAlign w:val="center"/>
            <w:hideMark/>
          </w:tcPr>
          <w:p w14:paraId="32C436D8"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4,1%</w:t>
            </w:r>
          </w:p>
        </w:tc>
      </w:tr>
      <w:tr w:rsidR="00AF2E15" w:rsidRPr="00242709" w14:paraId="26A97EE1" w14:textId="77777777" w:rsidTr="002C2C07">
        <w:trPr>
          <w:trHeight w:val="64"/>
          <w:jc w:val="center"/>
        </w:trPr>
        <w:tc>
          <w:tcPr>
            <w:tcW w:w="1826" w:type="dxa"/>
            <w:tcBorders>
              <w:top w:val="nil"/>
              <w:left w:val="single" w:sz="4" w:space="0" w:color="auto"/>
              <w:bottom w:val="single" w:sz="4" w:space="0" w:color="auto"/>
              <w:right w:val="single" w:sz="4" w:space="0" w:color="auto"/>
            </w:tcBorders>
            <w:shd w:val="clear" w:color="000000" w:fill="FFFFFF"/>
            <w:noWrap/>
            <w:vAlign w:val="center"/>
            <w:hideMark/>
          </w:tcPr>
          <w:p w14:paraId="2F9D8A95" w14:textId="48EE974C"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5</w:t>
            </w:r>
            <w:r w:rsidRPr="00242709">
              <w:rPr>
                <w:rFonts w:ascii="Arial" w:hAnsi="Arial" w:cs="Arial"/>
                <w:color w:val="000000" w:themeColor="text1"/>
                <w:sz w:val="22"/>
                <w:szCs w:val="22"/>
              </w:rPr>
              <w:t>.000</w:t>
            </w:r>
          </w:p>
        </w:tc>
        <w:tc>
          <w:tcPr>
            <w:tcW w:w="1842" w:type="dxa"/>
            <w:tcBorders>
              <w:top w:val="nil"/>
              <w:left w:val="nil"/>
              <w:bottom w:val="single" w:sz="4" w:space="0" w:color="auto"/>
              <w:right w:val="single" w:sz="4" w:space="0" w:color="auto"/>
            </w:tcBorders>
            <w:shd w:val="clear" w:color="000000" w:fill="FFFFFF"/>
            <w:noWrap/>
            <w:vAlign w:val="center"/>
            <w:hideMark/>
          </w:tcPr>
          <w:p w14:paraId="49DA5284" w14:textId="1E64FE78"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13.334</w:t>
            </w:r>
          </w:p>
        </w:tc>
        <w:tc>
          <w:tcPr>
            <w:tcW w:w="1699" w:type="dxa"/>
            <w:tcBorders>
              <w:top w:val="nil"/>
              <w:left w:val="nil"/>
              <w:bottom w:val="single" w:sz="4" w:space="0" w:color="auto"/>
              <w:right w:val="single" w:sz="4" w:space="0" w:color="auto"/>
            </w:tcBorders>
            <w:shd w:val="clear" w:color="000000" w:fill="BFBFBF"/>
            <w:noWrap/>
            <w:vAlign w:val="center"/>
            <w:hideMark/>
          </w:tcPr>
          <w:p w14:paraId="579C6A5E"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5,6%</w:t>
            </w:r>
          </w:p>
        </w:tc>
      </w:tr>
    </w:tbl>
    <w:p w14:paraId="4F753256" w14:textId="77777777" w:rsidR="0067076D" w:rsidRPr="00242709" w:rsidRDefault="0067076D" w:rsidP="0067076D">
      <w:pPr>
        <w:jc w:val="both"/>
        <w:rPr>
          <w:rFonts w:ascii="Arial" w:hAnsi="Arial" w:cs="Arial"/>
          <w:b/>
          <w:i/>
          <w:color w:val="000000" w:themeColor="text1"/>
          <w:sz w:val="22"/>
          <w:szCs w:val="22"/>
          <w:lang w:eastAsia="es-CO"/>
        </w:rPr>
      </w:pPr>
    </w:p>
    <w:p w14:paraId="5E18FAB6" w14:textId="77777777" w:rsidR="0067076D" w:rsidRPr="00242709" w:rsidRDefault="0067076D" w:rsidP="0067076D">
      <w:pPr>
        <w:ind w:left="567" w:right="333"/>
        <w:jc w:val="both"/>
        <w:rPr>
          <w:rFonts w:ascii="Arial" w:hAnsi="Arial" w:cs="Arial"/>
          <w:b/>
          <w:i/>
          <w:color w:val="000000" w:themeColor="text1"/>
          <w:sz w:val="22"/>
          <w:szCs w:val="22"/>
          <w:lang w:eastAsia="es-CO"/>
        </w:rPr>
      </w:pPr>
      <w:r w:rsidRPr="00242709">
        <w:rPr>
          <w:rFonts w:ascii="Arial" w:hAnsi="Arial" w:cs="Arial"/>
          <w:b/>
          <w:i/>
          <w:color w:val="000000" w:themeColor="text1"/>
          <w:sz w:val="22"/>
          <w:szCs w:val="22"/>
          <w:lang w:eastAsia="es-CO"/>
        </w:rPr>
        <w:t xml:space="preserve">Servicio de restaurante, incluidos los servicios de cafetería, bar y “catering” </w:t>
      </w:r>
    </w:p>
    <w:p w14:paraId="7F57006A" w14:textId="77777777" w:rsidR="0067076D" w:rsidRPr="00242709" w:rsidRDefault="0067076D" w:rsidP="0067076D">
      <w:pPr>
        <w:jc w:val="both"/>
        <w:rPr>
          <w:rFonts w:ascii="Arial" w:hAnsi="Arial" w:cs="Arial"/>
          <w:b/>
          <w:i/>
          <w:color w:val="000000" w:themeColor="text1"/>
          <w:sz w:val="22"/>
          <w:szCs w:val="22"/>
          <w:lang w:eastAsia="es-CO"/>
        </w:rPr>
      </w:pPr>
    </w:p>
    <w:tbl>
      <w:tblPr>
        <w:tblW w:w="5424" w:type="dxa"/>
        <w:jc w:val="center"/>
        <w:tblCellMar>
          <w:left w:w="70" w:type="dxa"/>
          <w:right w:w="70" w:type="dxa"/>
        </w:tblCellMar>
        <w:tblLook w:val="04A0" w:firstRow="1" w:lastRow="0" w:firstColumn="1" w:lastColumn="0" w:noHBand="0" w:noVBand="1"/>
      </w:tblPr>
      <w:tblGrid>
        <w:gridCol w:w="1747"/>
        <w:gridCol w:w="1872"/>
        <w:gridCol w:w="1805"/>
      </w:tblGrid>
      <w:tr w:rsidR="0067076D" w:rsidRPr="00242709" w14:paraId="2561B464" w14:textId="77777777" w:rsidTr="002C2C07">
        <w:trPr>
          <w:trHeight w:val="305"/>
          <w:jc w:val="center"/>
        </w:trPr>
        <w:tc>
          <w:tcPr>
            <w:tcW w:w="3619" w:type="dxa"/>
            <w:gridSpan w:val="2"/>
            <w:tcBorders>
              <w:top w:val="single" w:sz="4" w:space="0" w:color="auto"/>
              <w:left w:val="single" w:sz="4" w:space="0" w:color="auto"/>
              <w:bottom w:val="single" w:sz="4" w:space="0" w:color="auto"/>
              <w:right w:val="single" w:sz="4" w:space="0" w:color="000000"/>
            </w:tcBorders>
            <w:shd w:val="clear" w:color="000000" w:fill="44546A"/>
            <w:noWrap/>
            <w:vAlign w:val="center"/>
            <w:hideMark/>
          </w:tcPr>
          <w:p w14:paraId="47B7DCB7" w14:textId="736AF782" w:rsidR="0067076D" w:rsidRPr="00242709" w:rsidRDefault="0067076D" w:rsidP="00AF2E15">
            <w:pPr>
              <w:jc w:val="center"/>
              <w:rPr>
                <w:rFonts w:ascii="Arial" w:hAnsi="Arial" w:cs="Arial"/>
                <w:color w:val="000000" w:themeColor="text1"/>
                <w:sz w:val="22"/>
                <w:szCs w:val="22"/>
              </w:rPr>
            </w:pPr>
            <w:r w:rsidRPr="00242709">
              <w:rPr>
                <w:rFonts w:ascii="Arial" w:hAnsi="Arial" w:cs="Arial"/>
                <w:color w:val="000000" w:themeColor="text1"/>
                <w:sz w:val="22"/>
                <w:szCs w:val="22"/>
              </w:rPr>
              <w:t>Ingresos brutos</w:t>
            </w:r>
            <w:r w:rsidR="00AF2E15">
              <w:rPr>
                <w:rFonts w:ascii="Arial" w:hAnsi="Arial" w:cs="Arial"/>
                <w:color w:val="000000" w:themeColor="text1"/>
                <w:sz w:val="22"/>
                <w:szCs w:val="22"/>
              </w:rPr>
              <w:t xml:space="preserve"> bimestrales</w:t>
            </w:r>
          </w:p>
        </w:tc>
        <w:tc>
          <w:tcPr>
            <w:tcW w:w="1805" w:type="dxa"/>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69A6287D" w14:textId="77777777" w:rsidR="0067076D"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Tarifa SIMPLE consolidada</w:t>
            </w:r>
          </w:p>
          <w:p w14:paraId="739B3C35" w14:textId="12F187A5"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(bimestral)</w:t>
            </w:r>
          </w:p>
        </w:tc>
      </w:tr>
      <w:tr w:rsidR="0067076D" w:rsidRPr="00242709" w14:paraId="4A144BCB" w14:textId="77777777" w:rsidTr="002C2C07">
        <w:trPr>
          <w:trHeight w:val="305"/>
          <w:jc w:val="center"/>
        </w:trPr>
        <w:tc>
          <w:tcPr>
            <w:tcW w:w="1747" w:type="dxa"/>
            <w:tcBorders>
              <w:top w:val="nil"/>
              <w:left w:val="single" w:sz="4" w:space="0" w:color="auto"/>
              <w:bottom w:val="single" w:sz="4" w:space="0" w:color="auto"/>
              <w:right w:val="single" w:sz="4" w:space="0" w:color="auto"/>
            </w:tcBorders>
            <w:shd w:val="clear" w:color="000000" w:fill="44546A"/>
            <w:noWrap/>
            <w:vAlign w:val="center"/>
            <w:hideMark/>
          </w:tcPr>
          <w:p w14:paraId="305232FA"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Igual o superior</w:t>
            </w:r>
          </w:p>
          <w:p w14:paraId="5C7A61B5"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 (UVT)</w:t>
            </w:r>
          </w:p>
        </w:tc>
        <w:tc>
          <w:tcPr>
            <w:tcW w:w="1872" w:type="dxa"/>
            <w:tcBorders>
              <w:top w:val="nil"/>
              <w:left w:val="nil"/>
              <w:bottom w:val="single" w:sz="4" w:space="0" w:color="auto"/>
              <w:right w:val="single" w:sz="4" w:space="0" w:color="auto"/>
            </w:tcBorders>
            <w:shd w:val="clear" w:color="000000" w:fill="44546A"/>
            <w:noWrap/>
            <w:vAlign w:val="center"/>
            <w:hideMark/>
          </w:tcPr>
          <w:p w14:paraId="5E034221"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Inferior</w:t>
            </w:r>
          </w:p>
          <w:p w14:paraId="3E0CE2FA"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(UVT)</w:t>
            </w:r>
          </w:p>
        </w:tc>
        <w:tc>
          <w:tcPr>
            <w:tcW w:w="1805" w:type="dxa"/>
            <w:vMerge/>
            <w:tcBorders>
              <w:top w:val="single" w:sz="4" w:space="0" w:color="auto"/>
              <w:left w:val="single" w:sz="4" w:space="0" w:color="auto"/>
              <w:bottom w:val="single" w:sz="4" w:space="0" w:color="000000"/>
              <w:right w:val="single" w:sz="4" w:space="0" w:color="auto"/>
            </w:tcBorders>
            <w:vAlign w:val="center"/>
            <w:hideMark/>
          </w:tcPr>
          <w:p w14:paraId="0F6C5562" w14:textId="77777777" w:rsidR="0067076D" w:rsidRPr="00242709" w:rsidRDefault="0067076D" w:rsidP="002C2C07">
            <w:pPr>
              <w:autoSpaceDE w:val="0"/>
              <w:autoSpaceDN w:val="0"/>
              <w:adjustRightInd w:val="0"/>
              <w:ind w:left="283"/>
              <w:jc w:val="center"/>
              <w:rPr>
                <w:rFonts w:ascii="Arial" w:hAnsi="Arial" w:cs="Arial"/>
                <w:color w:val="000000" w:themeColor="text1"/>
                <w:sz w:val="22"/>
                <w:szCs w:val="22"/>
              </w:rPr>
            </w:pPr>
          </w:p>
        </w:tc>
      </w:tr>
      <w:tr w:rsidR="00AF2E15" w:rsidRPr="00242709" w14:paraId="597A9609" w14:textId="77777777" w:rsidTr="002C2C07">
        <w:trPr>
          <w:trHeight w:val="305"/>
          <w:jc w:val="center"/>
        </w:trPr>
        <w:tc>
          <w:tcPr>
            <w:tcW w:w="1747" w:type="dxa"/>
            <w:tcBorders>
              <w:top w:val="nil"/>
              <w:left w:val="single" w:sz="4" w:space="0" w:color="auto"/>
              <w:bottom w:val="single" w:sz="4" w:space="0" w:color="auto"/>
              <w:right w:val="single" w:sz="4" w:space="0" w:color="auto"/>
            </w:tcBorders>
            <w:shd w:val="clear" w:color="000000" w:fill="FFFFFF"/>
            <w:noWrap/>
            <w:vAlign w:val="center"/>
            <w:hideMark/>
          </w:tcPr>
          <w:p w14:paraId="07AC979F" w14:textId="54487C34"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lastRenderedPageBreak/>
              <w:t>234</w:t>
            </w:r>
          </w:p>
        </w:tc>
        <w:tc>
          <w:tcPr>
            <w:tcW w:w="1872" w:type="dxa"/>
            <w:tcBorders>
              <w:top w:val="nil"/>
              <w:left w:val="nil"/>
              <w:bottom w:val="single" w:sz="4" w:space="0" w:color="auto"/>
              <w:right w:val="single" w:sz="4" w:space="0" w:color="auto"/>
            </w:tcBorders>
            <w:shd w:val="clear" w:color="000000" w:fill="FFFFFF"/>
            <w:noWrap/>
            <w:vAlign w:val="center"/>
            <w:hideMark/>
          </w:tcPr>
          <w:p w14:paraId="03415F52" w14:textId="3630CAB6"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1</w:t>
            </w:r>
            <w:r w:rsidRPr="00242709">
              <w:rPr>
                <w:rFonts w:ascii="Arial" w:hAnsi="Arial" w:cs="Arial"/>
                <w:color w:val="000000" w:themeColor="text1"/>
                <w:sz w:val="22"/>
                <w:szCs w:val="22"/>
              </w:rPr>
              <w:t>.000</w:t>
            </w:r>
          </w:p>
        </w:tc>
        <w:tc>
          <w:tcPr>
            <w:tcW w:w="1805" w:type="dxa"/>
            <w:tcBorders>
              <w:top w:val="nil"/>
              <w:left w:val="nil"/>
              <w:bottom w:val="single" w:sz="4" w:space="0" w:color="auto"/>
              <w:right w:val="single" w:sz="4" w:space="0" w:color="auto"/>
            </w:tcBorders>
            <w:shd w:val="clear" w:color="000000" w:fill="BFBFBF"/>
            <w:noWrap/>
            <w:vAlign w:val="center"/>
            <w:hideMark/>
          </w:tcPr>
          <w:p w14:paraId="7DF274DF"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11,1%</w:t>
            </w:r>
          </w:p>
        </w:tc>
      </w:tr>
      <w:tr w:rsidR="00AF2E15" w:rsidRPr="00242709" w14:paraId="7A5F68A1" w14:textId="77777777" w:rsidTr="002C2C07">
        <w:trPr>
          <w:trHeight w:val="305"/>
          <w:jc w:val="center"/>
        </w:trPr>
        <w:tc>
          <w:tcPr>
            <w:tcW w:w="1747" w:type="dxa"/>
            <w:tcBorders>
              <w:top w:val="nil"/>
              <w:left w:val="single" w:sz="4" w:space="0" w:color="auto"/>
              <w:bottom w:val="single" w:sz="4" w:space="0" w:color="auto"/>
              <w:right w:val="single" w:sz="4" w:space="0" w:color="auto"/>
            </w:tcBorders>
            <w:shd w:val="clear" w:color="000000" w:fill="FFFFFF"/>
            <w:noWrap/>
            <w:vAlign w:val="center"/>
            <w:hideMark/>
          </w:tcPr>
          <w:p w14:paraId="4EDAADF6" w14:textId="32570221"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1</w:t>
            </w:r>
            <w:r w:rsidRPr="00242709">
              <w:rPr>
                <w:rFonts w:ascii="Arial" w:hAnsi="Arial" w:cs="Arial"/>
                <w:color w:val="000000" w:themeColor="text1"/>
                <w:sz w:val="22"/>
                <w:szCs w:val="22"/>
              </w:rPr>
              <w:t>.000</w:t>
            </w:r>
          </w:p>
        </w:tc>
        <w:tc>
          <w:tcPr>
            <w:tcW w:w="1872" w:type="dxa"/>
            <w:tcBorders>
              <w:top w:val="nil"/>
              <w:left w:val="nil"/>
              <w:bottom w:val="single" w:sz="4" w:space="0" w:color="auto"/>
              <w:right w:val="single" w:sz="4" w:space="0" w:color="auto"/>
            </w:tcBorders>
            <w:shd w:val="clear" w:color="000000" w:fill="FFFFFF"/>
            <w:noWrap/>
            <w:vAlign w:val="center"/>
            <w:hideMark/>
          </w:tcPr>
          <w:p w14:paraId="36509647" w14:textId="536240C7"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2.500</w:t>
            </w:r>
          </w:p>
        </w:tc>
        <w:tc>
          <w:tcPr>
            <w:tcW w:w="1805" w:type="dxa"/>
            <w:tcBorders>
              <w:top w:val="nil"/>
              <w:left w:val="nil"/>
              <w:bottom w:val="single" w:sz="4" w:space="0" w:color="auto"/>
              <w:right w:val="single" w:sz="4" w:space="0" w:color="auto"/>
            </w:tcBorders>
            <w:shd w:val="clear" w:color="000000" w:fill="BFBFBF"/>
            <w:noWrap/>
            <w:vAlign w:val="center"/>
            <w:hideMark/>
          </w:tcPr>
          <w:p w14:paraId="4CA1E873"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11,6%</w:t>
            </w:r>
          </w:p>
        </w:tc>
      </w:tr>
      <w:tr w:rsidR="00AF2E15" w:rsidRPr="00242709" w14:paraId="763C63D2" w14:textId="77777777" w:rsidTr="002C2C07">
        <w:trPr>
          <w:trHeight w:val="305"/>
          <w:jc w:val="center"/>
        </w:trPr>
        <w:tc>
          <w:tcPr>
            <w:tcW w:w="1747" w:type="dxa"/>
            <w:tcBorders>
              <w:top w:val="nil"/>
              <w:left w:val="single" w:sz="4" w:space="0" w:color="auto"/>
              <w:bottom w:val="single" w:sz="4" w:space="0" w:color="auto"/>
              <w:right w:val="single" w:sz="4" w:space="0" w:color="auto"/>
            </w:tcBorders>
            <w:shd w:val="clear" w:color="000000" w:fill="FFFFFF"/>
            <w:noWrap/>
            <w:vAlign w:val="center"/>
            <w:hideMark/>
          </w:tcPr>
          <w:p w14:paraId="393DD50F" w14:textId="0F81B168"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2.500</w:t>
            </w:r>
          </w:p>
        </w:tc>
        <w:tc>
          <w:tcPr>
            <w:tcW w:w="1872" w:type="dxa"/>
            <w:tcBorders>
              <w:top w:val="nil"/>
              <w:left w:val="nil"/>
              <w:bottom w:val="single" w:sz="4" w:space="0" w:color="auto"/>
              <w:right w:val="single" w:sz="4" w:space="0" w:color="auto"/>
            </w:tcBorders>
            <w:shd w:val="clear" w:color="000000" w:fill="FFFFFF"/>
            <w:noWrap/>
            <w:vAlign w:val="center"/>
            <w:hideMark/>
          </w:tcPr>
          <w:p w14:paraId="142381EF" w14:textId="2543962A"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5</w:t>
            </w:r>
            <w:r w:rsidRPr="00242709">
              <w:rPr>
                <w:rFonts w:ascii="Arial" w:hAnsi="Arial" w:cs="Arial"/>
                <w:color w:val="000000" w:themeColor="text1"/>
                <w:sz w:val="22"/>
                <w:szCs w:val="22"/>
              </w:rPr>
              <w:t>.000</w:t>
            </w:r>
          </w:p>
        </w:tc>
        <w:tc>
          <w:tcPr>
            <w:tcW w:w="1805" w:type="dxa"/>
            <w:tcBorders>
              <w:top w:val="nil"/>
              <w:left w:val="nil"/>
              <w:bottom w:val="single" w:sz="4" w:space="0" w:color="auto"/>
              <w:right w:val="single" w:sz="4" w:space="0" w:color="auto"/>
            </w:tcBorders>
            <w:shd w:val="clear" w:color="000000" w:fill="BFBFBF"/>
            <w:noWrap/>
            <w:vAlign w:val="center"/>
            <w:hideMark/>
          </w:tcPr>
          <w:p w14:paraId="313C6D5D"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12,1%</w:t>
            </w:r>
          </w:p>
        </w:tc>
      </w:tr>
      <w:tr w:rsidR="00AF2E15" w:rsidRPr="00242709" w14:paraId="5DE97D02" w14:textId="77777777" w:rsidTr="002C2C07">
        <w:trPr>
          <w:trHeight w:val="305"/>
          <w:jc w:val="center"/>
        </w:trPr>
        <w:tc>
          <w:tcPr>
            <w:tcW w:w="1747" w:type="dxa"/>
            <w:tcBorders>
              <w:top w:val="nil"/>
              <w:left w:val="single" w:sz="4" w:space="0" w:color="auto"/>
              <w:bottom w:val="single" w:sz="4" w:space="0" w:color="auto"/>
              <w:right w:val="single" w:sz="4" w:space="0" w:color="auto"/>
            </w:tcBorders>
            <w:shd w:val="clear" w:color="000000" w:fill="FFFFFF"/>
            <w:noWrap/>
            <w:vAlign w:val="center"/>
            <w:hideMark/>
          </w:tcPr>
          <w:p w14:paraId="05CE63BB" w14:textId="5771E8DC"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5</w:t>
            </w:r>
            <w:r w:rsidRPr="00242709">
              <w:rPr>
                <w:rFonts w:ascii="Arial" w:hAnsi="Arial" w:cs="Arial"/>
                <w:color w:val="000000" w:themeColor="text1"/>
                <w:sz w:val="22"/>
                <w:szCs w:val="22"/>
              </w:rPr>
              <w:t>.000</w:t>
            </w:r>
          </w:p>
        </w:tc>
        <w:tc>
          <w:tcPr>
            <w:tcW w:w="1872" w:type="dxa"/>
            <w:tcBorders>
              <w:top w:val="nil"/>
              <w:left w:val="nil"/>
              <w:bottom w:val="single" w:sz="4" w:space="0" w:color="auto"/>
              <w:right w:val="single" w:sz="4" w:space="0" w:color="auto"/>
            </w:tcBorders>
            <w:shd w:val="clear" w:color="000000" w:fill="FFFFFF"/>
            <w:noWrap/>
            <w:vAlign w:val="center"/>
            <w:hideMark/>
          </w:tcPr>
          <w:p w14:paraId="59D4BAE6" w14:textId="235ABF2F"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13.334</w:t>
            </w:r>
          </w:p>
        </w:tc>
        <w:tc>
          <w:tcPr>
            <w:tcW w:w="1805" w:type="dxa"/>
            <w:tcBorders>
              <w:top w:val="nil"/>
              <w:left w:val="nil"/>
              <w:bottom w:val="single" w:sz="4" w:space="0" w:color="auto"/>
              <w:right w:val="single" w:sz="4" w:space="0" w:color="auto"/>
            </w:tcBorders>
            <w:shd w:val="clear" w:color="000000" w:fill="BFBFBF"/>
            <w:noWrap/>
            <w:vAlign w:val="center"/>
            <w:hideMark/>
          </w:tcPr>
          <w:p w14:paraId="5112EBB6"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13,6%</w:t>
            </w:r>
          </w:p>
        </w:tc>
      </w:tr>
    </w:tbl>
    <w:p w14:paraId="616D9209" w14:textId="77777777" w:rsidR="0067076D" w:rsidRPr="00242709" w:rsidRDefault="0067076D" w:rsidP="0067076D">
      <w:pPr>
        <w:jc w:val="both"/>
        <w:rPr>
          <w:rFonts w:ascii="Arial" w:hAnsi="Arial" w:cs="Arial"/>
          <w:b/>
          <w:color w:val="000000" w:themeColor="text1"/>
          <w:sz w:val="22"/>
          <w:szCs w:val="22"/>
          <w:lang w:eastAsia="es-MX"/>
        </w:rPr>
      </w:pPr>
    </w:p>
    <w:p w14:paraId="43885B14" w14:textId="77777777" w:rsidR="0067076D" w:rsidRPr="00242709" w:rsidRDefault="0067076D" w:rsidP="0067076D">
      <w:pPr>
        <w:ind w:left="567"/>
        <w:jc w:val="both"/>
        <w:rPr>
          <w:rFonts w:ascii="Arial" w:hAnsi="Arial" w:cs="Arial"/>
          <w:b/>
          <w:i/>
          <w:color w:val="000000" w:themeColor="text1"/>
          <w:sz w:val="22"/>
          <w:szCs w:val="22"/>
          <w:lang w:eastAsia="es-MX"/>
        </w:rPr>
      </w:pPr>
      <w:r w:rsidRPr="00242709">
        <w:rPr>
          <w:rFonts w:ascii="Arial" w:hAnsi="Arial" w:cs="Arial"/>
          <w:b/>
          <w:i/>
          <w:color w:val="000000" w:themeColor="text1"/>
          <w:sz w:val="22"/>
          <w:szCs w:val="22"/>
          <w:lang w:eastAsia="es-MX"/>
        </w:rPr>
        <w:t xml:space="preserve">Actividades no incluidas en las anteriores categorías </w:t>
      </w:r>
    </w:p>
    <w:p w14:paraId="611AF91D" w14:textId="77777777" w:rsidR="0067076D" w:rsidRPr="00242709" w:rsidRDefault="0067076D" w:rsidP="0067076D">
      <w:pPr>
        <w:ind w:left="567"/>
        <w:jc w:val="both"/>
        <w:rPr>
          <w:rFonts w:ascii="Arial" w:hAnsi="Arial" w:cs="Arial"/>
          <w:b/>
          <w:i/>
          <w:color w:val="000000" w:themeColor="text1"/>
          <w:sz w:val="22"/>
          <w:szCs w:val="22"/>
          <w:lang w:eastAsia="es-MX"/>
        </w:rPr>
      </w:pPr>
    </w:p>
    <w:tbl>
      <w:tblPr>
        <w:tblW w:w="5555" w:type="dxa"/>
        <w:jc w:val="center"/>
        <w:tblLayout w:type="fixed"/>
        <w:tblCellMar>
          <w:left w:w="70" w:type="dxa"/>
          <w:right w:w="70" w:type="dxa"/>
        </w:tblCellMar>
        <w:tblLook w:val="04A0" w:firstRow="1" w:lastRow="0" w:firstColumn="1" w:lastColumn="0" w:noHBand="0" w:noVBand="1"/>
      </w:tblPr>
      <w:tblGrid>
        <w:gridCol w:w="1755"/>
        <w:gridCol w:w="1957"/>
        <w:gridCol w:w="1843"/>
      </w:tblGrid>
      <w:tr w:rsidR="0067076D" w:rsidRPr="00242709" w14:paraId="3FF4FA28" w14:textId="77777777" w:rsidTr="002C2C07">
        <w:trPr>
          <w:trHeight w:val="300"/>
          <w:jc w:val="center"/>
        </w:trPr>
        <w:tc>
          <w:tcPr>
            <w:tcW w:w="3712" w:type="dxa"/>
            <w:gridSpan w:val="2"/>
            <w:tcBorders>
              <w:top w:val="single" w:sz="4" w:space="0" w:color="auto"/>
              <w:left w:val="single" w:sz="4" w:space="0" w:color="auto"/>
              <w:bottom w:val="single" w:sz="4" w:space="0" w:color="auto"/>
              <w:right w:val="single" w:sz="4" w:space="0" w:color="000000"/>
            </w:tcBorders>
            <w:shd w:val="clear" w:color="000000" w:fill="44546A"/>
            <w:noWrap/>
            <w:vAlign w:val="center"/>
            <w:hideMark/>
          </w:tcPr>
          <w:p w14:paraId="62D3A81F" w14:textId="1EFB1185" w:rsidR="0067076D" w:rsidRPr="00242709" w:rsidRDefault="0067076D" w:rsidP="00AF2E15">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Ingresos brutos </w:t>
            </w:r>
            <w:r w:rsidR="00AF2E15">
              <w:rPr>
                <w:rFonts w:ascii="Arial" w:hAnsi="Arial" w:cs="Arial"/>
                <w:color w:val="000000" w:themeColor="text1"/>
                <w:sz w:val="22"/>
                <w:szCs w:val="22"/>
              </w:rPr>
              <w:t>bimestrales</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44546A"/>
            <w:vAlign w:val="center"/>
            <w:hideMark/>
          </w:tcPr>
          <w:p w14:paraId="10229E49" w14:textId="77777777" w:rsidR="0067076D"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Tarifa SIMPLE consolidada </w:t>
            </w:r>
          </w:p>
          <w:p w14:paraId="6CE59E40" w14:textId="4475D2F3"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(bimestral)</w:t>
            </w:r>
          </w:p>
        </w:tc>
      </w:tr>
      <w:tr w:rsidR="0067076D" w:rsidRPr="00242709" w14:paraId="36C744AF" w14:textId="77777777" w:rsidTr="002C2C07">
        <w:trPr>
          <w:trHeight w:val="300"/>
          <w:jc w:val="center"/>
        </w:trPr>
        <w:tc>
          <w:tcPr>
            <w:tcW w:w="1755" w:type="dxa"/>
            <w:tcBorders>
              <w:top w:val="nil"/>
              <w:left w:val="single" w:sz="4" w:space="0" w:color="auto"/>
              <w:bottom w:val="single" w:sz="4" w:space="0" w:color="auto"/>
              <w:right w:val="single" w:sz="4" w:space="0" w:color="auto"/>
            </w:tcBorders>
            <w:shd w:val="clear" w:color="000000" w:fill="44546A"/>
            <w:noWrap/>
            <w:vAlign w:val="center"/>
            <w:hideMark/>
          </w:tcPr>
          <w:p w14:paraId="342DA294"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Igual o superior</w:t>
            </w:r>
          </w:p>
          <w:p w14:paraId="55C2DDA2"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 xml:space="preserve"> (UVT)</w:t>
            </w:r>
          </w:p>
        </w:tc>
        <w:tc>
          <w:tcPr>
            <w:tcW w:w="1957" w:type="dxa"/>
            <w:tcBorders>
              <w:top w:val="nil"/>
              <w:left w:val="nil"/>
              <w:bottom w:val="single" w:sz="4" w:space="0" w:color="auto"/>
              <w:right w:val="single" w:sz="4" w:space="0" w:color="auto"/>
            </w:tcBorders>
            <w:shd w:val="clear" w:color="000000" w:fill="44546A"/>
            <w:noWrap/>
            <w:vAlign w:val="center"/>
            <w:hideMark/>
          </w:tcPr>
          <w:p w14:paraId="2FBD6FD6"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Inferior</w:t>
            </w:r>
          </w:p>
          <w:p w14:paraId="1178325F" w14:textId="77777777" w:rsidR="0067076D" w:rsidRPr="00242709" w:rsidRDefault="0067076D"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(UVT)</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4B3120E1" w14:textId="77777777" w:rsidR="0067076D" w:rsidRPr="00242709" w:rsidRDefault="0067076D" w:rsidP="002C2C07">
            <w:pPr>
              <w:autoSpaceDE w:val="0"/>
              <w:autoSpaceDN w:val="0"/>
              <w:adjustRightInd w:val="0"/>
              <w:ind w:left="283"/>
              <w:jc w:val="center"/>
              <w:rPr>
                <w:rFonts w:ascii="Arial" w:hAnsi="Arial" w:cs="Arial"/>
                <w:color w:val="000000" w:themeColor="text1"/>
                <w:sz w:val="22"/>
                <w:szCs w:val="22"/>
              </w:rPr>
            </w:pPr>
          </w:p>
        </w:tc>
      </w:tr>
      <w:tr w:rsidR="00AF2E15" w:rsidRPr="00242709" w14:paraId="749CDB9E" w14:textId="77777777" w:rsidTr="002C2C07">
        <w:trPr>
          <w:trHeight w:val="300"/>
          <w:jc w:val="center"/>
        </w:trPr>
        <w:tc>
          <w:tcPr>
            <w:tcW w:w="1755" w:type="dxa"/>
            <w:tcBorders>
              <w:top w:val="nil"/>
              <w:left w:val="single" w:sz="4" w:space="0" w:color="auto"/>
              <w:bottom w:val="single" w:sz="4" w:space="0" w:color="auto"/>
              <w:right w:val="single" w:sz="4" w:space="0" w:color="auto"/>
            </w:tcBorders>
            <w:shd w:val="clear" w:color="000000" w:fill="FFFFFF"/>
            <w:noWrap/>
            <w:vAlign w:val="center"/>
            <w:hideMark/>
          </w:tcPr>
          <w:p w14:paraId="15A2CB76" w14:textId="37104B45"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234</w:t>
            </w:r>
          </w:p>
        </w:tc>
        <w:tc>
          <w:tcPr>
            <w:tcW w:w="1957" w:type="dxa"/>
            <w:tcBorders>
              <w:top w:val="nil"/>
              <w:left w:val="nil"/>
              <w:bottom w:val="single" w:sz="4" w:space="0" w:color="auto"/>
              <w:right w:val="single" w:sz="4" w:space="0" w:color="auto"/>
            </w:tcBorders>
            <w:shd w:val="clear" w:color="000000" w:fill="FFFFFF"/>
            <w:noWrap/>
            <w:vAlign w:val="center"/>
            <w:hideMark/>
          </w:tcPr>
          <w:p w14:paraId="21643833" w14:textId="1B3F3075"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1</w:t>
            </w:r>
            <w:r w:rsidRPr="00242709">
              <w:rPr>
                <w:rFonts w:ascii="Arial" w:hAnsi="Arial" w:cs="Arial"/>
                <w:color w:val="000000" w:themeColor="text1"/>
                <w:sz w:val="22"/>
                <w:szCs w:val="22"/>
              </w:rPr>
              <w:t>.000</w:t>
            </w:r>
          </w:p>
        </w:tc>
        <w:tc>
          <w:tcPr>
            <w:tcW w:w="1843" w:type="dxa"/>
            <w:tcBorders>
              <w:top w:val="nil"/>
              <w:left w:val="nil"/>
              <w:bottom w:val="single" w:sz="4" w:space="0" w:color="auto"/>
              <w:right w:val="single" w:sz="4" w:space="0" w:color="auto"/>
            </w:tcBorders>
            <w:shd w:val="clear" w:color="000000" w:fill="BFBFBF"/>
            <w:noWrap/>
            <w:vAlign w:val="center"/>
            <w:hideMark/>
          </w:tcPr>
          <w:p w14:paraId="1CCCB733"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5,1%</w:t>
            </w:r>
          </w:p>
        </w:tc>
      </w:tr>
      <w:tr w:rsidR="00AF2E15" w:rsidRPr="00242709" w14:paraId="4E6922D7" w14:textId="77777777" w:rsidTr="002C2C07">
        <w:trPr>
          <w:trHeight w:val="300"/>
          <w:jc w:val="center"/>
        </w:trPr>
        <w:tc>
          <w:tcPr>
            <w:tcW w:w="1755" w:type="dxa"/>
            <w:tcBorders>
              <w:top w:val="nil"/>
              <w:left w:val="single" w:sz="4" w:space="0" w:color="auto"/>
              <w:bottom w:val="single" w:sz="4" w:space="0" w:color="auto"/>
              <w:right w:val="single" w:sz="4" w:space="0" w:color="auto"/>
            </w:tcBorders>
            <w:shd w:val="clear" w:color="000000" w:fill="FFFFFF"/>
            <w:noWrap/>
            <w:vAlign w:val="center"/>
            <w:hideMark/>
          </w:tcPr>
          <w:p w14:paraId="40A2302A" w14:textId="4E3E7F5F"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1</w:t>
            </w:r>
            <w:r w:rsidRPr="00242709">
              <w:rPr>
                <w:rFonts w:ascii="Arial" w:hAnsi="Arial" w:cs="Arial"/>
                <w:color w:val="000000" w:themeColor="text1"/>
                <w:sz w:val="22"/>
                <w:szCs w:val="22"/>
              </w:rPr>
              <w:t>.000</w:t>
            </w:r>
          </w:p>
        </w:tc>
        <w:tc>
          <w:tcPr>
            <w:tcW w:w="1957" w:type="dxa"/>
            <w:tcBorders>
              <w:top w:val="nil"/>
              <w:left w:val="nil"/>
              <w:bottom w:val="single" w:sz="4" w:space="0" w:color="auto"/>
              <w:right w:val="single" w:sz="4" w:space="0" w:color="auto"/>
            </w:tcBorders>
            <w:shd w:val="clear" w:color="000000" w:fill="FFFFFF"/>
            <w:noWrap/>
            <w:vAlign w:val="center"/>
            <w:hideMark/>
          </w:tcPr>
          <w:p w14:paraId="291E8729" w14:textId="4CCAC636"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2.500</w:t>
            </w:r>
          </w:p>
        </w:tc>
        <w:tc>
          <w:tcPr>
            <w:tcW w:w="1843" w:type="dxa"/>
            <w:tcBorders>
              <w:top w:val="nil"/>
              <w:left w:val="nil"/>
              <w:bottom w:val="single" w:sz="4" w:space="0" w:color="auto"/>
              <w:right w:val="single" w:sz="4" w:space="0" w:color="auto"/>
            </w:tcBorders>
            <w:shd w:val="clear" w:color="000000" w:fill="BFBFBF"/>
            <w:noWrap/>
            <w:vAlign w:val="center"/>
            <w:hideMark/>
          </w:tcPr>
          <w:p w14:paraId="133409D0"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5,6%</w:t>
            </w:r>
          </w:p>
        </w:tc>
      </w:tr>
      <w:tr w:rsidR="00AF2E15" w:rsidRPr="00242709" w14:paraId="7DDD4AF4" w14:textId="77777777" w:rsidTr="002C2C07">
        <w:trPr>
          <w:trHeight w:val="300"/>
          <w:jc w:val="center"/>
        </w:trPr>
        <w:tc>
          <w:tcPr>
            <w:tcW w:w="1755" w:type="dxa"/>
            <w:tcBorders>
              <w:top w:val="nil"/>
              <w:left w:val="single" w:sz="4" w:space="0" w:color="auto"/>
              <w:bottom w:val="single" w:sz="4" w:space="0" w:color="auto"/>
              <w:right w:val="single" w:sz="4" w:space="0" w:color="auto"/>
            </w:tcBorders>
            <w:shd w:val="clear" w:color="000000" w:fill="FFFFFF"/>
            <w:noWrap/>
            <w:vAlign w:val="center"/>
            <w:hideMark/>
          </w:tcPr>
          <w:p w14:paraId="326A6760" w14:textId="48E8C5E6"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2.500</w:t>
            </w:r>
          </w:p>
        </w:tc>
        <w:tc>
          <w:tcPr>
            <w:tcW w:w="1957" w:type="dxa"/>
            <w:tcBorders>
              <w:top w:val="nil"/>
              <w:left w:val="nil"/>
              <w:bottom w:val="single" w:sz="4" w:space="0" w:color="auto"/>
              <w:right w:val="single" w:sz="4" w:space="0" w:color="auto"/>
            </w:tcBorders>
            <w:shd w:val="clear" w:color="000000" w:fill="FFFFFF"/>
            <w:noWrap/>
            <w:vAlign w:val="center"/>
            <w:hideMark/>
          </w:tcPr>
          <w:p w14:paraId="370C9C7A" w14:textId="12866563"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5</w:t>
            </w:r>
            <w:r w:rsidRPr="00242709">
              <w:rPr>
                <w:rFonts w:ascii="Arial" w:hAnsi="Arial" w:cs="Arial"/>
                <w:color w:val="000000" w:themeColor="text1"/>
                <w:sz w:val="22"/>
                <w:szCs w:val="22"/>
              </w:rPr>
              <w:t>.000</w:t>
            </w:r>
          </w:p>
        </w:tc>
        <w:tc>
          <w:tcPr>
            <w:tcW w:w="1843" w:type="dxa"/>
            <w:tcBorders>
              <w:top w:val="nil"/>
              <w:left w:val="nil"/>
              <w:bottom w:val="single" w:sz="4" w:space="0" w:color="auto"/>
              <w:right w:val="single" w:sz="4" w:space="0" w:color="auto"/>
            </w:tcBorders>
            <w:shd w:val="clear" w:color="000000" w:fill="BFBFBF"/>
            <w:noWrap/>
            <w:vAlign w:val="center"/>
            <w:hideMark/>
          </w:tcPr>
          <w:p w14:paraId="79DBBC8C"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6,6%</w:t>
            </w:r>
          </w:p>
        </w:tc>
      </w:tr>
      <w:tr w:rsidR="00AF2E15" w:rsidRPr="00242709" w14:paraId="1DD13C0B" w14:textId="77777777" w:rsidTr="002C2C07">
        <w:trPr>
          <w:trHeight w:val="300"/>
          <w:jc w:val="center"/>
        </w:trPr>
        <w:tc>
          <w:tcPr>
            <w:tcW w:w="1755" w:type="dxa"/>
            <w:tcBorders>
              <w:top w:val="nil"/>
              <w:left w:val="single" w:sz="4" w:space="0" w:color="auto"/>
              <w:bottom w:val="single" w:sz="4" w:space="0" w:color="auto"/>
              <w:right w:val="single" w:sz="4" w:space="0" w:color="auto"/>
            </w:tcBorders>
            <w:shd w:val="clear" w:color="000000" w:fill="FFFFFF"/>
            <w:noWrap/>
            <w:vAlign w:val="center"/>
            <w:hideMark/>
          </w:tcPr>
          <w:p w14:paraId="2D917BD6" w14:textId="2A2BCB7B"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5</w:t>
            </w:r>
            <w:r w:rsidRPr="00242709">
              <w:rPr>
                <w:rFonts w:ascii="Arial" w:hAnsi="Arial" w:cs="Arial"/>
                <w:color w:val="000000" w:themeColor="text1"/>
                <w:sz w:val="22"/>
                <w:szCs w:val="22"/>
              </w:rPr>
              <w:t>.000</w:t>
            </w:r>
          </w:p>
        </w:tc>
        <w:tc>
          <w:tcPr>
            <w:tcW w:w="1957" w:type="dxa"/>
            <w:tcBorders>
              <w:top w:val="nil"/>
              <w:left w:val="nil"/>
              <w:bottom w:val="single" w:sz="4" w:space="0" w:color="auto"/>
              <w:right w:val="single" w:sz="4" w:space="0" w:color="auto"/>
            </w:tcBorders>
            <w:shd w:val="clear" w:color="000000" w:fill="FFFFFF"/>
            <w:noWrap/>
            <w:vAlign w:val="center"/>
            <w:hideMark/>
          </w:tcPr>
          <w:p w14:paraId="41488AB2" w14:textId="0047332B" w:rsidR="00AF2E15" w:rsidRPr="00242709" w:rsidRDefault="00AF2E15" w:rsidP="002C2C07">
            <w:pPr>
              <w:jc w:val="center"/>
              <w:rPr>
                <w:rFonts w:ascii="Arial" w:hAnsi="Arial" w:cs="Arial"/>
                <w:color w:val="000000" w:themeColor="text1"/>
                <w:sz w:val="22"/>
                <w:szCs w:val="22"/>
              </w:rPr>
            </w:pPr>
            <w:r>
              <w:rPr>
                <w:rFonts w:ascii="Arial" w:hAnsi="Arial" w:cs="Arial"/>
                <w:color w:val="000000" w:themeColor="text1"/>
                <w:sz w:val="22"/>
                <w:szCs w:val="22"/>
              </w:rPr>
              <w:t>13.334</w:t>
            </w:r>
          </w:p>
        </w:tc>
        <w:tc>
          <w:tcPr>
            <w:tcW w:w="1843" w:type="dxa"/>
            <w:tcBorders>
              <w:top w:val="nil"/>
              <w:left w:val="nil"/>
              <w:bottom w:val="single" w:sz="4" w:space="0" w:color="auto"/>
              <w:right w:val="single" w:sz="4" w:space="0" w:color="auto"/>
            </w:tcBorders>
            <w:shd w:val="clear" w:color="000000" w:fill="BFBFBF"/>
            <w:noWrap/>
            <w:vAlign w:val="center"/>
            <w:hideMark/>
          </w:tcPr>
          <w:p w14:paraId="16FDB338" w14:textId="77777777" w:rsidR="00AF2E15" w:rsidRPr="00242709" w:rsidRDefault="00AF2E15" w:rsidP="002C2C07">
            <w:pPr>
              <w:jc w:val="center"/>
              <w:rPr>
                <w:rFonts w:ascii="Arial" w:hAnsi="Arial" w:cs="Arial"/>
                <w:color w:val="000000" w:themeColor="text1"/>
                <w:sz w:val="22"/>
                <w:szCs w:val="22"/>
              </w:rPr>
            </w:pPr>
            <w:r w:rsidRPr="00242709">
              <w:rPr>
                <w:rFonts w:ascii="Arial" w:hAnsi="Arial" w:cs="Arial"/>
                <w:color w:val="000000" w:themeColor="text1"/>
                <w:sz w:val="22"/>
                <w:szCs w:val="22"/>
              </w:rPr>
              <w:t>8,1%</w:t>
            </w:r>
          </w:p>
        </w:tc>
      </w:tr>
    </w:tbl>
    <w:p w14:paraId="6CE6051A" w14:textId="77777777" w:rsidR="00EA69C3" w:rsidRDefault="00EA69C3" w:rsidP="00AF2E15">
      <w:pPr>
        <w:ind w:right="616"/>
        <w:jc w:val="both"/>
        <w:rPr>
          <w:rFonts w:ascii="Arial" w:hAnsi="Arial" w:cs="Arial"/>
          <w:color w:val="000000" w:themeColor="text1"/>
          <w:sz w:val="22"/>
          <w:szCs w:val="22"/>
          <w:lang w:eastAsia="es-CO"/>
        </w:rPr>
      </w:pPr>
    </w:p>
    <w:p w14:paraId="43D8F0B0" w14:textId="4AF7BFEA" w:rsidR="000A5DDF" w:rsidRPr="00242709" w:rsidRDefault="00EA69C3" w:rsidP="0018092F">
      <w:pPr>
        <w:ind w:left="567" w:right="616"/>
        <w:jc w:val="both"/>
        <w:rPr>
          <w:rFonts w:ascii="Arial" w:hAnsi="Arial" w:cs="Arial"/>
          <w:color w:val="000000" w:themeColor="text1"/>
          <w:sz w:val="22"/>
          <w:szCs w:val="22"/>
          <w:lang w:eastAsia="es-CO"/>
        </w:rPr>
      </w:pPr>
      <w:r w:rsidRPr="00EA69C3">
        <w:rPr>
          <w:rFonts w:ascii="Arial" w:hAnsi="Arial" w:cs="Arial"/>
          <w:b/>
          <w:color w:val="000000" w:themeColor="text1"/>
          <w:sz w:val="22"/>
          <w:szCs w:val="22"/>
          <w:lang w:eastAsia="es-CO"/>
        </w:rPr>
        <w:t>PARÁGRAFO 3.</w:t>
      </w:r>
      <w:r>
        <w:rPr>
          <w:rFonts w:ascii="Arial" w:hAnsi="Arial" w:cs="Arial"/>
          <w:color w:val="000000" w:themeColor="text1"/>
          <w:sz w:val="22"/>
          <w:szCs w:val="22"/>
          <w:lang w:eastAsia="es-CO"/>
        </w:rPr>
        <w:t xml:space="preserve"> </w:t>
      </w:r>
      <w:r w:rsidR="000A5DDF" w:rsidRPr="00242709">
        <w:rPr>
          <w:rFonts w:ascii="Arial" w:hAnsi="Arial" w:cs="Arial"/>
          <w:color w:val="000000" w:themeColor="text1"/>
          <w:sz w:val="22"/>
          <w:szCs w:val="22"/>
          <w:lang w:eastAsia="es-CO"/>
        </w:rPr>
        <w:t>En el año gravable en el que el contribuyente del impuesto unificado bajo el régimen simple de tributación - SIMPLE</w:t>
      </w:r>
      <w:r w:rsidR="000A5DDF" w:rsidRPr="00242709">
        <w:rPr>
          <w:rFonts w:ascii="Arial" w:hAnsi="Arial" w:cs="Arial"/>
          <w:color w:val="000000" w:themeColor="text1"/>
          <w:sz w:val="22"/>
          <w:szCs w:val="22"/>
        </w:rPr>
        <w:t xml:space="preserve"> </w:t>
      </w:r>
      <w:r w:rsidR="000A5DDF" w:rsidRPr="00242709">
        <w:rPr>
          <w:rFonts w:ascii="Arial" w:hAnsi="Arial" w:cs="Arial"/>
          <w:color w:val="000000" w:themeColor="text1"/>
          <w:sz w:val="22"/>
          <w:szCs w:val="22"/>
          <w:lang w:eastAsia="es-CO"/>
        </w:rPr>
        <w:t>realice ganancias ocasionales, los ingresos correspondientes</w:t>
      </w:r>
      <w:r w:rsidR="002C2C07">
        <w:rPr>
          <w:rFonts w:ascii="Arial" w:hAnsi="Arial" w:cs="Arial"/>
          <w:color w:val="000000" w:themeColor="text1"/>
          <w:sz w:val="22"/>
          <w:szCs w:val="22"/>
          <w:lang w:eastAsia="es-CO"/>
        </w:rPr>
        <w:t xml:space="preserve"> por este concepto</w:t>
      </w:r>
      <w:r w:rsidR="000A5DDF" w:rsidRPr="00242709">
        <w:rPr>
          <w:rFonts w:ascii="Arial" w:hAnsi="Arial" w:cs="Arial"/>
          <w:color w:val="000000" w:themeColor="text1"/>
          <w:sz w:val="22"/>
          <w:szCs w:val="22"/>
          <w:lang w:eastAsia="es-CO"/>
        </w:rPr>
        <w:t xml:space="preserve"> no se considerarán para efectos de los límites de ingresos establecidos en este régimen. El impuesto de ganancia ocasional </w:t>
      </w:r>
      <w:r w:rsidR="0082261F">
        <w:rPr>
          <w:rFonts w:ascii="Arial" w:hAnsi="Arial" w:cs="Arial"/>
          <w:color w:val="000000" w:themeColor="text1"/>
          <w:sz w:val="22"/>
          <w:szCs w:val="22"/>
          <w:lang w:eastAsia="es-CO"/>
        </w:rPr>
        <w:t>se determina de forma independiente</w:t>
      </w:r>
      <w:r w:rsidR="006C44A9">
        <w:rPr>
          <w:rFonts w:ascii="Arial" w:hAnsi="Arial" w:cs="Arial"/>
          <w:color w:val="000000" w:themeColor="text1"/>
          <w:sz w:val="22"/>
          <w:szCs w:val="22"/>
          <w:lang w:eastAsia="es-CO"/>
        </w:rPr>
        <w:t>, con base en las reglas generales,</w:t>
      </w:r>
      <w:r w:rsidR="00A84BE5">
        <w:rPr>
          <w:rFonts w:ascii="Arial" w:hAnsi="Arial" w:cs="Arial"/>
          <w:color w:val="000000" w:themeColor="text1"/>
          <w:sz w:val="22"/>
          <w:szCs w:val="22"/>
          <w:lang w:eastAsia="es-CO"/>
        </w:rPr>
        <w:t xml:space="preserve"> y se paga con </w:t>
      </w:r>
      <w:r w:rsidR="000A5DDF" w:rsidRPr="00242709">
        <w:rPr>
          <w:rFonts w:ascii="Arial" w:hAnsi="Arial" w:cs="Arial"/>
          <w:color w:val="000000" w:themeColor="text1"/>
          <w:sz w:val="22"/>
          <w:szCs w:val="22"/>
          <w:lang w:eastAsia="es-CO"/>
        </w:rPr>
        <w:t>la</w:t>
      </w:r>
      <w:r w:rsidR="00A84BE5">
        <w:rPr>
          <w:rFonts w:ascii="Arial" w:hAnsi="Arial" w:cs="Arial"/>
          <w:color w:val="000000" w:themeColor="text1"/>
          <w:sz w:val="22"/>
          <w:szCs w:val="22"/>
          <w:lang w:eastAsia="es-CO"/>
        </w:rPr>
        <w:t xml:space="preserve"> presentación</w:t>
      </w:r>
      <w:r w:rsidR="000A5DDF" w:rsidRPr="00242709">
        <w:rPr>
          <w:rFonts w:ascii="Arial" w:hAnsi="Arial" w:cs="Arial"/>
          <w:color w:val="000000" w:themeColor="text1"/>
          <w:sz w:val="22"/>
          <w:szCs w:val="22"/>
          <w:lang w:eastAsia="es-CO"/>
        </w:rPr>
        <w:t xml:space="preserve"> declaración anual consolidada.</w:t>
      </w:r>
    </w:p>
    <w:p w14:paraId="7D40C24F" w14:textId="77777777" w:rsidR="000A5DDF" w:rsidRPr="00242709" w:rsidRDefault="000A5DDF" w:rsidP="0018092F">
      <w:pPr>
        <w:jc w:val="both"/>
        <w:rPr>
          <w:rFonts w:ascii="Arial" w:hAnsi="Arial" w:cs="Arial"/>
          <w:b/>
          <w:color w:val="000000" w:themeColor="text1"/>
          <w:sz w:val="22"/>
          <w:szCs w:val="22"/>
          <w:lang w:eastAsia="es-CO"/>
        </w:rPr>
      </w:pPr>
    </w:p>
    <w:p w14:paraId="386B4537" w14:textId="5B611262" w:rsidR="000A5DDF" w:rsidRPr="00242709" w:rsidRDefault="00691382"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CO"/>
        </w:rPr>
        <w:t xml:space="preserve">ARTÍCULO 909. </w:t>
      </w:r>
      <w:r w:rsidR="000A5DDF" w:rsidRPr="00242709">
        <w:rPr>
          <w:rFonts w:ascii="Arial" w:hAnsi="Arial" w:cs="Arial"/>
          <w:b/>
          <w:color w:val="000000" w:themeColor="text1"/>
          <w:sz w:val="22"/>
          <w:szCs w:val="22"/>
          <w:lang w:eastAsia="es-CO"/>
        </w:rPr>
        <w:t xml:space="preserve">INSCRIPCIÓN AL IMPUESTO UNIFICADO BAJO EL RÉGIMEN </w:t>
      </w:r>
      <w:r w:rsidRPr="00242709">
        <w:rPr>
          <w:rFonts w:ascii="Arial" w:hAnsi="Arial" w:cs="Arial"/>
          <w:b/>
          <w:color w:val="000000" w:themeColor="text1"/>
          <w:sz w:val="22"/>
          <w:szCs w:val="22"/>
          <w:lang w:eastAsia="es-CO"/>
        </w:rPr>
        <w:t xml:space="preserve">SIMPLE DE TRIBUTACIÓN - SIMPLE. </w:t>
      </w:r>
      <w:r w:rsidR="000A5DDF" w:rsidRPr="00242709">
        <w:rPr>
          <w:rFonts w:ascii="Arial" w:hAnsi="Arial" w:cs="Arial"/>
          <w:color w:val="000000" w:themeColor="text1"/>
          <w:sz w:val="22"/>
          <w:szCs w:val="22"/>
          <w:lang w:eastAsia="es-CO"/>
        </w:rPr>
        <w:t>Los contribuyentes que opten por acogerse al impuesto unificado bajo el régimen simple de tributación - SIMPLE</w:t>
      </w:r>
      <w:r w:rsidR="000A5DDF" w:rsidRPr="00242709">
        <w:rPr>
          <w:rFonts w:ascii="Arial" w:hAnsi="Arial" w:cs="Arial"/>
          <w:color w:val="000000" w:themeColor="text1"/>
          <w:sz w:val="22"/>
          <w:szCs w:val="22"/>
        </w:rPr>
        <w:t xml:space="preserve"> </w:t>
      </w:r>
      <w:r w:rsidR="000A5DDF" w:rsidRPr="00242709">
        <w:rPr>
          <w:rFonts w:ascii="Arial" w:hAnsi="Arial" w:cs="Arial"/>
          <w:color w:val="000000" w:themeColor="text1"/>
          <w:sz w:val="22"/>
          <w:szCs w:val="22"/>
          <w:lang w:eastAsia="es-CO"/>
        </w:rPr>
        <w:t>deberán inscribirse en el Registro Único Tributario como contribuyentes del SIMPLE, antes del 31 del mes de enero del año gravable para el que ejerce la opción. Para los contribuyentes que se inscriban por primera vez en el RUT, deberán indicar en el formulario de inscripción su intención de acogerse</w:t>
      </w:r>
      <w:r w:rsidR="006000DA">
        <w:rPr>
          <w:rFonts w:ascii="Arial" w:hAnsi="Arial" w:cs="Arial"/>
          <w:color w:val="000000" w:themeColor="text1"/>
          <w:sz w:val="22"/>
          <w:szCs w:val="22"/>
          <w:lang w:eastAsia="es-CO"/>
        </w:rPr>
        <w:t xml:space="preserve"> a este régimen. </w:t>
      </w:r>
    </w:p>
    <w:p w14:paraId="749793DB" w14:textId="77777777" w:rsidR="00B06318" w:rsidRPr="00242709" w:rsidRDefault="00B06318" w:rsidP="0018092F">
      <w:pPr>
        <w:ind w:left="567" w:right="616"/>
        <w:jc w:val="both"/>
        <w:rPr>
          <w:rFonts w:ascii="Arial" w:hAnsi="Arial" w:cs="Arial"/>
          <w:color w:val="000000" w:themeColor="text1"/>
          <w:sz w:val="22"/>
          <w:szCs w:val="22"/>
          <w:lang w:eastAsia="es-CO"/>
        </w:rPr>
      </w:pPr>
    </w:p>
    <w:p w14:paraId="064B13D8" w14:textId="5B9E7383" w:rsidR="000A5DDF" w:rsidRPr="00242709" w:rsidRDefault="000A5DDF" w:rsidP="0018092F">
      <w:pPr>
        <w:ind w:left="567" w:right="616"/>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 xml:space="preserve">Quienes se inscriban como contribuyentes del SIMPLE no estarán sometidos al régimen ordinario del impuesto sobre la renta y complementarios por el respectivo año gravable. Una vez ejercida la opción, la misma debe mantenerse para ese año gravable, sin perjuicio de que para el año gravable siguiente se </w:t>
      </w:r>
      <w:r w:rsidR="00A84BE5">
        <w:rPr>
          <w:rFonts w:ascii="Arial" w:hAnsi="Arial" w:cs="Arial"/>
          <w:color w:val="000000" w:themeColor="text1"/>
          <w:sz w:val="22"/>
          <w:szCs w:val="22"/>
          <w:lang w:eastAsia="es-CO"/>
        </w:rPr>
        <w:t>pueda</w:t>
      </w:r>
      <w:r w:rsidRPr="00242709">
        <w:rPr>
          <w:rFonts w:ascii="Arial" w:hAnsi="Arial" w:cs="Arial"/>
          <w:color w:val="000000" w:themeColor="text1"/>
          <w:sz w:val="22"/>
          <w:szCs w:val="22"/>
          <w:lang w:eastAsia="es-CO"/>
        </w:rPr>
        <w:t xml:space="preserve"> optar nuevamente por el régimen ordinario, antes del último día hábil del mes de enero del año gravable para el que se ejerce la opción.</w:t>
      </w:r>
    </w:p>
    <w:p w14:paraId="672AA4EA" w14:textId="77777777" w:rsidR="00B06318" w:rsidRPr="00242709" w:rsidRDefault="00B06318" w:rsidP="0018092F">
      <w:pPr>
        <w:ind w:left="567" w:right="616"/>
        <w:jc w:val="both"/>
        <w:rPr>
          <w:rFonts w:ascii="Arial" w:hAnsi="Arial" w:cs="Arial"/>
          <w:color w:val="000000" w:themeColor="text1"/>
          <w:sz w:val="22"/>
          <w:szCs w:val="22"/>
          <w:lang w:eastAsia="es-CO"/>
        </w:rPr>
      </w:pPr>
    </w:p>
    <w:p w14:paraId="0944F62D" w14:textId="4DB97BCF" w:rsidR="000A5DDF" w:rsidRPr="00242709" w:rsidRDefault="000A5DDF" w:rsidP="0018092F">
      <w:pPr>
        <w:ind w:left="567" w:right="616"/>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La Dirección de Impuestos y Aduanas Nacionales podrá establecer mecanismos simplificados de renovació</w:t>
      </w:r>
      <w:r w:rsidR="00707122">
        <w:rPr>
          <w:rFonts w:ascii="Arial" w:hAnsi="Arial" w:cs="Arial"/>
          <w:color w:val="000000" w:themeColor="text1"/>
          <w:sz w:val="22"/>
          <w:szCs w:val="22"/>
          <w:lang w:eastAsia="es-CO"/>
        </w:rPr>
        <w:t>n de la inscripción del RUT</w:t>
      </w:r>
      <w:r w:rsidRPr="00242709">
        <w:rPr>
          <w:rFonts w:ascii="Arial" w:hAnsi="Arial" w:cs="Arial"/>
          <w:color w:val="000000" w:themeColor="text1"/>
          <w:sz w:val="22"/>
          <w:szCs w:val="22"/>
          <w:lang w:eastAsia="es-CO"/>
        </w:rPr>
        <w:t>.</w:t>
      </w:r>
    </w:p>
    <w:p w14:paraId="707B5585" w14:textId="77777777" w:rsidR="00B06318" w:rsidRPr="00242709" w:rsidRDefault="00B06318" w:rsidP="0018092F">
      <w:pPr>
        <w:ind w:left="567" w:right="616"/>
        <w:jc w:val="both"/>
        <w:rPr>
          <w:rFonts w:ascii="Arial" w:hAnsi="Arial" w:cs="Arial"/>
          <w:color w:val="000000" w:themeColor="text1"/>
          <w:sz w:val="22"/>
          <w:szCs w:val="22"/>
          <w:lang w:eastAsia="es-CO"/>
        </w:rPr>
      </w:pPr>
    </w:p>
    <w:p w14:paraId="35A4D25F" w14:textId="5FCF857F" w:rsidR="000A5DDF" w:rsidRPr="00242709" w:rsidRDefault="000A5DDF"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CO"/>
        </w:rPr>
        <w:t>PAR</w:t>
      </w:r>
      <w:r w:rsidR="007C5F50">
        <w:rPr>
          <w:rFonts w:ascii="Arial" w:hAnsi="Arial" w:cs="Arial"/>
          <w:b/>
          <w:color w:val="000000" w:themeColor="text1"/>
          <w:sz w:val="22"/>
          <w:szCs w:val="22"/>
          <w:lang w:eastAsia="es-CO"/>
        </w:rPr>
        <w:t>Á</w:t>
      </w:r>
      <w:r w:rsidRPr="00242709">
        <w:rPr>
          <w:rFonts w:ascii="Arial" w:hAnsi="Arial" w:cs="Arial"/>
          <w:b/>
          <w:color w:val="000000" w:themeColor="text1"/>
          <w:sz w:val="22"/>
          <w:szCs w:val="22"/>
          <w:lang w:eastAsia="es-CO"/>
        </w:rPr>
        <w:t xml:space="preserve">GRAFO. </w:t>
      </w:r>
      <w:r w:rsidRPr="00242709">
        <w:rPr>
          <w:rFonts w:ascii="Arial" w:hAnsi="Arial" w:cs="Arial"/>
          <w:color w:val="000000" w:themeColor="text1"/>
          <w:sz w:val="22"/>
          <w:szCs w:val="22"/>
          <w:lang w:eastAsia="es-CO"/>
        </w:rPr>
        <w:t>Las compañías creadas en el año gravable, podrán inscribirse en el SIMPLE en el momento de</w:t>
      </w:r>
      <w:r w:rsidR="00707122">
        <w:rPr>
          <w:rFonts w:ascii="Arial" w:hAnsi="Arial" w:cs="Arial"/>
          <w:color w:val="000000" w:themeColor="text1"/>
          <w:sz w:val="22"/>
          <w:szCs w:val="22"/>
          <w:lang w:eastAsia="es-CO"/>
        </w:rPr>
        <w:t>l</w:t>
      </w:r>
      <w:r w:rsidRPr="00242709">
        <w:rPr>
          <w:rFonts w:ascii="Arial" w:hAnsi="Arial" w:cs="Arial"/>
          <w:color w:val="000000" w:themeColor="text1"/>
          <w:sz w:val="22"/>
          <w:szCs w:val="22"/>
          <w:lang w:eastAsia="es-CO"/>
        </w:rPr>
        <w:t xml:space="preserve"> registro in</w:t>
      </w:r>
      <w:r w:rsidR="00A5308E" w:rsidRPr="00242709">
        <w:rPr>
          <w:rFonts w:ascii="Arial" w:hAnsi="Arial" w:cs="Arial"/>
          <w:color w:val="000000" w:themeColor="text1"/>
          <w:sz w:val="22"/>
          <w:szCs w:val="22"/>
          <w:lang w:eastAsia="es-CO"/>
        </w:rPr>
        <w:t>i</w:t>
      </w:r>
      <w:r w:rsidRPr="00242709">
        <w:rPr>
          <w:rFonts w:ascii="Arial" w:hAnsi="Arial" w:cs="Arial"/>
          <w:color w:val="000000" w:themeColor="text1"/>
          <w:sz w:val="22"/>
          <w:szCs w:val="22"/>
          <w:lang w:eastAsia="es-CO"/>
        </w:rPr>
        <w:t>cial en el RUT.</w:t>
      </w:r>
    </w:p>
    <w:p w14:paraId="1E5628DD" w14:textId="77777777" w:rsidR="00B06318" w:rsidRPr="00242709" w:rsidRDefault="00B06318" w:rsidP="0018092F">
      <w:pPr>
        <w:ind w:left="567" w:right="616"/>
        <w:jc w:val="both"/>
        <w:rPr>
          <w:rFonts w:ascii="Arial" w:hAnsi="Arial" w:cs="Arial"/>
          <w:b/>
          <w:color w:val="000000" w:themeColor="text1"/>
          <w:sz w:val="22"/>
          <w:szCs w:val="22"/>
          <w:lang w:eastAsia="es-CO"/>
        </w:rPr>
      </w:pPr>
    </w:p>
    <w:p w14:paraId="0F275EEE" w14:textId="4D858B96" w:rsidR="000A5DDF" w:rsidRPr="00242709" w:rsidRDefault="000A5DDF"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CO"/>
        </w:rPr>
        <w:t xml:space="preserve">PARÁGRAFO TRANSITORIO. </w:t>
      </w:r>
      <w:r w:rsidRPr="00242709">
        <w:rPr>
          <w:rFonts w:ascii="Arial" w:hAnsi="Arial" w:cs="Arial"/>
          <w:color w:val="000000" w:themeColor="text1"/>
          <w:sz w:val="22"/>
          <w:szCs w:val="22"/>
          <w:lang w:eastAsia="es-CO"/>
        </w:rPr>
        <w:t xml:space="preserve">Únicamente por el año gravable 2019, las compañías y empresas que cumplan los requisitos para optar por este régimen podrán hacerlo hasta el 31 de julio de dicho año. Para subsanar el pago </w:t>
      </w:r>
      <w:r w:rsidR="00AF2E15">
        <w:rPr>
          <w:rFonts w:ascii="Arial" w:hAnsi="Arial" w:cs="Arial"/>
          <w:color w:val="000000" w:themeColor="text1"/>
          <w:sz w:val="22"/>
          <w:szCs w:val="22"/>
          <w:lang w:eastAsia="es-CO"/>
        </w:rPr>
        <w:t xml:space="preserve">del anticipo </w:t>
      </w:r>
      <w:r w:rsidR="006000DA">
        <w:rPr>
          <w:rFonts w:ascii="Arial" w:hAnsi="Arial" w:cs="Arial"/>
          <w:color w:val="000000" w:themeColor="text1"/>
          <w:sz w:val="22"/>
          <w:szCs w:val="22"/>
          <w:lang w:eastAsia="es-CO"/>
        </w:rPr>
        <w:t>bimestral</w:t>
      </w:r>
      <w:r w:rsidR="006000DA" w:rsidRPr="00242709">
        <w:rPr>
          <w:rFonts w:ascii="Arial" w:hAnsi="Arial" w:cs="Arial"/>
          <w:color w:val="000000" w:themeColor="text1"/>
          <w:sz w:val="22"/>
          <w:szCs w:val="22"/>
          <w:lang w:eastAsia="es-CO"/>
        </w:rPr>
        <w:t xml:space="preserve"> </w:t>
      </w:r>
      <w:r w:rsidRPr="00242709">
        <w:rPr>
          <w:rFonts w:ascii="Arial" w:hAnsi="Arial" w:cs="Arial"/>
          <w:color w:val="000000" w:themeColor="text1"/>
          <w:sz w:val="22"/>
          <w:szCs w:val="22"/>
          <w:lang w:eastAsia="es-CO"/>
        </w:rPr>
        <w:t xml:space="preserve">correspondiente a los </w:t>
      </w:r>
      <w:r w:rsidR="006000DA">
        <w:rPr>
          <w:rFonts w:ascii="Arial" w:hAnsi="Arial" w:cs="Arial"/>
          <w:color w:val="000000" w:themeColor="text1"/>
          <w:sz w:val="22"/>
          <w:szCs w:val="22"/>
          <w:lang w:eastAsia="es-CO"/>
        </w:rPr>
        <w:t>bimestres</w:t>
      </w:r>
      <w:r w:rsidR="006000DA" w:rsidRPr="00242709">
        <w:rPr>
          <w:rFonts w:ascii="Arial" w:hAnsi="Arial" w:cs="Arial"/>
          <w:color w:val="000000" w:themeColor="text1"/>
          <w:sz w:val="22"/>
          <w:szCs w:val="22"/>
          <w:lang w:eastAsia="es-CO"/>
        </w:rPr>
        <w:t xml:space="preserve"> </w:t>
      </w:r>
      <w:r w:rsidRPr="00242709">
        <w:rPr>
          <w:rFonts w:ascii="Arial" w:hAnsi="Arial" w:cs="Arial"/>
          <w:color w:val="000000" w:themeColor="text1"/>
          <w:sz w:val="22"/>
          <w:szCs w:val="22"/>
          <w:lang w:eastAsia="es-CO"/>
        </w:rPr>
        <w:t>anteriores a su inscripción, deberán incluir los ingresos en el primer recibo electrónico SIMPLE de pago</w:t>
      </w:r>
      <w:r w:rsidR="00AF2E15">
        <w:rPr>
          <w:rFonts w:ascii="Arial" w:hAnsi="Arial" w:cs="Arial"/>
          <w:color w:val="000000" w:themeColor="text1"/>
          <w:sz w:val="22"/>
          <w:szCs w:val="22"/>
          <w:lang w:eastAsia="es-CO"/>
        </w:rPr>
        <w:t xml:space="preserve"> del anticipo</w:t>
      </w:r>
      <w:r w:rsidRPr="00242709">
        <w:rPr>
          <w:rFonts w:ascii="Arial" w:hAnsi="Arial" w:cs="Arial"/>
          <w:color w:val="000000" w:themeColor="text1"/>
          <w:sz w:val="22"/>
          <w:szCs w:val="22"/>
          <w:lang w:eastAsia="es-CO"/>
        </w:rPr>
        <w:t xml:space="preserve"> </w:t>
      </w:r>
      <w:r w:rsidR="006000DA">
        <w:rPr>
          <w:rFonts w:ascii="Arial" w:hAnsi="Arial" w:cs="Arial"/>
          <w:color w:val="000000" w:themeColor="text1"/>
          <w:sz w:val="22"/>
          <w:szCs w:val="22"/>
          <w:lang w:eastAsia="es-CO"/>
        </w:rPr>
        <w:t>bimestral</w:t>
      </w:r>
      <w:r w:rsidRPr="00242709">
        <w:rPr>
          <w:rFonts w:ascii="Arial" w:hAnsi="Arial" w:cs="Arial"/>
          <w:color w:val="000000" w:themeColor="text1"/>
          <w:sz w:val="22"/>
          <w:szCs w:val="22"/>
          <w:lang w:eastAsia="es-CO"/>
        </w:rPr>
        <w:t xml:space="preserve">, sin que se causen sanciones o intereses. </w:t>
      </w:r>
    </w:p>
    <w:p w14:paraId="11F046BE" w14:textId="77777777" w:rsidR="00B06318" w:rsidRPr="00242709" w:rsidRDefault="00B06318" w:rsidP="0018092F">
      <w:pPr>
        <w:ind w:left="567" w:right="616"/>
        <w:jc w:val="both"/>
        <w:rPr>
          <w:rFonts w:ascii="Arial" w:hAnsi="Arial" w:cs="Arial"/>
          <w:color w:val="000000" w:themeColor="text1"/>
          <w:sz w:val="22"/>
          <w:szCs w:val="22"/>
          <w:lang w:eastAsia="es-CO"/>
        </w:rPr>
      </w:pPr>
    </w:p>
    <w:p w14:paraId="747190D2" w14:textId="22222DB0" w:rsidR="000A5DDF" w:rsidRPr="00242709" w:rsidRDefault="000A5DDF" w:rsidP="0018092F">
      <w:pPr>
        <w:ind w:left="567" w:right="616"/>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 xml:space="preserve">Si en los </w:t>
      </w:r>
      <w:r w:rsidR="006000DA">
        <w:rPr>
          <w:rFonts w:ascii="Arial" w:hAnsi="Arial" w:cs="Arial"/>
          <w:color w:val="000000" w:themeColor="text1"/>
          <w:sz w:val="22"/>
          <w:szCs w:val="22"/>
          <w:lang w:eastAsia="es-CO"/>
        </w:rPr>
        <w:t>bimestres</w:t>
      </w:r>
      <w:r w:rsidR="006000DA" w:rsidRPr="00242709">
        <w:rPr>
          <w:rFonts w:ascii="Arial" w:hAnsi="Arial" w:cs="Arial"/>
          <w:color w:val="000000" w:themeColor="text1"/>
          <w:sz w:val="22"/>
          <w:szCs w:val="22"/>
          <w:lang w:eastAsia="es-CO"/>
        </w:rPr>
        <w:t xml:space="preserve"> </w:t>
      </w:r>
      <w:r w:rsidRPr="00242709">
        <w:rPr>
          <w:rFonts w:ascii="Arial" w:hAnsi="Arial" w:cs="Arial"/>
          <w:color w:val="000000" w:themeColor="text1"/>
          <w:sz w:val="22"/>
          <w:szCs w:val="22"/>
          <w:lang w:eastAsia="es-CO"/>
        </w:rPr>
        <w:t>previos</w:t>
      </w:r>
      <w:r w:rsidR="006000DA">
        <w:rPr>
          <w:rFonts w:ascii="Arial" w:hAnsi="Arial" w:cs="Arial"/>
          <w:color w:val="000000" w:themeColor="text1"/>
          <w:sz w:val="22"/>
          <w:szCs w:val="22"/>
          <w:lang w:eastAsia="es-CO"/>
        </w:rPr>
        <w:t xml:space="preserve"> a </w:t>
      </w:r>
      <w:r w:rsidRPr="00242709">
        <w:rPr>
          <w:rFonts w:ascii="Arial" w:hAnsi="Arial" w:cs="Arial"/>
          <w:color w:val="000000" w:themeColor="text1"/>
          <w:sz w:val="22"/>
          <w:szCs w:val="22"/>
          <w:lang w:eastAsia="es-CO"/>
        </w:rPr>
        <w:t>la inscripción</w:t>
      </w:r>
      <w:r w:rsidR="006000DA">
        <w:rPr>
          <w:rFonts w:ascii="Arial" w:hAnsi="Arial" w:cs="Arial"/>
          <w:color w:val="000000" w:themeColor="text1"/>
          <w:sz w:val="22"/>
          <w:szCs w:val="22"/>
          <w:lang w:eastAsia="es-CO"/>
        </w:rPr>
        <w:t xml:space="preserve"> en el régimen simple de tributación,</w:t>
      </w:r>
      <w:r w:rsidRPr="00242709">
        <w:rPr>
          <w:rFonts w:ascii="Arial" w:hAnsi="Arial" w:cs="Arial"/>
          <w:color w:val="000000" w:themeColor="text1"/>
          <w:sz w:val="22"/>
          <w:szCs w:val="22"/>
          <w:lang w:eastAsia="es-CO"/>
        </w:rPr>
        <w:t xml:space="preserve"> el contribuyente pagó </w:t>
      </w:r>
      <w:r w:rsidR="006000DA">
        <w:rPr>
          <w:rFonts w:ascii="Arial" w:hAnsi="Arial" w:cs="Arial"/>
          <w:color w:val="000000" w:themeColor="text1"/>
          <w:sz w:val="22"/>
          <w:szCs w:val="22"/>
          <w:lang w:eastAsia="es-CO"/>
        </w:rPr>
        <w:t xml:space="preserve">el </w:t>
      </w:r>
      <w:r w:rsidRPr="00242709">
        <w:rPr>
          <w:rFonts w:ascii="Arial" w:hAnsi="Arial" w:cs="Arial"/>
          <w:color w:val="000000" w:themeColor="text1"/>
          <w:sz w:val="22"/>
          <w:szCs w:val="22"/>
          <w:lang w:eastAsia="es-CO"/>
        </w:rPr>
        <w:t xml:space="preserve">impuesto al consumo </w:t>
      </w:r>
      <w:r w:rsidR="006000DA">
        <w:rPr>
          <w:rFonts w:ascii="Arial" w:hAnsi="Arial" w:cs="Arial"/>
          <w:color w:val="000000" w:themeColor="text1"/>
          <w:sz w:val="22"/>
          <w:szCs w:val="22"/>
          <w:lang w:eastAsia="es-CO"/>
        </w:rPr>
        <w:t>y/</w:t>
      </w:r>
      <w:r w:rsidRPr="00242709">
        <w:rPr>
          <w:rFonts w:ascii="Arial" w:hAnsi="Arial" w:cs="Arial"/>
          <w:color w:val="000000" w:themeColor="text1"/>
          <w:sz w:val="22"/>
          <w:szCs w:val="22"/>
          <w:lang w:eastAsia="es-CO"/>
        </w:rPr>
        <w:t>o el impuesto de industria y comercio</w:t>
      </w:r>
      <w:r w:rsidR="00707122">
        <w:rPr>
          <w:rFonts w:ascii="Arial" w:hAnsi="Arial" w:cs="Arial"/>
          <w:color w:val="000000" w:themeColor="text1"/>
          <w:sz w:val="22"/>
          <w:szCs w:val="22"/>
          <w:lang w:eastAsia="es-CO"/>
        </w:rPr>
        <w:t xml:space="preserve"> y avisos y tableros</w:t>
      </w:r>
      <w:r w:rsidRPr="00242709">
        <w:rPr>
          <w:rFonts w:ascii="Arial" w:hAnsi="Arial" w:cs="Arial"/>
          <w:color w:val="000000" w:themeColor="text1"/>
          <w:sz w:val="22"/>
          <w:szCs w:val="22"/>
          <w:lang w:eastAsia="es-CO"/>
        </w:rPr>
        <w:t>, o estuvo sujeto a retenciones o autor</w:t>
      </w:r>
      <w:r w:rsidR="00691382" w:rsidRPr="00242709">
        <w:rPr>
          <w:rFonts w:ascii="Arial" w:hAnsi="Arial" w:cs="Arial"/>
          <w:color w:val="000000" w:themeColor="text1"/>
          <w:sz w:val="22"/>
          <w:szCs w:val="22"/>
          <w:lang w:eastAsia="es-CO"/>
        </w:rPr>
        <w:t>r</w:t>
      </w:r>
      <w:r w:rsidRPr="00242709">
        <w:rPr>
          <w:rFonts w:ascii="Arial" w:hAnsi="Arial" w:cs="Arial"/>
          <w:color w:val="000000" w:themeColor="text1"/>
          <w:sz w:val="22"/>
          <w:szCs w:val="22"/>
          <w:lang w:eastAsia="es-CO"/>
        </w:rPr>
        <w:t>etenciones en la fuente, por su actividad empresarial, dichas sumas podrán descontarse del valor a pagar</w:t>
      </w:r>
      <w:r w:rsidR="00AF2E15">
        <w:rPr>
          <w:rFonts w:ascii="Arial" w:hAnsi="Arial" w:cs="Arial"/>
          <w:color w:val="000000" w:themeColor="text1"/>
          <w:sz w:val="22"/>
          <w:szCs w:val="22"/>
          <w:lang w:eastAsia="es-CO"/>
        </w:rPr>
        <w:t xml:space="preserve"> por concepto de anticipo</w:t>
      </w:r>
      <w:r w:rsidRPr="00242709">
        <w:rPr>
          <w:rFonts w:ascii="Arial" w:hAnsi="Arial" w:cs="Arial"/>
          <w:color w:val="000000" w:themeColor="text1"/>
          <w:sz w:val="22"/>
          <w:szCs w:val="22"/>
          <w:lang w:eastAsia="es-CO"/>
        </w:rPr>
        <w:t xml:space="preserve"> de los recibos electrónicos del SIMPLE que sean presentados en los </w:t>
      </w:r>
      <w:r w:rsidR="00AF2E15">
        <w:rPr>
          <w:rFonts w:ascii="Arial" w:hAnsi="Arial" w:cs="Arial"/>
          <w:color w:val="000000" w:themeColor="text1"/>
          <w:sz w:val="22"/>
          <w:szCs w:val="22"/>
          <w:lang w:eastAsia="es-CO"/>
        </w:rPr>
        <w:t>bimestres</w:t>
      </w:r>
      <w:r w:rsidR="00AF2E15" w:rsidRPr="00242709">
        <w:rPr>
          <w:rFonts w:ascii="Arial" w:hAnsi="Arial" w:cs="Arial"/>
          <w:color w:val="000000" w:themeColor="text1"/>
          <w:sz w:val="22"/>
          <w:szCs w:val="22"/>
          <w:lang w:eastAsia="es-CO"/>
        </w:rPr>
        <w:t xml:space="preserve"> </w:t>
      </w:r>
      <w:r w:rsidRPr="00242709">
        <w:rPr>
          <w:rFonts w:ascii="Arial" w:hAnsi="Arial" w:cs="Arial"/>
          <w:color w:val="000000" w:themeColor="text1"/>
          <w:sz w:val="22"/>
          <w:szCs w:val="22"/>
          <w:lang w:eastAsia="es-CO"/>
        </w:rPr>
        <w:t xml:space="preserve">siguientes. </w:t>
      </w:r>
    </w:p>
    <w:p w14:paraId="43CDC99E" w14:textId="77777777" w:rsidR="000A5DDF" w:rsidRPr="00242709" w:rsidRDefault="000A5DDF" w:rsidP="0018092F">
      <w:pPr>
        <w:jc w:val="both"/>
        <w:rPr>
          <w:rFonts w:ascii="Arial" w:hAnsi="Arial" w:cs="Arial"/>
          <w:b/>
          <w:color w:val="000000" w:themeColor="text1"/>
          <w:sz w:val="22"/>
          <w:szCs w:val="22"/>
          <w:lang w:eastAsia="es-CO"/>
        </w:rPr>
      </w:pPr>
    </w:p>
    <w:p w14:paraId="4136C058" w14:textId="60250378" w:rsidR="00FE643D" w:rsidRDefault="000A5DDF"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CO"/>
        </w:rPr>
        <w:t>ARTÍCULO 910. DECLARACIÓN Y PAGO DEL IMPUESTO UNIFICADO BAJO EL RÉGIMEN SIMPLE DE TRIBUTACIÓN - SIMPLE.</w:t>
      </w:r>
      <w:r w:rsidR="00691382" w:rsidRPr="00242709">
        <w:rPr>
          <w:rFonts w:ascii="Arial" w:hAnsi="Arial" w:cs="Arial"/>
          <w:color w:val="000000" w:themeColor="text1"/>
          <w:sz w:val="22"/>
          <w:szCs w:val="22"/>
          <w:lang w:eastAsia="es-CO"/>
        </w:rPr>
        <w:t xml:space="preserve"> </w:t>
      </w:r>
      <w:r w:rsidRPr="00242709">
        <w:rPr>
          <w:rFonts w:ascii="Arial" w:hAnsi="Arial" w:cs="Arial"/>
          <w:color w:val="000000" w:themeColor="text1"/>
          <w:sz w:val="22"/>
          <w:szCs w:val="22"/>
          <w:lang w:eastAsia="es-CO"/>
        </w:rPr>
        <w:t xml:space="preserve">Los contribuyentes del impuesto unificado bajo el régimen simple de tributación - SIMPLE deberán presentar una declaración anual consolidada dentro de los plazos que fije el </w:t>
      </w:r>
      <w:r w:rsidR="004C0070" w:rsidRPr="00242709">
        <w:rPr>
          <w:rFonts w:ascii="Arial" w:hAnsi="Arial" w:cs="Arial"/>
          <w:color w:val="000000" w:themeColor="text1"/>
          <w:sz w:val="22"/>
          <w:szCs w:val="22"/>
          <w:lang w:eastAsia="es-CO"/>
        </w:rPr>
        <w:t>Gobierno nacional</w:t>
      </w:r>
      <w:r w:rsidR="001403C8">
        <w:rPr>
          <w:rFonts w:ascii="Arial" w:hAnsi="Arial" w:cs="Arial"/>
          <w:color w:val="000000" w:themeColor="text1"/>
          <w:sz w:val="22"/>
          <w:szCs w:val="22"/>
          <w:lang w:eastAsia="es-CO"/>
        </w:rPr>
        <w:t xml:space="preserve"> y </w:t>
      </w:r>
      <w:r w:rsidRPr="00242709">
        <w:rPr>
          <w:rFonts w:ascii="Arial" w:hAnsi="Arial" w:cs="Arial"/>
          <w:color w:val="000000" w:themeColor="text1"/>
          <w:sz w:val="22"/>
          <w:szCs w:val="22"/>
          <w:lang w:eastAsia="es-CO"/>
        </w:rPr>
        <w:t xml:space="preserve"> en el formulario simplificado </w:t>
      </w:r>
      <w:r w:rsidR="001403C8">
        <w:rPr>
          <w:rFonts w:ascii="Arial" w:hAnsi="Arial" w:cs="Arial"/>
          <w:color w:val="000000" w:themeColor="text1"/>
          <w:sz w:val="22"/>
          <w:szCs w:val="22"/>
          <w:lang w:eastAsia="es-CO"/>
        </w:rPr>
        <w:t>señalado por</w:t>
      </w:r>
      <w:r w:rsidRPr="00242709">
        <w:rPr>
          <w:rFonts w:ascii="Arial" w:hAnsi="Arial" w:cs="Arial"/>
          <w:color w:val="000000" w:themeColor="text1"/>
          <w:sz w:val="22"/>
          <w:szCs w:val="22"/>
          <w:lang w:eastAsia="es-CO"/>
        </w:rPr>
        <w:t xml:space="preserve"> la Dirección de Impuestos y Aduanas Nacionales mediante resolución. Lo anterior sin perjuicio del recibo electrónico de pago</w:t>
      </w:r>
      <w:r w:rsidR="00AF2E15">
        <w:rPr>
          <w:rFonts w:ascii="Arial" w:hAnsi="Arial" w:cs="Arial"/>
          <w:color w:val="000000" w:themeColor="text1"/>
          <w:sz w:val="22"/>
          <w:szCs w:val="22"/>
          <w:lang w:eastAsia="es-CO"/>
        </w:rPr>
        <w:t xml:space="preserve"> del anticipo</w:t>
      </w:r>
      <w:r w:rsidRPr="00242709">
        <w:rPr>
          <w:rFonts w:ascii="Arial" w:hAnsi="Arial" w:cs="Arial"/>
          <w:color w:val="000000" w:themeColor="text1"/>
          <w:sz w:val="22"/>
          <w:szCs w:val="22"/>
          <w:lang w:eastAsia="es-CO"/>
        </w:rPr>
        <w:t xml:space="preserve"> </w:t>
      </w:r>
      <w:r w:rsidR="004679DD">
        <w:rPr>
          <w:rFonts w:ascii="Arial" w:hAnsi="Arial" w:cs="Arial"/>
          <w:color w:val="000000" w:themeColor="text1"/>
          <w:sz w:val="22"/>
          <w:szCs w:val="22"/>
          <w:lang w:eastAsia="es-CO"/>
        </w:rPr>
        <w:t xml:space="preserve">bimestral </w:t>
      </w:r>
      <w:r w:rsidRPr="00242709">
        <w:rPr>
          <w:rFonts w:ascii="Arial" w:hAnsi="Arial" w:cs="Arial"/>
          <w:color w:val="000000" w:themeColor="text1"/>
          <w:sz w:val="22"/>
          <w:szCs w:val="22"/>
          <w:lang w:eastAsia="es-CO"/>
        </w:rPr>
        <w:t xml:space="preserve">SIMPLE que se debe presentar </w:t>
      </w:r>
      <w:r w:rsidR="004679DD">
        <w:rPr>
          <w:rFonts w:ascii="Arial" w:hAnsi="Arial" w:cs="Arial"/>
          <w:color w:val="000000" w:themeColor="text1"/>
          <w:sz w:val="22"/>
          <w:szCs w:val="22"/>
          <w:lang w:eastAsia="es-CO"/>
        </w:rPr>
        <w:t>de conformidad con los plazos que establezca el Gobierno n</w:t>
      </w:r>
      <w:r w:rsidR="005E16ED">
        <w:rPr>
          <w:rFonts w:ascii="Arial" w:hAnsi="Arial" w:cs="Arial"/>
          <w:color w:val="000000" w:themeColor="text1"/>
          <w:sz w:val="22"/>
          <w:szCs w:val="22"/>
          <w:lang w:eastAsia="es-CO"/>
        </w:rPr>
        <w:t>a</w:t>
      </w:r>
      <w:r w:rsidR="004679DD">
        <w:rPr>
          <w:rFonts w:ascii="Arial" w:hAnsi="Arial" w:cs="Arial"/>
          <w:color w:val="000000" w:themeColor="text1"/>
          <w:sz w:val="22"/>
          <w:szCs w:val="22"/>
          <w:lang w:eastAsia="es-CO"/>
        </w:rPr>
        <w:t>cional</w:t>
      </w:r>
      <w:r w:rsidR="005E16ED">
        <w:rPr>
          <w:rFonts w:ascii="Arial" w:hAnsi="Arial" w:cs="Arial"/>
          <w:color w:val="000000" w:themeColor="text1"/>
          <w:sz w:val="22"/>
          <w:szCs w:val="22"/>
          <w:lang w:eastAsia="es-CO"/>
        </w:rPr>
        <w:t>,</w:t>
      </w:r>
      <w:r w:rsidR="00FE643D">
        <w:rPr>
          <w:rFonts w:ascii="Arial" w:hAnsi="Arial" w:cs="Arial"/>
          <w:color w:val="000000" w:themeColor="text1"/>
          <w:sz w:val="22"/>
          <w:szCs w:val="22"/>
          <w:lang w:eastAsia="es-CO"/>
        </w:rPr>
        <w:t xml:space="preserve"> en los términos del artículo 908 de este Estatuto. Dicho anticipo se descontará del valor a pagar en la declaración consolidada anual. </w:t>
      </w:r>
    </w:p>
    <w:p w14:paraId="444B59A2" w14:textId="77777777" w:rsidR="00691382" w:rsidRPr="00242709" w:rsidRDefault="00691382" w:rsidP="00241281">
      <w:pPr>
        <w:ind w:right="616"/>
        <w:jc w:val="both"/>
        <w:rPr>
          <w:rFonts w:ascii="Arial" w:hAnsi="Arial" w:cs="Arial"/>
          <w:color w:val="000000" w:themeColor="text1"/>
          <w:sz w:val="22"/>
          <w:szCs w:val="22"/>
          <w:lang w:eastAsia="es-CO"/>
        </w:rPr>
      </w:pPr>
    </w:p>
    <w:p w14:paraId="4FC4EE82" w14:textId="427CC26A" w:rsidR="000A5DDF" w:rsidRPr="00242709" w:rsidRDefault="000A5DDF" w:rsidP="0018092F">
      <w:pPr>
        <w:ind w:left="567" w:right="616"/>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 xml:space="preserve">La declaración </w:t>
      </w:r>
      <w:r w:rsidR="00FE643D">
        <w:rPr>
          <w:rFonts w:ascii="Arial" w:hAnsi="Arial" w:cs="Arial"/>
          <w:color w:val="000000" w:themeColor="text1"/>
          <w:sz w:val="22"/>
          <w:szCs w:val="22"/>
          <w:lang w:eastAsia="es-CO"/>
        </w:rPr>
        <w:t xml:space="preserve">anual </w:t>
      </w:r>
      <w:r w:rsidRPr="00242709">
        <w:rPr>
          <w:rFonts w:ascii="Arial" w:hAnsi="Arial" w:cs="Arial"/>
          <w:color w:val="000000" w:themeColor="text1"/>
          <w:sz w:val="22"/>
          <w:szCs w:val="22"/>
          <w:lang w:eastAsia="es-CO"/>
        </w:rPr>
        <w:t xml:space="preserve">consolidada del impuesto unificado bajo el </w:t>
      </w:r>
      <w:r w:rsidR="00691382" w:rsidRPr="00242709">
        <w:rPr>
          <w:rFonts w:ascii="Arial" w:hAnsi="Arial" w:cs="Arial"/>
          <w:color w:val="000000" w:themeColor="text1"/>
          <w:sz w:val="22"/>
          <w:szCs w:val="22"/>
          <w:lang w:eastAsia="es-CO"/>
        </w:rPr>
        <w:t>régimen simple de tributación -</w:t>
      </w:r>
      <w:r w:rsidRPr="00242709">
        <w:rPr>
          <w:rFonts w:ascii="Arial" w:hAnsi="Arial" w:cs="Arial"/>
          <w:color w:val="000000" w:themeColor="text1"/>
          <w:sz w:val="22"/>
          <w:szCs w:val="22"/>
          <w:lang w:eastAsia="es-CO"/>
        </w:rPr>
        <w:t>SIMPLE</w:t>
      </w:r>
      <w:r w:rsidRPr="00242709">
        <w:rPr>
          <w:rFonts w:ascii="Arial" w:hAnsi="Arial" w:cs="Arial"/>
          <w:color w:val="000000" w:themeColor="text1"/>
          <w:sz w:val="22"/>
          <w:szCs w:val="22"/>
        </w:rPr>
        <w:t xml:space="preserve"> </w:t>
      </w:r>
      <w:r w:rsidRPr="00242709">
        <w:rPr>
          <w:rFonts w:ascii="Arial" w:hAnsi="Arial" w:cs="Arial"/>
          <w:color w:val="000000" w:themeColor="text1"/>
          <w:sz w:val="22"/>
          <w:szCs w:val="22"/>
          <w:lang w:eastAsia="es-CO"/>
        </w:rPr>
        <w:t xml:space="preserve">deberá transmitirse y presentarse con pago mediante los sistemas electrónicos de la Dirección de Impuestos y Aduanas Nacionales, a más tardar el 15 de marzo del año siguiente y deberá incluir los ingresos del año gravable reportados mediante </w:t>
      </w:r>
      <w:r w:rsidR="00241281">
        <w:rPr>
          <w:rFonts w:ascii="Arial" w:hAnsi="Arial" w:cs="Arial"/>
          <w:color w:val="000000" w:themeColor="text1"/>
          <w:sz w:val="22"/>
          <w:szCs w:val="22"/>
          <w:lang w:eastAsia="es-CO"/>
        </w:rPr>
        <w:t>los</w:t>
      </w:r>
      <w:r w:rsidR="00241281" w:rsidRPr="00242709">
        <w:rPr>
          <w:rFonts w:ascii="Arial" w:hAnsi="Arial" w:cs="Arial"/>
          <w:color w:val="000000" w:themeColor="text1"/>
          <w:sz w:val="22"/>
          <w:szCs w:val="22"/>
          <w:lang w:eastAsia="es-CO"/>
        </w:rPr>
        <w:t xml:space="preserve"> </w:t>
      </w:r>
      <w:r w:rsidRPr="00242709">
        <w:rPr>
          <w:rFonts w:ascii="Arial" w:hAnsi="Arial" w:cs="Arial"/>
          <w:color w:val="000000" w:themeColor="text1"/>
          <w:sz w:val="22"/>
          <w:szCs w:val="22"/>
          <w:lang w:eastAsia="es-CO"/>
        </w:rPr>
        <w:t>recibo</w:t>
      </w:r>
      <w:r w:rsidR="00241281">
        <w:rPr>
          <w:rFonts w:ascii="Arial" w:hAnsi="Arial" w:cs="Arial"/>
          <w:color w:val="000000" w:themeColor="text1"/>
          <w:sz w:val="22"/>
          <w:szCs w:val="22"/>
          <w:lang w:eastAsia="es-CO"/>
        </w:rPr>
        <w:t>s</w:t>
      </w:r>
      <w:r w:rsidRPr="00242709">
        <w:rPr>
          <w:rFonts w:ascii="Arial" w:hAnsi="Arial" w:cs="Arial"/>
          <w:color w:val="000000" w:themeColor="text1"/>
          <w:sz w:val="22"/>
          <w:szCs w:val="22"/>
          <w:lang w:eastAsia="es-CO"/>
        </w:rPr>
        <w:t xml:space="preserve"> electrónico</w:t>
      </w:r>
      <w:r w:rsidR="00241281">
        <w:rPr>
          <w:rFonts w:ascii="Arial" w:hAnsi="Arial" w:cs="Arial"/>
          <w:color w:val="000000" w:themeColor="text1"/>
          <w:sz w:val="22"/>
          <w:szCs w:val="22"/>
          <w:lang w:eastAsia="es-CO"/>
        </w:rPr>
        <w:t>s</w:t>
      </w:r>
      <w:r w:rsidRPr="00242709">
        <w:rPr>
          <w:rFonts w:ascii="Arial" w:hAnsi="Arial" w:cs="Arial"/>
          <w:color w:val="000000" w:themeColor="text1"/>
          <w:sz w:val="22"/>
          <w:szCs w:val="22"/>
          <w:lang w:eastAsia="es-CO"/>
        </w:rPr>
        <w:t xml:space="preserve"> del SIMPLE. En caso de que los valores pagados </w:t>
      </w:r>
      <w:r w:rsidR="00241281">
        <w:rPr>
          <w:rFonts w:ascii="Arial" w:hAnsi="Arial" w:cs="Arial"/>
          <w:color w:val="000000" w:themeColor="text1"/>
          <w:sz w:val="22"/>
          <w:szCs w:val="22"/>
          <w:lang w:eastAsia="es-CO"/>
        </w:rPr>
        <w:t>bimestralmente</w:t>
      </w:r>
      <w:r w:rsidR="00241281" w:rsidRPr="00242709">
        <w:rPr>
          <w:rFonts w:ascii="Arial" w:hAnsi="Arial" w:cs="Arial"/>
          <w:color w:val="000000" w:themeColor="text1"/>
          <w:sz w:val="22"/>
          <w:szCs w:val="22"/>
          <w:lang w:eastAsia="es-CO"/>
        </w:rPr>
        <w:t xml:space="preserve"> </w:t>
      </w:r>
      <w:r w:rsidRPr="00242709">
        <w:rPr>
          <w:rFonts w:ascii="Arial" w:hAnsi="Arial" w:cs="Arial"/>
          <w:color w:val="000000" w:themeColor="text1"/>
          <w:sz w:val="22"/>
          <w:szCs w:val="22"/>
          <w:lang w:eastAsia="es-CO"/>
        </w:rPr>
        <w:t>sean superiores al impuesto unificado bajo el régimen simple de tributación - SIMPLE, se reconoce un saldo a favor compensable de forma automática con los recibos electrónicos SIMPLE de los meses siguientes</w:t>
      </w:r>
      <w:r w:rsidR="005F7B58">
        <w:rPr>
          <w:rFonts w:ascii="Arial" w:hAnsi="Arial" w:cs="Arial"/>
          <w:color w:val="000000" w:themeColor="text1"/>
          <w:sz w:val="22"/>
          <w:szCs w:val="22"/>
          <w:lang w:eastAsia="es-CO"/>
        </w:rPr>
        <w:t xml:space="preserve"> o con las declaraciones consolidadas anuales siguientes</w:t>
      </w:r>
      <w:r w:rsidRPr="00242709">
        <w:rPr>
          <w:rFonts w:ascii="Arial" w:hAnsi="Arial" w:cs="Arial"/>
          <w:color w:val="000000" w:themeColor="text1"/>
          <w:sz w:val="22"/>
          <w:szCs w:val="22"/>
          <w:lang w:eastAsia="es-CO"/>
        </w:rPr>
        <w:t>.</w:t>
      </w:r>
    </w:p>
    <w:p w14:paraId="131B1460" w14:textId="77777777" w:rsidR="00691382" w:rsidRPr="00242709" w:rsidRDefault="00691382" w:rsidP="0018092F">
      <w:pPr>
        <w:ind w:left="567" w:right="616"/>
        <w:jc w:val="both"/>
        <w:rPr>
          <w:rFonts w:ascii="Arial" w:hAnsi="Arial" w:cs="Arial"/>
          <w:color w:val="000000" w:themeColor="text1"/>
          <w:sz w:val="22"/>
          <w:szCs w:val="22"/>
          <w:lang w:eastAsia="es-CO"/>
        </w:rPr>
      </w:pPr>
    </w:p>
    <w:p w14:paraId="50FEBF7D" w14:textId="3796111B" w:rsidR="000A5DDF" w:rsidRPr="00242709" w:rsidRDefault="000A5DDF" w:rsidP="0018092F">
      <w:pPr>
        <w:ind w:left="567" w:right="616"/>
        <w:jc w:val="both"/>
        <w:rPr>
          <w:rFonts w:ascii="Arial" w:hAnsi="Arial" w:cs="Arial"/>
          <w:color w:val="000000" w:themeColor="text1"/>
          <w:sz w:val="22"/>
          <w:szCs w:val="22"/>
          <w:lang w:eastAsia="es-CO"/>
        </w:rPr>
      </w:pPr>
      <w:r w:rsidRPr="00242709">
        <w:rPr>
          <w:rFonts w:ascii="Arial" w:hAnsi="Arial" w:cs="Arial"/>
          <w:color w:val="000000" w:themeColor="text1"/>
          <w:sz w:val="22"/>
          <w:szCs w:val="22"/>
          <w:lang w:eastAsia="es-CO"/>
        </w:rPr>
        <w:t>El contribuyente deberá informar en la declaración del impuesto unificado bajo el régimen simple de tributación - SIMPLE</w:t>
      </w:r>
      <w:r w:rsidRPr="00242709">
        <w:rPr>
          <w:rFonts w:ascii="Arial" w:hAnsi="Arial" w:cs="Arial"/>
          <w:color w:val="000000" w:themeColor="text1"/>
          <w:sz w:val="22"/>
          <w:szCs w:val="22"/>
        </w:rPr>
        <w:t xml:space="preserve"> </w:t>
      </w:r>
      <w:r w:rsidRPr="00242709">
        <w:rPr>
          <w:rFonts w:ascii="Arial" w:hAnsi="Arial" w:cs="Arial"/>
          <w:color w:val="000000" w:themeColor="text1"/>
          <w:sz w:val="22"/>
          <w:szCs w:val="22"/>
          <w:lang w:eastAsia="es-CO"/>
        </w:rPr>
        <w:t>la territorialidad de los ingresos obtenidos con el fin de distribuir lo recaudado por la sustitución del impuesto de industria y comercio en el municipio en donde se efectuó el hecho generador.</w:t>
      </w:r>
    </w:p>
    <w:p w14:paraId="046BD34E" w14:textId="77777777" w:rsidR="00691382" w:rsidRPr="00242709" w:rsidRDefault="00691382" w:rsidP="0018092F">
      <w:pPr>
        <w:ind w:left="567" w:right="616"/>
        <w:jc w:val="both"/>
        <w:rPr>
          <w:rFonts w:ascii="Arial" w:hAnsi="Arial" w:cs="Arial"/>
          <w:b/>
          <w:color w:val="000000" w:themeColor="text1"/>
          <w:sz w:val="22"/>
          <w:szCs w:val="22"/>
          <w:lang w:eastAsia="es-MX"/>
        </w:rPr>
      </w:pPr>
    </w:p>
    <w:p w14:paraId="580500DD" w14:textId="54140101" w:rsidR="000A5DDF" w:rsidRPr="00242709" w:rsidRDefault="000A5DDF"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MX"/>
        </w:rPr>
        <w:t>PARÁGRAFO</w:t>
      </w:r>
      <w:r w:rsidR="00691382" w:rsidRPr="00242709">
        <w:rPr>
          <w:rFonts w:ascii="Arial" w:hAnsi="Arial" w:cs="Arial"/>
          <w:color w:val="000000" w:themeColor="text1"/>
          <w:sz w:val="22"/>
          <w:szCs w:val="22"/>
          <w:lang w:eastAsia="es-CO"/>
        </w:rPr>
        <w:t xml:space="preserve">. </w:t>
      </w:r>
      <w:r w:rsidRPr="00242709">
        <w:rPr>
          <w:rFonts w:ascii="Arial" w:hAnsi="Arial" w:cs="Arial"/>
          <w:color w:val="000000" w:themeColor="text1"/>
          <w:sz w:val="22"/>
          <w:szCs w:val="22"/>
          <w:lang w:eastAsia="es-CO"/>
        </w:rPr>
        <w:t xml:space="preserve">El pago del impuesto unificado bajo el régimen simple de tributación - SIMPLE podrá realizarse a través de las redes electrónicas de pago y entidades financieras, incluidas sus redes de corresponsales, que para el efecto determine el </w:t>
      </w:r>
      <w:r w:rsidR="004C0070" w:rsidRPr="00242709">
        <w:rPr>
          <w:rFonts w:ascii="Arial" w:hAnsi="Arial" w:cs="Arial"/>
          <w:color w:val="000000" w:themeColor="text1"/>
          <w:sz w:val="22"/>
          <w:szCs w:val="22"/>
          <w:lang w:eastAsia="es-CO"/>
        </w:rPr>
        <w:t>Gobierno nacional</w:t>
      </w:r>
      <w:r w:rsidRPr="00242709">
        <w:rPr>
          <w:rFonts w:ascii="Arial" w:hAnsi="Arial" w:cs="Arial"/>
          <w:color w:val="000000" w:themeColor="text1"/>
          <w:sz w:val="22"/>
          <w:szCs w:val="22"/>
          <w:lang w:eastAsia="es-CO"/>
        </w:rPr>
        <w:t>. Estas entidades o redes deberán transferir el componente de impuesto sobre la renta, impuesto nacional a</w:t>
      </w:r>
      <w:r w:rsidR="00707122">
        <w:rPr>
          <w:rFonts w:ascii="Arial" w:hAnsi="Arial" w:cs="Arial"/>
          <w:color w:val="000000" w:themeColor="text1"/>
          <w:sz w:val="22"/>
          <w:szCs w:val="22"/>
          <w:lang w:eastAsia="es-CO"/>
        </w:rPr>
        <w:t xml:space="preserve">l consumo </w:t>
      </w:r>
      <w:r w:rsidRPr="00242709">
        <w:rPr>
          <w:rFonts w:ascii="Arial" w:hAnsi="Arial" w:cs="Arial"/>
          <w:color w:val="000000" w:themeColor="text1"/>
          <w:sz w:val="22"/>
          <w:szCs w:val="22"/>
          <w:lang w:eastAsia="es-CO"/>
        </w:rPr>
        <w:t>y el de impuesto de industria y comercio</w:t>
      </w:r>
      <w:r w:rsidR="00707122">
        <w:rPr>
          <w:rFonts w:ascii="Arial" w:hAnsi="Arial" w:cs="Arial"/>
          <w:color w:val="000000" w:themeColor="text1"/>
          <w:sz w:val="22"/>
          <w:szCs w:val="22"/>
          <w:lang w:eastAsia="es-CO"/>
        </w:rPr>
        <w:t xml:space="preserve"> y avisos y tableros</w:t>
      </w:r>
      <w:r w:rsidRPr="00242709">
        <w:rPr>
          <w:rFonts w:ascii="Arial" w:hAnsi="Arial" w:cs="Arial"/>
          <w:color w:val="000000" w:themeColor="text1"/>
          <w:sz w:val="22"/>
          <w:szCs w:val="22"/>
          <w:lang w:eastAsia="es-CO"/>
        </w:rPr>
        <w:t xml:space="preserve">, conforme con los porcentajes establecidos en la tabla respectiva y conforme con la información respecto del municipio en el que se desarrolla la actividad económica que se incluirá en la declaración del impuesto unificado bajo el </w:t>
      </w:r>
      <w:r w:rsidR="00691382" w:rsidRPr="00242709">
        <w:rPr>
          <w:rFonts w:ascii="Arial" w:hAnsi="Arial" w:cs="Arial"/>
          <w:color w:val="000000" w:themeColor="text1"/>
          <w:sz w:val="22"/>
          <w:szCs w:val="22"/>
          <w:lang w:eastAsia="es-CO"/>
        </w:rPr>
        <w:t>régimen simple de tributación -</w:t>
      </w:r>
      <w:r w:rsidRPr="00242709">
        <w:rPr>
          <w:rFonts w:ascii="Arial" w:hAnsi="Arial" w:cs="Arial"/>
          <w:color w:val="000000" w:themeColor="text1"/>
          <w:sz w:val="22"/>
          <w:szCs w:val="22"/>
          <w:lang w:eastAsia="es-CO"/>
        </w:rPr>
        <w:t>SIMPLE.</w:t>
      </w:r>
    </w:p>
    <w:p w14:paraId="52FF120C" w14:textId="77777777" w:rsidR="000A5DDF" w:rsidRPr="00242709" w:rsidRDefault="000A5DDF" w:rsidP="0018092F">
      <w:pPr>
        <w:jc w:val="both"/>
        <w:rPr>
          <w:rFonts w:ascii="Arial" w:hAnsi="Arial" w:cs="Arial"/>
          <w:b/>
          <w:color w:val="000000" w:themeColor="text1"/>
          <w:sz w:val="22"/>
          <w:szCs w:val="22"/>
          <w:lang w:eastAsia="es-CO"/>
        </w:rPr>
      </w:pPr>
    </w:p>
    <w:p w14:paraId="1E64488D" w14:textId="268282C9" w:rsidR="000A5DDF" w:rsidRPr="00242709" w:rsidRDefault="00691382"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CO"/>
        </w:rPr>
        <w:t xml:space="preserve">ARTÍCULO 911. </w:t>
      </w:r>
      <w:r w:rsidR="000A5DDF" w:rsidRPr="00242709">
        <w:rPr>
          <w:rFonts w:ascii="Arial" w:hAnsi="Arial" w:cs="Arial"/>
          <w:b/>
          <w:color w:val="000000" w:themeColor="text1"/>
          <w:sz w:val="22"/>
          <w:szCs w:val="22"/>
          <w:lang w:eastAsia="es-CO"/>
        </w:rPr>
        <w:t xml:space="preserve">RETENCIONES Y AUTORRETENCIONES EN LA FUENTE EN EL IMPUESTO UNIFICADO BAJO EL </w:t>
      </w:r>
      <w:r w:rsidRPr="00242709">
        <w:rPr>
          <w:rFonts w:ascii="Arial" w:hAnsi="Arial" w:cs="Arial"/>
          <w:b/>
          <w:color w:val="000000" w:themeColor="text1"/>
          <w:sz w:val="22"/>
          <w:szCs w:val="22"/>
          <w:lang w:eastAsia="es-CO"/>
        </w:rPr>
        <w:t>RÉGIMEN SIMPLE DE TRIBUTACIÓN -</w:t>
      </w:r>
      <w:r w:rsidR="000A5DDF" w:rsidRPr="00242709">
        <w:rPr>
          <w:rFonts w:ascii="Arial" w:hAnsi="Arial" w:cs="Arial"/>
          <w:b/>
          <w:color w:val="000000" w:themeColor="text1"/>
          <w:sz w:val="22"/>
          <w:szCs w:val="22"/>
          <w:lang w:eastAsia="es-CO"/>
        </w:rPr>
        <w:t>SIMPLE.</w:t>
      </w:r>
      <w:r w:rsidRPr="00242709">
        <w:rPr>
          <w:rFonts w:ascii="Arial" w:hAnsi="Arial" w:cs="Arial"/>
          <w:color w:val="000000" w:themeColor="text1"/>
          <w:sz w:val="22"/>
          <w:szCs w:val="22"/>
          <w:lang w:eastAsia="es-CO"/>
        </w:rPr>
        <w:t xml:space="preserve"> </w:t>
      </w:r>
      <w:r w:rsidR="000A5DDF" w:rsidRPr="00242709">
        <w:rPr>
          <w:rFonts w:ascii="Arial" w:hAnsi="Arial" w:cs="Arial"/>
          <w:color w:val="000000" w:themeColor="text1"/>
          <w:sz w:val="22"/>
          <w:szCs w:val="22"/>
          <w:lang w:eastAsia="es-CO"/>
        </w:rPr>
        <w:t>Los contribuyentes del impuesto unificado bajo el régimen simple de tributación - SIMPLE</w:t>
      </w:r>
      <w:r w:rsidR="000A5DDF" w:rsidRPr="00242709">
        <w:rPr>
          <w:rFonts w:ascii="Arial" w:hAnsi="Arial" w:cs="Arial"/>
          <w:color w:val="000000" w:themeColor="text1"/>
          <w:sz w:val="22"/>
          <w:szCs w:val="22"/>
        </w:rPr>
        <w:t xml:space="preserve"> </w:t>
      </w:r>
      <w:r w:rsidR="000A5DDF" w:rsidRPr="00242709">
        <w:rPr>
          <w:rFonts w:ascii="Arial" w:hAnsi="Arial" w:cs="Arial"/>
          <w:color w:val="000000" w:themeColor="text1"/>
          <w:sz w:val="22"/>
          <w:szCs w:val="22"/>
          <w:lang w:eastAsia="es-CO"/>
        </w:rPr>
        <w:t xml:space="preserve">no estarán sujetos a retención en la fuente y tampoco estarán obligados a practicar retenciones y autorretenciones en la fuente, con excepción de las correspondientes a pagos laborales. En los pagos por compras de bienes o servicios realizados por los contribuyentes del impuesto unificado bajo el </w:t>
      </w:r>
      <w:r w:rsidR="00D31D7A">
        <w:rPr>
          <w:rFonts w:ascii="Arial" w:hAnsi="Arial" w:cs="Arial"/>
          <w:color w:val="000000" w:themeColor="text1"/>
          <w:sz w:val="22"/>
          <w:szCs w:val="22"/>
          <w:lang w:eastAsia="es-CO"/>
        </w:rPr>
        <w:t xml:space="preserve">régimen </w:t>
      </w:r>
      <w:r w:rsidR="00D31D7A">
        <w:rPr>
          <w:rFonts w:ascii="Arial" w:hAnsi="Arial" w:cs="Arial"/>
          <w:color w:val="000000" w:themeColor="text1"/>
          <w:sz w:val="22"/>
          <w:szCs w:val="22"/>
          <w:lang w:eastAsia="es-CO"/>
        </w:rPr>
        <w:lastRenderedPageBreak/>
        <w:t>simple de tributación -</w:t>
      </w:r>
      <w:r w:rsidR="000A5DDF" w:rsidRPr="00242709">
        <w:rPr>
          <w:rFonts w:ascii="Arial" w:hAnsi="Arial" w:cs="Arial"/>
          <w:color w:val="000000" w:themeColor="text1"/>
          <w:sz w:val="22"/>
          <w:szCs w:val="22"/>
          <w:lang w:eastAsia="es-CO"/>
        </w:rPr>
        <w:t>SIMPLE, el tercero receptor del pago, contribuyente del régimen ordinario y agente retenedor del impuesto sobre la renta, deberá actuar como agente autorretenedor del impuesto.</w:t>
      </w:r>
    </w:p>
    <w:p w14:paraId="08401C2C" w14:textId="77777777" w:rsidR="000A5DDF" w:rsidRPr="00242709" w:rsidRDefault="000A5DDF" w:rsidP="0018092F">
      <w:pPr>
        <w:jc w:val="both"/>
        <w:rPr>
          <w:rFonts w:ascii="Arial" w:hAnsi="Arial" w:cs="Arial"/>
          <w:b/>
          <w:color w:val="000000" w:themeColor="text1"/>
          <w:sz w:val="22"/>
          <w:szCs w:val="22"/>
          <w:lang w:eastAsia="es-CO"/>
        </w:rPr>
      </w:pPr>
    </w:p>
    <w:p w14:paraId="1E857A62" w14:textId="4FD6D2AF" w:rsidR="000A5DDF" w:rsidRPr="00242709" w:rsidRDefault="00691382" w:rsidP="0018092F">
      <w:pPr>
        <w:ind w:left="567" w:right="616"/>
        <w:jc w:val="both"/>
        <w:rPr>
          <w:rFonts w:ascii="Arial" w:hAnsi="Arial" w:cs="Arial"/>
          <w:color w:val="000000" w:themeColor="text1"/>
          <w:sz w:val="22"/>
          <w:szCs w:val="22"/>
          <w:lang w:eastAsia="es-CO"/>
        </w:rPr>
      </w:pPr>
      <w:r w:rsidRPr="00242709">
        <w:rPr>
          <w:rFonts w:ascii="Arial" w:hAnsi="Arial" w:cs="Arial"/>
          <w:b/>
          <w:color w:val="000000" w:themeColor="text1"/>
          <w:sz w:val="22"/>
          <w:szCs w:val="22"/>
          <w:lang w:eastAsia="es-CO"/>
        </w:rPr>
        <w:t xml:space="preserve">ARTÍCULO 912. </w:t>
      </w:r>
      <w:r w:rsidR="0018458D" w:rsidRPr="00242709">
        <w:rPr>
          <w:rFonts w:ascii="Arial" w:hAnsi="Arial" w:cs="Arial"/>
          <w:b/>
          <w:color w:val="000000" w:themeColor="text1"/>
          <w:sz w:val="22"/>
          <w:szCs w:val="22"/>
          <w:lang w:eastAsia="es-CO"/>
        </w:rPr>
        <w:t>CRÉDITO O DESCUENTO DEL IMPUESTO POR</w:t>
      </w:r>
      <w:r w:rsidR="000A5DDF" w:rsidRPr="00242709">
        <w:rPr>
          <w:rFonts w:ascii="Arial" w:hAnsi="Arial" w:cs="Arial"/>
          <w:b/>
          <w:color w:val="000000" w:themeColor="text1"/>
          <w:sz w:val="22"/>
          <w:szCs w:val="22"/>
          <w:lang w:eastAsia="es-CO"/>
        </w:rPr>
        <w:t xml:space="preserve"> INGRESOS DE TARJETAS DE CRÉDITO, DÉBITO Y OTROS MECANISMOS DE PAGOS ELECTRÓNICOS.</w:t>
      </w:r>
      <w:r w:rsidRPr="00242709">
        <w:rPr>
          <w:rFonts w:ascii="Arial" w:hAnsi="Arial" w:cs="Arial"/>
          <w:color w:val="000000" w:themeColor="text1"/>
          <w:sz w:val="22"/>
          <w:szCs w:val="22"/>
          <w:lang w:eastAsia="es-CO"/>
        </w:rPr>
        <w:t xml:space="preserve"> </w:t>
      </w:r>
      <w:r w:rsidR="000A5DDF" w:rsidRPr="00242709">
        <w:rPr>
          <w:rFonts w:ascii="Arial" w:hAnsi="Arial" w:cs="Arial"/>
          <w:color w:val="000000" w:themeColor="text1"/>
          <w:sz w:val="22"/>
          <w:szCs w:val="22"/>
          <w:lang w:eastAsia="es-CO"/>
        </w:rPr>
        <w:t xml:space="preserve">Los pagos o abonos en cuenta susceptibles de constituir ingreso tributario para los contribuyentes del impuesto unificado bajo el </w:t>
      </w:r>
      <w:r w:rsidRPr="00242709">
        <w:rPr>
          <w:rFonts w:ascii="Arial" w:hAnsi="Arial" w:cs="Arial"/>
          <w:color w:val="000000" w:themeColor="text1"/>
          <w:sz w:val="22"/>
          <w:szCs w:val="22"/>
          <w:lang w:eastAsia="es-CO"/>
        </w:rPr>
        <w:t>régimen simple de tributación -</w:t>
      </w:r>
      <w:r w:rsidR="000A5DDF" w:rsidRPr="00242709">
        <w:rPr>
          <w:rFonts w:ascii="Arial" w:hAnsi="Arial" w:cs="Arial"/>
          <w:color w:val="000000" w:themeColor="text1"/>
          <w:sz w:val="22"/>
          <w:szCs w:val="22"/>
          <w:lang w:eastAsia="es-CO"/>
        </w:rPr>
        <w:t>SIMPLE, por concepto de ventas de bienes o servicios realizadas a través de los sistemas de tarjetas de crédito y/o débito y otros mecanismos de pagos electrónicos, generarán un crédito o descuento del impuesto a pagar equivalente al 0,5% de los ingresos recibidos por este medio, conforme a certificación emitida por la entidad financiera</w:t>
      </w:r>
      <w:r w:rsidR="000128B8">
        <w:rPr>
          <w:rFonts w:ascii="Arial" w:hAnsi="Arial" w:cs="Arial"/>
          <w:color w:val="000000" w:themeColor="text1"/>
          <w:sz w:val="22"/>
          <w:szCs w:val="22"/>
          <w:lang w:eastAsia="es-CO"/>
        </w:rPr>
        <w:t xml:space="preserve"> adquiriente</w:t>
      </w:r>
      <w:r w:rsidR="000A5DDF" w:rsidRPr="00242709">
        <w:rPr>
          <w:rFonts w:ascii="Arial" w:hAnsi="Arial" w:cs="Arial"/>
          <w:color w:val="000000" w:themeColor="text1"/>
          <w:sz w:val="22"/>
          <w:szCs w:val="22"/>
          <w:lang w:eastAsia="es-CO"/>
        </w:rPr>
        <w:t>.</w:t>
      </w:r>
      <w:r w:rsidR="00D31D7A">
        <w:rPr>
          <w:rFonts w:ascii="Arial" w:hAnsi="Arial" w:cs="Arial"/>
          <w:color w:val="000000" w:themeColor="text1"/>
          <w:sz w:val="22"/>
          <w:szCs w:val="22"/>
          <w:lang w:eastAsia="es-CO"/>
        </w:rPr>
        <w:t xml:space="preserve"> Este descuento no podrá exceder el impuesto a cargo del contribuyente perteneciente al régimen simple de tributación –SIMPLE, excepto en la parte que corresponda al impuesto de industria y comercio y avisos y tableros, la cual no podrá ser cubierta con dicho descuento.  </w:t>
      </w:r>
    </w:p>
    <w:p w14:paraId="7A9C366D" w14:textId="77777777" w:rsidR="000A5DDF" w:rsidRPr="00242709" w:rsidRDefault="000A5DDF" w:rsidP="0018092F">
      <w:pPr>
        <w:shd w:val="clear" w:color="auto" w:fill="FFFFFF"/>
        <w:jc w:val="both"/>
        <w:textAlignment w:val="top"/>
        <w:outlineLvl w:val="1"/>
        <w:rPr>
          <w:rFonts w:ascii="Arial" w:hAnsi="Arial" w:cs="Arial"/>
          <w:color w:val="000000" w:themeColor="text1"/>
          <w:sz w:val="22"/>
          <w:szCs w:val="22"/>
        </w:rPr>
      </w:pPr>
    </w:p>
    <w:p w14:paraId="55E0DEE5" w14:textId="305CFB9C" w:rsidR="000A5DDF" w:rsidRPr="00242709" w:rsidRDefault="00691382" w:rsidP="0018092F">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913. </w:t>
      </w:r>
      <w:r w:rsidR="000A5DDF" w:rsidRPr="00242709">
        <w:rPr>
          <w:rFonts w:ascii="Arial" w:hAnsi="Arial" w:cs="Arial"/>
          <w:b/>
          <w:color w:val="000000" w:themeColor="text1"/>
          <w:sz w:val="22"/>
          <w:szCs w:val="22"/>
        </w:rPr>
        <w:t xml:space="preserve">EXCLUSIÓN DEL </w:t>
      </w:r>
      <w:r w:rsidR="000A5DDF" w:rsidRPr="00242709">
        <w:rPr>
          <w:rFonts w:ascii="Arial" w:hAnsi="Arial" w:cs="Arial"/>
          <w:b/>
          <w:color w:val="000000" w:themeColor="text1"/>
          <w:sz w:val="22"/>
          <w:szCs w:val="22"/>
          <w:lang w:eastAsia="es-CO"/>
        </w:rPr>
        <w:t>IMPUESTO UNIFICADO BAJO EL RÉGIMEN SIMPLE DE TRIBUTACIÓN - SIMPLE</w:t>
      </w:r>
      <w:r w:rsidR="000A5DDF" w:rsidRPr="00242709">
        <w:rPr>
          <w:rFonts w:ascii="Arial" w:hAnsi="Arial" w:cs="Arial"/>
          <w:color w:val="000000" w:themeColor="text1"/>
          <w:sz w:val="22"/>
          <w:szCs w:val="22"/>
        </w:rPr>
        <w:t xml:space="preserve"> </w:t>
      </w:r>
      <w:r w:rsidR="000A5DDF" w:rsidRPr="00242709">
        <w:rPr>
          <w:rFonts w:ascii="Arial" w:hAnsi="Arial" w:cs="Arial"/>
          <w:b/>
          <w:color w:val="000000" w:themeColor="text1"/>
          <w:sz w:val="22"/>
          <w:szCs w:val="22"/>
        </w:rPr>
        <w:t>POR RAZONES DE CONTROL.</w:t>
      </w:r>
      <w:r w:rsidRPr="00242709">
        <w:rPr>
          <w:rFonts w:ascii="Arial" w:hAnsi="Arial" w:cs="Arial"/>
          <w:color w:val="000000" w:themeColor="text1"/>
          <w:sz w:val="22"/>
          <w:szCs w:val="22"/>
        </w:rPr>
        <w:t xml:space="preserve"> </w:t>
      </w:r>
      <w:r w:rsidR="000A5DDF" w:rsidRPr="00242709">
        <w:rPr>
          <w:rFonts w:ascii="Arial" w:hAnsi="Arial" w:cs="Arial"/>
          <w:color w:val="000000" w:themeColor="text1"/>
          <w:sz w:val="22"/>
          <w:szCs w:val="22"/>
        </w:rPr>
        <w:t xml:space="preserve">Cuando el contribuyente incumpla las condiciones y requisitos previstos para pertenecer al </w:t>
      </w:r>
      <w:r w:rsidR="000A5DDF" w:rsidRPr="00242709">
        <w:rPr>
          <w:rFonts w:ascii="Arial" w:hAnsi="Arial" w:cs="Arial"/>
          <w:color w:val="000000" w:themeColor="text1"/>
          <w:sz w:val="22"/>
          <w:szCs w:val="22"/>
          <w:lang w:eastAsia="es-CO"/>
        </w:rPr>
        <w:t xml:space="preserve">impuesto unificado bajo el </w:t>
      </w:r>
      <w:r w:rsidR="008E323E">
        <w:rPr>
          <w:rFonts w:ascii="Arial" w:hAnsi="Arial" w:cs="Arial"/>
          <w:color w:val="000000" w:themeColor="text1"/>
          <w:sz w:val="22"/>
          <w:szCs w:val="22"/>
          <w:lang w:eastAsia="es-CO"/>
        </w:rPr>
        <w:t>régimen simple de tributación -</w:t>
      </w:r>
      <w:r w:rsidR="000A5DDF" w:rsidRPr="00242709">
        <w:rPr>
          <w:rFonts w:ascii="Arial" w:hAnsi="Arial" w:cs="Arial"/>
          <w:color w:val="000000" w:themeColor="text1"/>
          <w:sz w:val="22"/>
          <w:szCs w:val="22"/>
          <w:lang w:eastAsia="es-CO"/>
        </w:rPr>
        <w:t>SIMPLE</w:t>
      </w:r>
      <w:r w:rsidR="000A5DDF" w:rsidRPr="00242709">
        <w:rPr>
          <w:rFonts w:ascii="Arial" w:hAnsi="Arial" w:cs="Arial"/>
          <w:color w:val="000000" w:themeColor="text1"/>
          <w:sz w:val="22"/>
          <w:szCs w:val="22"/>
        </w:rPr>
        <w:t xml:space="preserve"> o cuando se verifique abuso en materia tributaria, y el incumplimiento no sea subsanable, perderá automáticamente su calificación como contribuyente del </w:t>
      </w:r>
      <w:r w:rsidR="000A5DDF" w:rsidRPr="00242709">
        <w:rPr>
          <w:rFonts w:ascii="Arial" w:hAnsi="Arial" w:cs="Arial"/>
          <w:color w:val="000000" w:themeColor="text1"/>
          <w:sz w:val="22"/>
          <w:szCs w:val="22"/>
          <w:lang w:eastAsia="es-CO"/>
        </w:rPr>
        <w:t xml:space="preserve">impuesto unificado bajo el </w:t>
      </w:r>
      <w:r w:rsidR="008E323E">
        <w:rPr>
          <w:rFonts w:ascii="Arial" w:hAnsi="Arial" w:cs="Arial"/>
          <w:color w:val="000000" w:themeColor="text1"/>
          <w:sz w:val="22"/>
          <w:szCs w:val="22"/>
          <w:lang w:eastAsia="es-CO"/>
        </w:rPr>
        <w:t>régimen simple de tributación -</w:t>
      </w:r>
      <w:r w:rsidR="000A5DDF" w:rsidRPr="00242709">
        <w:rPr>
          <w:rFonts w:ascii="Arial" w:hAnsi="Arial" w:cs="Arial"/>
          <w:color w:val="000000" w:themeColor="text1"/>
          <w:sz w:val="22"/>
          <w:szCs w:val="22"/>
          <w:lang w:eastAsia="es-CO"/>
        </w:rPr>
        <w:t>SIMPLE</w:t>
      </w:r>
      <w:r w:rsidR="000A5DDF" w:rsidRPr="00242709">
        <w:rPr>
          <w:rFonts w:ascii="Arial" w:hAnsi="Arial" w:cs="Arial"/>
          <w:color w:val="000000" w:themeColor="text1"/>
          <w:sz w:val="22"/>
          <w:szCs w:val="22"/>
        </w:rPr>
        <w:t xml:space="preserve"> y deberá declarar</w:t>
      </w:r>
      <w:r w:rsidR="008E323E">
        <w:rPr>
          <w:rFonts w:ascii="Arial" w:hAnsi="Arial" w:cs="Arial"/>
          <w:color w:val="000000" w:themeColor="text1"/>
          <w:sz w:val="22"/>
          <w:szCs w:val="22"/>
        </w:rPr>
        <w:t>se</w:t>
      </w:r>
      <w:r w:rsidR="000A5DDF" w:rsidRPr="00242709">
        <w:rPr>
          <w:rFonts w:ascii="Arial" w:hAnsi="Arial" w:cs="Arial"/>
          <w:color w:val="000000" w:themeColor="text1"/>
          <w:sz w:val="22"/>
          <w:szCs w:val="22"/>
        </w:rPr>
        <w:t xml:space="preserve"> como contribuyente del régimen ordinario, situación que debe actualizarse en el RUT.</w:t>
      </w:r>
    </w:p>
    <w:p w14:paraId="146F6ACE" w14:textId="77777777" w:rsidR="00691382" w:rsidRPr="00242709" w:rsidRDefault="00691382" w:rsidP="0018092F">
      <w:pPr>
        <w:ind w:left="567" w:right="616"/>
        <w:jc w:val="both"/>
        <w:rPr>
          <w:rFonts w:ascii="Arial" w:hAnsi="Arial" w:cs="Arial"/>
          <w:color w:val="000000" w:themeColor="text1"/>
          <w:sz w:val="22"/>
          <w:szCs w:val="22"/>
        </w:rPr>
      </w:pPr>
    </w:p>
    <w:p w14:paraId="2ED3D53A" w14:textId="00A735AD" w:rsidR="000A5DDF" w:rsidRPr="00242709" w:rsidRDefault="000A5DDF"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 xml:space="preserve">La Dirección de Impuestos y Aduanas Nacionales, tendrá las facultades para notificar una liquidación oficial simplificada del </w:t>
      </w:r>
      <w:r w:rsidRPr="00242709">
        <w:rPr>
          <w:rFonts w:ascii="Arial" w:hAnsi="Arial" w:cs="Arial"/>
          <w:color w:val="000000" w:themeColor="text1"/>
          <w:sz w:val="22"/>
          <w:szCs w:val="22"/>
          <w:lang w:eastAsia="es-CO"/>
        </w:rPr>
        <w:t xml:space="preserve">impuesto unificado bajo el </w:t>
      </w:r>
      <w:r w:rsidR="00691382" w:rsidRPr="00242709">
        <w:rPr>
          <w:rFonts w:ascii="Arial" w:hAnsi="Arial" w:cs="Arial"/>
          <w:color w:val="000000" w:themeColor="text1"/>
          <w:sz w:val="22"/>
          <w:szCs w:val="22"/>
          <w:lang w:eastAsia="es-CO"/>
        </w:rPr>
        <w:t>régimen simple de tributación -</w:t>
      </w:r>
      <w:r w:rsidRPr="00242709">
        <w:rPr>
          <w:rFonts w:ascii="Arial" w:hAnsi="Arial" w:cs="Arial"/>
          <w:color w:val="000000" w:themeColor="text1"/>
          <w:sz w:val="22"/>
          <w:szCs w:val="22"/>
          <w:lang w:eastAsia="es-CO"/>
        </w:rPr>
        <w:t>SIMPLE</w:t>
      </w:r>
      <w:r w:rsidRPr="00242709">
        <w:rPr>
          <w:rFonts w:ascii="Arial" w:hAnsi="Arial" w:cs="Arial"/>
          <w:color w:val="000000" w:themeColor="text1"/>
          <w:sz w:val="22"/>
          <w:szCs w:val="22"/>
        </w:rPr>
        <w:t xml:space="preserve">, a través de estimaciones objetivas realizadas por la </w:t>
      </w:r>
      <w:r w:rsidR="008E323E">
        <w:rPr>
          <w:rFonts w:ascii="Arial" w:hAnsi="Arial" w:cs="Arial"/>
          <w:color w:val="000000" w:themeColor="text1"/>
          <w:sz w:val="22"/>
          <w:szCs w:val="22"/>
        </w:rPr>
        <w:t xml:space="preserve">Administración </w:t>
      </w:r>
      <w:r w:rsidRPr="00242709">
        <w:rPr>
          <w:rFonts w:ascii="Arial" w:hAnsi="Arial" w:cs="Arial"/>
          <w:color w:val="000000" w:themeColor="text1"/>
          <w:sz w:val="22"/>
          <w:szCs w:val="22"/>
        </w:rPr>
        <w:t xml:space="preserve">Tributaria y conforme con la información obtenida de terceros y del mecanismo de la factura electrónica. En el caso de contribuyentes omisos de la obligación tributaria, su inscripción en el </w:t>
      </w:r>
      <w:r w:rsidRPr="00242709">
        <w:rPr>
          <w:rFonts w:ascii="Arial" w:hAnsi="Arial" w:cs="Arial"/>
          <w:color w:val="000000" w:themeColor="text1"/>
          <w:sz w:val="22"/>
          <w:szCs w:val="22"/>
          <w:lang w:eastAsia="es-CO"/>
        </w:rPr>
        <w:t xml:space="preserve">impuesto unificado bajo el </w:t>
      </w:r>
      <w:r w:rsidR="00691382" w:rsidRPr="00242709">
        <w:rPr>
          <w:rFonts w:ascii="Arial" w:hAnsi="Arial" w:cs="Arial"/>
          <w:color w:val="000000" w:themeColor="text1"/>
          <w:sz w:val="22"/>
          <w:szCs w:val="22"/>
          <w:lang w:eastAsia="es-CO"/>
        </w:rPr>
        <w:t>régimen simple de tributación -</w:t>
      </w:r>
      <w:r w:rsidRPr="00242709">
        <w:rPr>
          <w:rFonts w:ascii="Arial" w:hAnsi="Arial" w:cs="Arial"/>
          <w:color w:val="000000" w:themeColor="text1"/>
          <w:sz w:val="22"/>
          <w:szCs w:val="22"/>
          <w:lang w:eastAsia="es-CO"/>
        </w:rPr>
        <w:t>SIMPLE</w:t>
      </w:r>
      <w:r w:rsidRPr="00242709">
        <w:rPr>
          <w:rFonts w:ascii="Arial" w:hAnsi="Arial" w:cs="Arial"/>
          <w:color w:val="000000" w:themeColor="text1"/>
          <w:sz w:val="22"/>
          <w:szCs w:val="22"/>
        </w:rPr>
        <w:t xml:space="preserve"> se verificará de forma oficiosa y automática por parte de la </w:t>
      </w:r>
      <w:r w:rsidR="008E323E">
        <w:rPr>
          <w:rFonts w:ascii="Arial" w:hAnsi="Arial" w:cs="Arial"/>
          <w:color w:val="000000" w:themeColor="text1"/>
          <w:sz w:val="22"/>
          <w:szCs w:val="22"/>
        </w:rPr>
        <w:t xml:space="preserve">Administración </w:t>
      </w:r>
      <w:r w:rsidRPr="00242709">
        <w:rPr>
          <w:rFonts w:ascii="Arial" w:hAnsi="Arial" w:cs="Arial"/>
          <w:color w:val="000000" w:themeColor="text1"/>
          <w:sz w:val="22"/>
          <w:szCs w:val="22"/>
        </w:rPr>
        <w:t>Tributaria.</w:t>
      </w:r>
    </w:p>
    <w:p w14:paraId="28300BCB" w14:textId="77777777" w:rsidR="00691382" w:rsidRPr="00242709" w:rsidRDefault="00691382" w:rsidP="0018092F">
      <w:pPr>
        <w:shd w:val="clear" w:color="auto" w:fill="FFFFFF"/>
        <w:ind w:left="567" w:right="616"/>
        <w:jc w:val="both"/>
        <w:textAlignment w:val="top"/>
        <w:outlineLvl w:val="1"/>
        <w:rPr>
          <w:rFonts w:ascii="Arial" w:hAnsi="Arial" w:cs="Arial"/>
          <w:color w:val="000000" w:themeColor="text1"/>
          <w:sz w:val="22"/>
          <w:szCs w:val="22"/>
        </w:rPr>
      </w:pPr>
    </w:p>
    <w:p w14:paraId="0FA7EA57" w14:textId="096FFC55" w:rsidR="000A5DDF" w:rsidRPr="00242709" w:rsidRDefault="000A5DDF"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El contribuyente podrá desestimar y controvertir la liquidación oficial simplificada, a través de la presentación de la declaración del impuesto sobre la renta bajo el sistema ordinario o cedular según el caso, dentro de los tres meses siguientes a su notificación, de lo contrario quedará en firme la liquidación oficial simplificada y prestará mérito ejecutivo.</w:t>
      </w:r>
    </w:p>
    <w:p w14:paraId="37D5BE08" w14:textId="77777777" w:rsidR="000A5DDF" w:rsidRPr="00242709" w:rsidRDefault="000A5DDF" w:rsidP="0018092F">
      <w:pPr>
        <w:jc w:val="both"/>
        <w:rPr>
          <w:rFonts w:ascii="Arial" w:hAnsi="Arial" w:cs="Arial"/>
          <w:b/>
          <w:color w:val="000000" w:themeColor="text1"/>
          <w:sz w:val="22"/>
          <w:szCs w:val="22"/>
        </w:rPr>
      </w:pPr>
    </w:p>
    <w:p w14:paraId="1DE81C1D" w14:textId="3AFB53BC" w:rsidR="000A5DDF" w:rsidRPr="00242709" w:rsidRDefault="000A5DDF" w:rsidP="0018092F">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914. EXCLUSIÓN DEL </w:t>
      </w:r>
      <w:r w:rsidRPr="00242709">
        <w:rPr>
          <w:rFonts w:ascii="Arial" w:hAnsi="Arial" w:cs="Arial"/>
          <w:b/>
          <w:color w:val="000000" w:themeColor="text1"/>
          <w:sz w:val="22"/>
          <w:szCs w:val="22"/>
          <w:lang w:eastAsia="es-CO"/>
        </w:rPr>
        <w:t>IMPUESTO UNIFICADO BAJO EL RÉGIMEN SIMPLE DE TRIBUTACIÓN - SIMPLE</w:t>
      </w:r>
      <w:r w:rsidR="00691382" w:rsidRPr="00242709">
        <w:rPr>
          <w:rFonts w:ascii="Arial" w:hAnsi="Arial" w:cs="Arial"/>
          <w:b/>
          <w:color w:val="000000" w:themeColor="text1"/>
          <w:sz w:val="22"/>
          <w:szCs w:val="22"/>
        </w:rPr>
        <w:t xml:space="preserve"> POR INCUMPLIMIENTO. </w:t>
      </w:r>
      <w:r w:rsidRPr="00242709">
        <w:rPr>
          <w:rFonts w:ascii="Arial" w:hAnsi="Arial" w:cs="Arial"/>
          <w:color w:val="000000" w:themeColor="text1"/>
          <w:sz w:val="22"/>
          <w:szCs w:val="22"/>
        </w:rPr>
        <w:t xml:space="preserve">Cuando el contribuyente incumpla los pagos correspondientes al total del período del </w:t>
      </w:r>
      <w:r w:rsidRPr="00242709">
        <w:rPr>
          <w:rFonts w:ascii="Arial" w:hAnsi="Arial" w:cs="Arial"/>
          <w:color w:val="000000" w:themeColor="text1"/>
          <w:sz w:val="22"/>
          <w:szCs w:val="22"/>
          <w:lang w:eastAsia="es-CO"/>
        </w:rPr>
        <w:t>impuesto unificado bajo el régimen simple de tributación - SIMPLE</w:t>
      </w:r>
      <w:r w:rsidRPr="00242709">
        <w:rPr>
          <w:rFonts w:ascii="Arial" w:hAnsi="Arial" w:cs="Arial"/>
          <w:color w:val="000000" w:themeColor="text1"/>
          <w:sz w:val="22"/>
          <w:szCs w:val="22"/>
        </w:rPr>
        <w:t>, será excluido del Régimen y no podrá optar por este en el año gravable siguiente al del año gravable de la omisión o retardo en el pago. Se entenderá incumplido cuando el retardo en la declaración o en el pago del recibo SIMPLE sea mayor a un (1) mes calendario.</w:t>
      </w:r>
    </w:p>
    <w:p w14:paraId="6C8B4AE4" w14:textId="77777777" w:rsidR="000A5DDF" w:rsidRPr="00242709" w:rsidRDefault="000A5DDF" w:rsidP="0018092F">
      <w:pPr>
        <w:shd w:val="clear" w:color="auto" w:fill="FFFFFF"/>
        <w:jc w:val="both"/>
        <w:textAlignment w:val="top"/>
        <w:outlineLvl w:val="1"/>
        <w:rPr>
          <w:rFonts w:ascii="Arial" w:hAnsi="Arial" w:cs="Arial"/>
          <w:b/>
          <w:color w:val="000000" w:themeColor="text1"/>
          <w:sz w:val="22"/>
          <w:szCs w:val="22"/>
        </w:rPr>
      </w:pPr>
    </w:p>
    <w:p w14:paraId="36C4FC2C" w14:textId="54B812C8" w:rsidR="000A5DDF" w:rsidRPr="00242709" w:rsidRDefault="00691382"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lastRenderedPageBreak/>
        <w:t xml:space="preserve">ARTÍCULO 915. </w:t>
      </w:r>
      <w:r w:rsidR="000A5DDF" w:rsidRPr="00242709">
        <w:rPr>
          <w:rFonts w:ascii="Arial" w:hAnsi="Arial" w:cs="Arial"/>
          <w:b/>
          <w:color w:val="000000" w:themeColor="text1"/>
          <w:sz w:val="22"/>
          <w:szCs w:val="22"/>
        </w:rPr>
        <w:t>RÉGIMEN DE IVA Y DE IMPUESTO AL CONSUMO.</w:t>
      </w:r>
      <w:r w:rsidRPr="00242709">
        <w:rPr>
          <w:rFonts w:ascii="Arial" w:hAnsi="Arial" w:cs="Arial"/>
          <w:color w:val="000000" w:themeColor="text1"/>
          <w:sz w:val="22"/>
          <w:szCs w:val="22"/>
        </w:rPr>
        <w:t xml:space="preserve"> </w:t>
      </w:r>
      <w:r w:rsidR="000A5DDF" w:rsidRPr="00242709">
        <w:rPr>
          <w:rFonts w:ascii="Arial" w:hAnsi="Arial" w:cs="Arial"/>
          <w:color w:val="000000" w:themeColor="text1"/>
          <w:sz w:val="22"/>
          <w:szCs w:val="22"/>
        </w:rPr>
        <w:t xml:space="preserve">Los contribuyentes del </w:t>
      </w:r>
      <w:r w:rsidR="000A5DDF" w:rsidRPr="00242709">
        <w:rPr>
          <w:rFonts w:ascii="Arial" w:hAnsi="Arial" w:cs="Arial"/>
          <w:color w:val="000000" w:themeColor="text1"/>
          <w:sz w:val="22"/>
          <w:szCs w:val="22"/>
          <w:lang w:eastAsia="es-CO"/>
        </w:rPr>
        <w:t xml:space="preserve">impuesto unificado bajo el </w:t>
      </w:r>
      <w:r w:rsidR="008E323E">
        <w:rPr>
          <w:rFonts w:ascii="Arial" w:hAnsi="Arial" w:cs="Arial"/>
          <w:color w:val="000000" w:themeColor="text1"/>
          <w:sz w:val="22"/>
          <w:szCs w:val="22"/>
          <w:lang w:eastAsia="es-CO"/>
        </w:rPr>
        <w:t>régimen simple de tributación -</w:t>
      </w:r>
      <w:r w:rsidR="000A5DDF" w:rsidRPr="00242709">
        <w:rPr>
          <w:rFonts w:ascii="Arial" w:hAnsi="Arial" w:cs="Arial"/>
          <w:color w:val="000000" w:themeColor="text1"/>
          <w:sz w:val="22"/>
          <w:szCs w:val="22"/>
          <w:lang w:eastAsia="es-CO"/>
        </w:rPr>
        <w:t>SIMPLE</w:t>
      </w:r>
      <w:r w:rsidR="000A5DDF" w:rsidRPr="00242709">
        <w:rPr>
          <w:rFonts w:ascii="Arial" w:hAnsi="Arial" w:cs="Arial"/>
          <w:color w:val="000000" w:themeColor="text1"/>
          <w:sz w:val="22"/>
          <w:szCs w:val="22"/>
        </w:rPr>
        <w:t xml:space="preserve"> son responsables de IVA o de impuesto nacional al consumo</w:t>
      </w:r>
      <w:r w:rsidR="00EA69C3">
        <w:rPr>
          <w:rFonts w:ascii="Arial" w:hAnsi="Arial" w:cs="Arial"/>
          <w:color w:val="000000" w:themeColor="text1"/>
          <w:sz w:val="22"/>
          <w:szCs w:val="22"/>
        </w:rPr>
        <w:t>.</w:t>
      </w:r>
      <w:r w:rsidR="000A5DDF" w:rsidRPr="00242709">
        <w:rPr>
          <w:rFonts w:ascii="Arial" w:hAnsi="Arial" w:cs="Arial"/>
          <w:color w:val="000000" w:themeColor="text1"/>
          <w:sz w:val="22"/>
          <w:szCs w:val="22"/>
        </w:rPr>
        <w:t xml:space="preserve"> </w:t>
      </w:r>
    </w:p>
    <w:p w14:paraId="2FF30ED8" w14:textId="77777777" w:rsidR="00226D4B" w:rsidRPr="00242709" w:rsidRDefault="00226D4B" w:rsidP="0018092F">
      <w:pPr>
        <w:shd w:val="clear" w:color="auto" w:fill="FFFFFF"/>
        <w:ind w:left="567" w:right="616"/>
        <w:jc w:val="both"/>
        <w:textAlignment w:val="top"/>
        <w:outlineLvl w:val="1"/>
        <w:rPr>
          <w:rFonts w:ascii="Arial" w:hAnsi="Arial" w:cs="Arial"/>
          <w:color w:val="000000" w:themeColor="text1"/>
          <w:sz w:val="22"/>
          <w:szCs w:val="22"/>
        </w:rPr>
      </w:pPr>
    </w:p>
    <w:p w14:paraId="3E0AFAD4" w14:textId="1049A926" w:rsidR="000A5DDF" w:rsidRPr="00242709" w:rsidRDefault="000A5DDF"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 xml:space="preserve">En el caso de los contribuyentes del </w:t>
      </w:r>
      <w:r w:rsidRPr="00242709">
        <w:rPr>
          <w:rFonts w:ascii="Arial" w:hAnsi="Arial" w:cs="Arial"/>
          <w:color w:val="000000" w:themeColor="text1"/>
          <w:sz w:val="22"/>
          <w:szCs w:val="22"/>
          <w:lang w:eastAsia="es-CO"/>
        </w:rPr>
        <w:t xml:space="preserve">impuesto unificado bajo el </w:t>
      </w:r>
      <w:r w:rsidR="00691382" w:rsidRPr="00242709">
        <w:rPr>
          <w:rFonts w:ascii="Arial" w:hAnsi="Arial" w:cs="Arial"/>
          <w:color w:val="000000" w:themeColor="text1"/>
          <w:sz w:val="22"/>
          <w:szCs w:val="22"/>
          <w:lang w:eastAsia="es-CO"/>
        </w:rPr>
        <w:t>régimen simple de tributación -</w:t>
      </w:r>
      <w:r w:rsidRPr="00242709">
        <w:rPr>
          <w:rFonts w:ascii="Arial" w:hAnsi="Arial" w:cs="Arial"/>
          <w:color w:val="000000" w:themeColor="text1"/>
          <w:sz w:val="22"/>
          <w:szCs w:val="22"/>
          <w:lang w:eastAsia="es-CO"/>
        </w:rPr>
        <w:t>SIMPLE</w:t>
      </w:r>
      <w:r w:rsidRPr="00242709">
        <w:rPr>
          <w:rFonts w:ascii="Arial" w:hAnsi="Arial" w:cs="Arial"/>
          <w:color w:val="000000" w:themeColor="text1"/>
          <w:sz w:val="22"/>
          <w:szCs w:val="22"/>
        </w:rPr>
        <w:t xml:space="preserve"> que sean responsables del IVA, presentarán una declaración anual consolidada de</w:t>
      </w:r>
      <w:r w:rsidR="00691382" w:rsidRPr="00242709">
        <w:rPr>
          <w:rFonts w:ascii="Arial" w:hAnsi="Arial" w:cs="Arial"/>
          <w:color w:val="000000" w:themeColor="text1"/>
          <w:sz w:val="22"/>
          <w:szCs w:val="22"/>
        </w:rPr>
        <w:t>l impuesto sobre las ventas</w:t>
      </w:r>
      <w:r w:rsidRPr="00242709">
        <w:rPr>
          <w:rFonts w:ascii="Arial" w:hAnsi="Arial" w:cs="Arial"/>
          <w:color w:val="000000" w:themeColor="text1"/>
          <w:sz w:val="22"/>
          <w:szCs w:val="22"/>
        </w:rPr>
        <w:t xml:space="preserve"> </w:t>
      </w:r>
      <w:r w:rsidR="00691382" w:rsidRPr="00242709">
        <w:rPr>
          <w:rFonts w:ascii="Arial" w:hAnsi="Arial" w:cs="Arial"/>
          <w:color w:val="000000" w:themeColor="text1"/>
          <w:sz w:val="22"/>
          <w:szCs w:val="22"/>
        </w:rPr>
        <w:t>-</w:t>
      </w:r>
      <w:r w:rsidRPr="00242709">
        <w:rPr>
          <w:rFonts w:ascii="Arial" w:hAnsi="Arial" w:cs="Arial"/>
          <w:color w:val="000000" w:themeColor="text1"/>
          <w:sz w:val="22"/>
          <w:szCs w:val="22"/>
        </w:rPr>
        <w:t xml:space="preserve">IVA, sin perjuicio de la obligación de transferir el IVA mensual a pagar mediante el mecanismo del recibo electrónico SIMPLE. En el caso de los contribuyentes del </w:t>
      </w:r>
      <w:r w:rsidRPr="00242709">
        <w:rPr>
          <w:rFonts w:ascii="Arial" w:hAnsi="Arial" w:cs="Arial"/>
          <w:color w:val="000000" w:themeColor="text1"/>
          <w:sz w:val="22"/>
          <w:szCs w:val="22"/>
          <w:lang w:eastAsia="es-CO"/>
        </w:rPr>
        <w:t>impuesto unificado bajo el régimen simple de tributac</w:t>
      </w:r>
      <w:r w:rsidR="00691382" w:rsidRPr="00242709">
        <w:rPr>
          <w:rFonts w:ascii="Arial" w:hAnsi="Arial" w:cs="Arial"/>
          <w:color w:val="000000" w:themeColor="text1"/>
          <w:sz w:val="22"/>
          <w:szCs w:val="22"/>
          <w:lang w:eastAsia="es-CO"/>
        </w:rPr>
        <w:t>ión -</w:t>
      </w:r>
      <w:r w:rsidRPr="00242709">
        <w:rPr>
          <w:rFonts w:ascii="Arial" w:hAnsi="Arial" w:cs="Arial"/>
          <w:color w:val="000000" w:themeColor="text1"/>
          <w:sz w:val="22"/>
          <w:szCs w:val="22"/>
          <w:lang w:eastAsia="es-CO"/>
        </w:rPr>
        <w:t>SIMPLE</w:t>
      </w:r>
      <w:r w:rsidRPr="00242709">
        <w:rPr>
          <w:rFonts w:ascii="Arial" w:hAnsi="Arial" w:cs="Arial"/>
          <w:color w:val="000000" w:themeColor="text1"/>
          <w:sz w:val="22"/>
          <w:szCs w:val="22"/>
        </w:rPr>
        <w:t xml:space="preserve"> que sean restaurantes, incluidos los servicios de cafetería, bar y “catering”, el impuesto al consumo se declara y paga mediante el SIMPLE.</w:t>
      </w:r>
    </w:p>
    <w:p w14:paraId="4EA5C418" w14:textId="77777777" w:rsidR="00691382" w:rsidRPr="00242709" w:rsidRDefault="00691382" w:rsidP="0018092F">
      <w:pPr>
        <w:shd w:val="clear" w:color="auto" w:fill="FFFFFF"/>
        <w:ind w:left="567" w:right="616"/>
        <w:jc w:val="both"/>
        <w:textAlignment w:val="top"/>
        <w:outlineLvl w:val="1"/>
        <w:rPr>
          <w:rFonts w:ascii="Arial" w:hAnsi="Arial" w:cs="Arial"/>
          <w:color w:val="000000" w:themeColor="text1"/>
          <w:sz w:val="22"/>
          <w:szCs w:val="22"/>
        </w:rPr>
      </w:pPr>
    </w:p>
    <w:p w14:paraId="46455E7F" w14:textId="6F1F9529" w:rsidR="000A5DDF" w:rsidRPr="00242709" w:rsidRDefault="000A5DDF"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 xml:space="preserve">Los contribuyentes del </w:t>
      </w:r>
      <w:r w:rsidRPr="00242709">
        <w:rPr>
          <w:rFonts w:ascii="Arial" w:hAnsi="Arial" w:cs="Arial"/>
          <w:color w:val="000000" w:themeColor="text1"/>
          <w:sz w:val="22"/>
          <w:szCs w:val="22"/>
          <w:lang w:eastAsia="es-CO"/>
        </w:rPr>
        <w:t xml:space="preserve">impuesto unificado bajo el </w:t>
      </w:r>
      <w:r w:rsidR="00691382" w:rsidRPr="00242709">
        <w:rPr>
          <w:rFonts w:ascii="Arial" w:hAnsi="Arial" w:cs="Arial"/>
          <w:color w:val="000000" w:themeColor="text1"/>
          <w:sz w:val="22"/>
          <w:szCs w:val="22"/>
          <w:lang w:eastAsia="es-CO"/>
        </w:rPr>
        <w:t>régimen simple de tributación -</w:t>
      </w:r>
      <w:r w:rsidRPr="00242709">
        <w:rPr>
          <w:rFonts w:ascii="Arial" w:hAnsi="Arial" w:cs="Arial"/>
          <w:color w:val="000000" w:themeColor="text1"/>
          <w:sz w:val="22"/>
          <w:szCs w:val="22"/>
          <w:lang w:eastAsia="es-CO"/>
        </w:rPr>
        <w:t>SIMPLE</w:t>
      </w:r>
      <w:r w:rsidRPr="00242709">
        <w:rPr>
          <w:rFonts w:ascii="Arial" w:hAnsi="Arial" w:cs="Arial"/>
          <w:color w:val="000000" w:themeColor="text1"/>
          <w:sz w:val="22"/>
          <w:szCs w:val="22"/>
        </w:rPr>
        <w:t xml:space="preserve"> están obligados a expedir facturas electrónicas y a solicitar las facturas o documento equivalente a sus proveedores de bienes y servicios, según las normas generales consagradas en el marco tributario.</w:t>
      </w:r>
    </w:p>
    <w:p w14:paraId="57CBF125" w14:textId="77777777" w:rsidR="00691382" w:rsidRPr="00242709" w:rsidRDefault="00691382" w:rsidP="0018092F">
      <w:pPr>
        <w:shd w:val="clear" w:color="auto" w:fill="FFFFFF"/>
        <w:ind w:left="567" w:right="616"/>
        <w:jc w:val="both"/>
        <w:textAlignment w:val="top"/>
        <w:outlineLvl w:val="1"/>
        <w:rPr>
          <w:rFonts w:ascii="Arial" w:hAnsi="Arial" w:cs="Arial"/>
          <w:color w:val="000000" w:themeColor="text1"/>
          <w:sz w:val="22"/>
          <w:szCs w:val="22"/>
        </w:rPr>
      </w:pPr>
    </w:p>
    <w:p w14:paraId="6E4712EA" w14:textId="77777777" w:rsidR="000A5DDF" w:rsidRPr="00242709" w:rsidRDefault="000A5DDF"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PARAGRAFO TRANSITORIO. </w:t>
      </w:r>
      <w:r w:rsidRPr="00242709">
        <w:rPr>
          <w:rFonts w:ascii="Arial" w:hAnsi="Arial" w:cs="Arial"/>
          <w:color w:val="000000" w:themeColor="text1"/>
          <w:sz w:val="22"/>
          <w:szCs w:val="22"/>
        </w:rPr>
        <w:t xml:space="preserve">Los contribuyentes que opten por el </w:t>
      </w:r>
      <w:r w:rsidRPr="00242709">
        <w:rPr>
          <w:rFonts w:ascii="Arial" w:hAnsi="Arial" w:cs="Arial"/>
          <w:color w:val="000000" w:themeColor="text1"/>
          <w:sz w:val="22"/>
          <w:szCs w:val="22"/>
          <w:lang w:eastAsia="es-CO"/>
        </w:rPr>
        <w:t>impuesto unificado bajo el régimen simple de tributación - SIMPLE</w:t>
      </w:r>
      <w:r w:rsidRPr="00242709">
        <w:rPr>
          <w:rFonts w:ascii="Arial" w:hAnsi="Arial" w:cs="Arial"/>
          <w:color w:val="000000" w:themeColor="text1"/>
          <w:sz w:val="22"/>
          <w:szCs w:val="22"/>
        </w:rPr>
        <w:t>, tendrán plazo para adoptar el sistema de factura electrónica hasta el 31 de Julio de 2019.</w:t>
      </w:r>
    </w:p>
    <w:p w14:paraId="37AD809D" w14:textId="77777777" w:rsidR="000A5DDF" w:rsidRPr="00242709" w:rsidRDefault="000A5DDF" w:rsidP="0018092F">
      <w:pPr>
        <w:shd w:val="clear" w:color="auto" w:fill="FFFFFF"/>
        <w:ind w:left="567"/>
        <w:jc w:val="both"/>
        <w:textAlignment w:val="top"/>
        <w:outlineLvl w:val="1"/>
        <w:rPr>
          <w:rFonts w:ascii="Arial" w:hAnsi="Arial" w:cs="Arial"/>
          <w:color w:val="000000" w:themeColor="text1"/>
          <w:sz w:val="22"/>
          <w:szCs w:val="22"/>
        </w:rPr>
      </w:pPr>
    </w:p>
    <w:p w14:paraId="7BCC40C0" w14:textId="1DD07C8D" w:rsidR="0051166F" w:rsidRPr="00242709" w:rsidRDefault="00CA211D" w:rsidP="001E41DD">
      <w:pPr>
        <w:tabs>
          <w:tab w:val="left" w:pos="3544"/>
        </w:tabs>
        <w:ind w:right="589"/>
        <w:jc w:val="both"/>
        <w:rPr>
          <w:rFonts w:ascii="Arial" w:hAnsi="Arial" w:cs="Arial"/>
          <w:b/>
          <w:color w:val="000000" w:themeColor="text1"/>
          <w:sz w:val="22"/>
          <w:szCs w:val="22"/>
        </w:rPr>
      </w:pPr>
      <w:r w:rsidRPr="00242709">
        <w:rPr>
          <w:rFonts w:ascii="Arial" w:hAnsi="Arial" w:cs="Arial"/>
          <w:b/>
          <w:color w:val="000000" w:themeColor="text1"/>
          <w:sz w:val="22"/>
          <w:szCs w:val="22"/>
        </w:rPr>
        <w:t>ARTÍCULO 916</w:t>
      </w:r>
      <w:r w:rsidR="000A5DDF" w:rsidRPr="00242709">
        <w:rPr>
          <w:rFonts w:ascii="Arial" w:hAnsi="Arial" w:cs="Arial"/>
          <w:b/>
          <w:color w:val="000000" w:themeColor="text1"/>
          <w:sz w:val="22"/>
          <w:szCs w:val="22"/>
        </w:rPr>
        <w:t>. RÉGIMEN SANCIONATORIO</w:t>
      </w:r>
      <w:r w:rsidR="00D23AE2">
        <w:rPr>
          <w:rFonts w:ascii="Arial" w:hAnsi="Arial" w:cs="Arial"/>
          <w:b/>
          <w:color w:val="000000" w:themeColor="text1"/>
          <w:sz w:val="22"/>
          <w:szCs w:val="22"/>
        </w:rPr>
        <w:t xml:space="preserve"> Y DE</w:t>
      </w:r>
      <w:r w:rsidR="004F67E7">
        <w:rPr>
          <w:rFonts w:ascii="Arial" w:hAnsi="Arial" w:cs="Arial"/>
          <w:b/>
          <w:color w:val="000000" w:themeColor="text1"/>
          <w:sz w:val="22"/>
          <w:szCs w:val="22"/>
        </w:rPr>
        <w:t xml:space="preserve"> FIRMEZA DE LAS DECLARACIONES</w:t>
      </w:r>
      <w:r w:rsidR="000A5DDF" w:rsidRPr="00242709">
        <w:rPr>
          <w:rFonts w:ascii="Arial" w:hAnsi="Arial" w:cs="Arial"/>
          <w:b/>
          <w:color w:val="000000" w:themeColor="text1"/>
          <w:sz w:val="22"/>
          <w:szCs w:val="22"/>
        </w:rPr>
        <w:t xml:space="preserve"> DEL IMPUESTO UNIFICADO BAJO EL RÉGIMEN SIMPLE DE TRIBUTACIÓN - SIMPLE. </w:t>
      </w:r>
      <w:r w:rsidR="000A5DDF" w:rsidRPr="00242709">
        <w:rPr>
          <w:rFonts w:ascii="Arial" w:hAnsi="Arial" w:cs="Arial"/>
          <w:color w:val="000000" w:themeColor="text1"/>
          <w:sz w:val="22"/>
          <w:szCs w:val="22"/>
        </w:rPr>
        <w:t>El régimen sancionatorio</w:t>
      </w:r>
      <w:r w:rsidR="00D23AE2">
        <w:rPr>
          <w:rFonts w:ascii="Arial" w:hAnsi="Arial" w:cs="Arial"/>
          <w:color w:val="000000" w:themeColor="text1"/>
          <w:sz w:val="22"/>
          <w:szCs w:val="22"/>
        </w:rPr>
        <w:t xml:space="preserve"> y de firmeza de las declaraciones</w:t>
      </w:r>
      <w:r w:rsidR="000A5DDF" w:rsidRPr="00242709">
        <w:rPr>
          <w:rFonts w:ascii="Arial" w:hAnsi="Arial" w:cs="Arial"/>
          <w:color w:val="000000" w:themeColor="text1"/>
          <w:sz w:val="22"/>
          <w:szCs w:val="22"/>
        </w:rPr>
        <w:t xml:space="preserve"> del impuesto unificado bajo el régimen simple de tributación - SIMPLE es el previsto en el Estatuto Tributario. </w:t>
      </w:r>
    </w:p>
    <w:p w14:paraId="0D572C8F" w14:textId="77777777" w:rsidR="008755C8" w:rsidRPr="00242709" w:rsidRDefault="008755C8" w:rsidP="0018092F">
      <w:pPr>
        <w:jc w:val="center"/>
        <w:rPr>
          <w:rFonts w:ascii="Arial" w:hAnsi="Arial" w:cs="Arial"/>
          <w:b/>
          <w:color w:val="000000" w:themeColor="text1"/>
          <w:sz w:val="22"/>
          <w:szCs w:val="22"/>
        </w:rPr>
      </w:pPr>
    </w:p>
    <w:p w14:paraId="595EA60D" w14:textId="02A4F4FD" w:rsidR="0051166F" w:rsidRPr="00242709" w:rsidRDefault="0051166F" w:rsidP="0018092F">
      <w:pPr>
        <w:jc w:val="center"/>
        <w:rPr>
          <w:rFonts w:ascii="Arial" w:hAnsi="Arial" w:cs="Arial"/>
          <w:b/>
          <w:color w:val="000000" w:themeColor="text1"/>
          <w:sz w:val="22"/>
          <w:szCs w:val="22"/>
        </w:rPr>
      </w:pPr>
      <w:r w:rsidRPr="00242709">
        <w:rPr>
          <w:rFonts w:ascii="Arial" w:hAnsi="Arial" w:cs="Arial"/>
          <w:b/>
          <w:color w:val="000000" w:themeColor="text1"/>
          <w:sz w:val="22"/>
          <w:szCs w:val="22"/>
        </w:rPr>
        <w:t>CAPITULO II</w:t>
      </w:r>
    </w:p>
    <w:p w14:paraId="1F15164B" w14:textId="77777777" w:rsidR="0051166F" w:rsidRPr="00242709" w:rsidRDefault="0051166F" w:rsidP="0018092F">
      <w:pPr>
        <w:shd w:val="clear" w:color="auto" w:fill="FFFFFF"/>
        <w:jc w:val="center"/>
        <w:textAlignment w:val="top"/>
        <w:outlineLvl w:val="1"/>
        <w:rPr>
          <w:rFonts w:ascii="Arial" w:hAnsi="Arial" w:cs="Arial"/>
          <w:b/>
          <w:color w:val="000000" w:themeColor="text1"/>
          <w:sz w:val="22"/>
          <w:szCs w:val="22"/>
        </w:rPr>
      </w:pPr>
      <w:r w:rsidRPr="00242709">
        <w:rPr>
          <w:rFonts w:ascii="Arial" w:hAnsi="Arial" w:cs="Arial"/>
          <w:b/>
          <w:color w:val="000000" w:themeColor="text1"/>
          <w:sz w:val="22"/>
          <w:szCs w:val="22"/>
        </w:rPr>
        <w:t xml:space="preserve">RÉGIMEN TRIBUTARIO EN RENTA PARA LAS MEGA INVERSIONES DENTRO DEL TERRITORIO NACIONAL </w:t>
      </w:r>
    </w:p>
    <w:p w14:paraId="36A6C4E4" w14:textId="77777777" w:rsidR="00FA5BB7" w:rsidRPr="00242709" w:rsidRDefault="00FA5BB7" w:rsidP="0018092F">
      <w:pPr>
        <w:shd w:val="clear" w:color="auto" w:fill="FFFFFF"/>
        <w:jc w:val="both"/>
        <w:textAlignment w:val="top"/>
        <w:outlineLvl w:val="1"/>
        <w:rPr>
          <w:rFonts w:ascii="Arial" w:hAnsi="Arial" w:cs="Arial"/>
          <w:color w:val="000000" w:themeColor="text1"/>
          <w:sz w:val="22"/>
          <w:szCs w:val="22"/>
        </w:rPr>
      </w:pPr>
    </w:p>
    <w:p w14:paraId="0C0A4590" w14:textId="0D257189" w:rsidR="00FA5BB7" w:rsidRPr="00242709" w:rsidRDefault="006D485E" w:rsidP="0018092F">
      <w:pPr>
        <w:shd w:val="clear" w:color="auto" w:fill="FFFFFF"/>
        <w:jc w:val="both"/>
        <w:textAlignment w:val="top"/>
        <w:outlineLvl w:val="1"/>
        <w:rPr>
          <w:rFonts w:ascii="Arial" w:hAnsi="Arial" w:cs="Arial"/>
          <w:color w:val="000000" w:themeColor="text1"/>
          <w:sz w:val="22"/>
          <w:szCs w:val="22"/>
        </w:rPr>
      </w:pPr>
      <w:r>
        <w:rPr>
          <w:rFonts w:ascii="Arial" w:hAnsi="Arial" w:cs="Arial"/>
          <w:b/>
          <w:color w:val="000000" w:themeColor="text1"/>
          <w:sz w:val="22"/>
          <w:szCs w:val="22"/>
        </w:rPr>
        <w:t xml:space="preserve">ARTÍCULO </w:t>
      </w:r>
      <w:r w:rsidR="001E41DD">
        <w:rPr>
          <w:rFonts w:ascii="Arial" w:hAnsi="Arial" w:cs="Arial"/>
          <w:b/>
          <w:color w:val="000000" w:themeColor="text1"/>
          <w:sz w:val="22"/>
          <w:szCs w:val="22"/>
        </w:rPr>
        <w:t>58</w:t>
      </w:r>
      <w:r w:rsidR="00FA5BB7" w:rsidRPr="00242709">
        <w:rPr>
          <w:rFonts w:ascii="Arial" w:hAnsi="Arial" w:cs="Arial"/>
          <w:color w:val="000000" w:themeColor="text1"/>
          <w:sz w:val="22"/>
          <w:szCs w:val="22"/>
        </w:rPr>
        <w:t>. Adiciónese el artículo 235-3 al Estatuto Tributario, el cual quedará así:</w:t>
      </w:r>
    </w:p>
    <w:p w14:paraId="35D373B2" w14:textId="77777777" w:rsidR="00FA5BB7" w:rsidRPr="00242709" w:rsidRDefault="00FA5BB7" w:rsidP="0018092F">
      <w:pPr>
        <w:shd w:val="clear" w:color="auto" w:fill="FFFFFF"/>
        <w:jc w:val="both"/>
        <w:textAlignment w:val="top"/>
        <w:outlineLvl w:val="1"/>
        <w:rPr>
          <w:rFonts w:ascii="Arial" w:hAnsi="Arial" w:cs="Arial"/>
          <w:color w:val="000000" w:themeColor="text1"/>
          <w:sz w:val="22"/>
          <w:szCs w:val="22"/>
        </w:rPr>
      </w:pPr>
    </w:p>
    <w:p w14:paraId="65C5242B" w14:textId="2D940105" w:rsidR="0051166F" w:rsidRPr="00242709" w:rsidRDefault="00B038C2" w:rsidP="0018092F">
      <w:pPr>
        <w:shd w:val="clear" w:color="auto" w:fill="FFFFFF"/>
        <w:ind w:left="567" w:right="759"/>
        <w:jc w:val="both"/>
        <w:textAlignment w:val="top"/>
        <w:outlineLvl w:val="1"/>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ARTÍCULO 235-3</w:t>
      </w:r>
      <w:r w:rsidR="0051166F" w:rsidRPr="00242709">
        <w:rPr>
          <w:rFonts w:ascii="Arial" w:hAnsi="Arial" w:cs="Arial"/>
          <w:b/>
          <w:color w:val="000000" w:themeColor="text1"/>
          <w:sz w:val="22"/>
          <w:szCs w:val="22"/>
          <w:lang w:eastAsia="es-MX"/>
        </w:rPr>
        <w:t xml:space="preserve">. MEGA-INVERSIONES. </w:t>
      </w:r>
      <w:r w:rsidR="0051166F" w:rsidRPr="00242709">
        <w:rPr>
          <w:rFonts w:ascii="Arial" w:hAnsi="Arial" w:cs="Arial"/>
          <w:color w:val="000000" w:themeColor="text1"/>
          <w:sz w:val="22"/>
          <w:szCs w:val="22"/>
          <w:lang w:eastAsia="es-MX"/>
        </w:rPr>
        <w:t>A partir del 1 de enero de 2019, los contribuyentes</w:t>
      </w:r>
      <w:r w:rsidR="00C659F1">
        <w:rPr>
          <w:rFonts w:ascii="Arial" w:hAnsi="Arial" w:cs="Arial"/>
          <w:color w:val="000000" w:themeColor="text1"/>
          <w:sz w:val="22"/>
          <w:szCs w:val="22"/>
          <w:lang w:eastAsia="es-MX"/>
        </w:rPr>
        <w:t xml:space="preserve"> del impuesto sobre la renta y complementarios</w:t>
      </w:r>
      <w:r w:rsidR="0051166F" w:rsidRPr="00242709">
        <w:rPr>
          <w:rFonts w:ascii="Arial" w:hAnsi="Arial" w:cs="Arial"/>
          <w:color w:val="000000" w:themeColor="text1"/>
          <w:sz w:val="22"/>
          <w:szCs w:val="22"/>
          <w:lang w:eastAsia="es-MX"/>
        </w:rPr>
        <w:t xml:space="preserve"> que generen al menos cincuenta (50) empleos directos y realicen nuevas inversiones dentro del territorio nacional con valor igual o su</w:t>
      </w:r>
      <w:r w:rsidR="0051166F" w:rsidRPr="00C1418D">
        <w:rPr>
          <w:rFonts w:ascii="Arial" w:hAnsi="Arial" w:cs="Arial"/>
          <w:color w:val="000000" w:themeColor="text1"/>
          <w:sz w:val="22"/>
          <w:szCs w:val="22"/>
          <w:lang w:eastAsia="es-MX"/>
        </w:rPr>
        <w:t xml:space="preserve">perior </w:t>
      </w:r>
      <w:r w:rsidR="0028163E" w:rsidRPr="0028163E">
        <w:rPr>
          <w:rFonts w:ascii="Arial" w:hAnsi="Arial" w:cs="Arial"/>
          <w:color w:val="000000" w:themeColor="text1"/>
          <w:sz w:val="22"/>
          <w:szCs w:val="22"/>
          <w:lang w:eastAsia="es-MX"/>
        </w:rPr>
        <w:t>cincuenta millones (5</w:t>
      </w:r>
      <w:r w:rsidR="001E63C4">
        <w:rPr>
          <w:rFonts w:ascii="Arial" w:hAnsi="Arial" w:cs="Arial"/>
          <w:color w:val="000000" w:themeColor="text1"/>
          <w:sz w:val="22"/>
          <w:szCs w:val="22"/>
          <w:lang w:eastAsia="es-MX"/>
        </w:rPr>
        <w:t>0</w:t>
      </w:r>
      <w:r w:rsidR="0028163E" w:rsidRPr="0028163E">
        <w:rPr>
          <w:rFonts w:ascii="Arial" w:hAnsi="Arial" w:cs="Arial"/>
          <w:color w:val="000000" w:themeColor="text1"/>
          <w:sz w:val="22"/>
          <w:szCs w:val="22"/>
          <w:lang w:eastAsia="es-MX"/>
        </w:rPr>
        <w:t>.000.000)</w:t>
      </w:r>
      <w:r w:rsidR="00D1679E" w:rsidRPr="00C1418D">
        <w:rPr>
          <w:rFonts w:ascii="Arial" w:hAnsi="Arial" w:cs="Arial"/>
          <w:color w:val="000000" w:themeColor="text1"/>
          <w:sz w:val="22"/>
          <w:szCs w:val="22"/>
          <w:lang w:eastAsia="es-MX"/>
        </w:rPr>
        <w:t xml:space="preserve"> UVT</w:t>
      </w:r>
      <w:r w:rsidR="0051166F" w:rsidRPr="00242709">
        <w:rPr>
          <w:rFonts w:ascii="Arial" w:hAnsi="Arial" w:cs="Arial"/>
          <w:color w:val="000000" w:themeColor="text1"/>
          <w:sz w:val="22"/>
          <w:szCs w:val="22"/>
          <w:lang w:eastAsia="es-MX"/>
        </w:rPr>
        <w:t xml:space="preserve"> en cualquier actividad industrial, comercial y/o de servicios, cumplirán las obligaciones tributarias sustantivas correspondientes al impuesto sobre la renta y complementarios, siguiendo los parámetros q</w:t>
      </w:r>
      <w:r w:rsidR="00596B58" w:rsidRPr="00242709">
        <w:rPr>
          <w:rFonts w:ascii="Arial" w:hAnsi="Arial" w:cs="Arial"/>
          <w:color w:val="000000" w:themeColor="text1"/>
          <w:sz w:val="22"/>
          <w:szCs w:val="22"/>
          <w:lang w:eastAsia="es-MX"/>
        </w:rPr>
        <w:t>ue se mencionan a continuación.</w:t>
      </w:r>
    </w:p>
    <w:p w14:paraId="28F0ECE6" w14:textId="77777777" w:rsidR="00691382" w:rsidRPr="00242709" w:rsidRDefault="00691382" w:rsidP="0018092F">
      <w:pPr>
        <w:shd w:val="clear" w:color="auto" w:fill="FFFFFF"/>
        <w:ind w:left="567" w:right="759"/>
        <w:jc w:val="both"/>
        <w:textAlignment w:val="top"/>
        <w:outlineLvl w:val="1"/>
        <w:rPr>
          <w:rFonts w:ascii="Arial" w:hAnsi="Arial" w:cs="Arial"/>
          <w:color w:val="000000" w:themeColor="text1"/>
          <w:sz w:val="22"/>
          <w:szCs w:val="22"/>
          <w:lang w:eastAsia="es-MX"/>
        </w:rPr>
      </w:pPr>
    </w:p>
    <w:p w14:paraId="570964DB" w14:textId="2462D0A6" w:rsidR="0051166F" w:rsidRPr="00242709" w:rsidRDefault="0051166F" w:rsidP="0018092F">
      <w:pPr>
        <w:shd w:val="clear" w:color="auto" w:fill="FFFFFF"/>
        <w:ind w:left="567" w:right="759"/>
        <w:jc w:val="both"/>
        <w:textAlignment w:val="top"/>
        <w:outlineLvl w:val="1"/>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Las inversiones deben hacerse en propiedades, planta y equipo, que sean productivos o que tengan la potencialidad de serlo. Las inversiones se deben hacer en un período máximo de cinco (5) años gravables. Si trascurrido el plazo, el contribuyente no cumple con el requisito de la inversión, se reconocerá una renta líquida por recuperación de deducciones</w:t>
      </w:r>
      <w:r w:rsidR="002C1F82">
        <w:rPr>
          <w:rFonts w:ascii="Arial" w:hAnsi="Arial" w:cs="Arial"/>
          <w:color w:val="000000" w:themeColor="text1"/>
          <w:sz w:val="22"/>
          <w:szCs w:val="22"/>
          <w:lang w:eastAsia="es-MX"/>
        </w:rPr>
        <w:t xml:space="preserve"> sobre las cantidades efe</w:t>
      </w:r>
      <w:r w:rsidR="006B2A7D">
        <w:rPr>
          <w:rFonts w:ascii="Arial" w:hAnsi="Arial" w:cs="Arial"/>
          <w:color w:val="000000" w:themeColor="text1"/>
          <w:sz w:val="22"/>
          <w:szCs w:val="22"/>
          <w:lang w:eastAsia="es-MX"/>
        </w:rPr>
        <w:t>ctivamente invertidas en propiedades, plata y equipo,</w:t>
      </w:r>
      <w:r w:rsidRPr="00242709">
        <w:rPr>
          <w:rFonts w:ascii="Arial" w:hAnsi="Arial" w:cs="Arial"/>
          <w:color w:val="000000" w:themeColor="text1"/>
          <w:sz w:val="22"/>
          <w:szCs w:val="22"/>
          <w:lang w:eastAsia="es-MX"/>
        </w:rPr>
        <w:t xml:space="preserve"> en la declaración de impuesto sobre la renta del quinto año. Los requisitos y formas de las inversiones de que trata este inciso serán</w:t>
      </w:r>
      <w:r w:rsidR="00691382" w:rsidRPr="00242709">
        <w:rPr>
          <w:rFonts w:ascii="Arial" w:hAnsi="Arial" w:cs="Arial"/>
          <w:color w:val="000000" w:themeColor="text1"/>
          <w:sz w:val="22"/>
          <w:szCs w:val="22"/>
          <w:lang w:eastAsia="es-MX"/>
        </w:rPr>
        <w:t xml:space="preserve"> reglamentadas por el </w:t>
      </w:r>
      <w:r w:rsidR="004C0070" w:rsidRPr="00242709">
        <w:rPr>
          <w:rFonts w:ascii="Arial" w:hAnsi="Arial" w:cs="Arial"/>
          <w:color w:val="000000" w:themeColor="text1"/>
          <w:sz w:val="22"/>
          <w:szCs w:val="22"/>
          <w:lang w:eastAsia="es-MX"/>
        </w:rPr>
        <w:t>Gobierno nacional</w:t>
      </w:r>
      <w:r w:rsidRPr="00242709">
        <w:rPr>
          <w:rFonts w:ascii="Arial" w:hAnsi="Arial" w:cs="Arial"/>
          <w:color w:val="000000" w:themeColor="text1"/>
          <w:sz w:val="22"/>
          <w:szCs w:val="22"/>
          <w:lang w:eastAsia="es-MX"/>
        </w:rPr>
        <w:t>.</w:t>
      </w:r>
    </w:p>
    <w:p w14:paraId="5A27F8DA" w14:textId="77777777" w:rsidR="00596B58" w:rsidRPr="00242709" w:rsidRDefault="00596B58" w:rsidP="0018092F">
      <w:pPr>
        <w:shd w:val="clear" w:color="auto" w:fill="FFFFFF"/>
        <w:jc w:val="both"/>
        <w:textAlignment w:val="top"/>
        <w:outlineLvl w:val="1"/>
        <w:rPr>
          <w:rFonts w:ascii="Arial" w:hAnsi="Arial" w:cs="Arial"/>
          <w:color w:val="000000" w:themeColor="text1"/>
          <w:sz w:val="22"/>
          <w:szCs w:val="22"/>
          <w:lang w:eastAsia="es-MX"/>
        </w:rPr>
      </w:pPr>
    </w:p>
    <w:p w14:paraId="1E6EFA3B" w14:textId="0746031D" w:rsidR="0051166F" w:rsidRPr="00242709" w:rsidRDefault="0051166F" w:rsidP="0028163E">
      <w:pPr>
        <w:pStyle w:val="Prrafodelista"/>
        <w:numPr>
          <w:ilvl w:val="0"/>
          <w:numId w:val="5"/>
        </w:numPr>
        <w:shd w:val="clear" w:color="auto" w:fill="FFFFFF"/>
        <w:ind w:right="759"/>
        <w:jc w:val="both"/>
        <w:textAlignment w:val="top"/>
        <w:outlineLvl w:val="1"/>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lastRenderedPageBreak/>
        <w:t xml:space="preserve">La tarifa del impuesto sobre la renta y complementarios para los contribuyentes que realicen las nuevas inversiones, sean personas naturales o jurídicas, residentes o no residentes, será del 27%. </w:t>
      </w:r>
      <w:r w:rsidR="0028163E" w:rsidRPr="0028163E">
        <w:rPr>
          <w:rFonts w:ascii="Arial" w:hAnsi="Arial" w:cs="Arial"/>
          <w:color w:val="000000" w:themeColor="text1"/>
          <w:sz w:val="22"/>
          <w:szCs w:val="22"/>
          <w:lang w:eastAsia="es-MX"/>
        </w:rPr>
        <w:t>Lo anterior sin perjuicio de las rentas provenientes de servicios hoteleros, las cuales estarán gravadas a la tarifa del 9%.</w:t>
      </w:r>
    </w:p>
    <w:p w14:paraId="228266A7" w14:textId="77777777" w:rsidR="0051166F" w:rsidRPr="00242709" w:rsidRDefault="0051166F" w:rsidP="0018092F">
      <w:pPr>
        <w:pStyle w:val="Prrafodelista"/>
        <w:numPr>
          <w:ilvl w:val="0"/>
          <w:numId w:val="5"/>
        </w:numPr>
        <w:shd w:val="clear" w:color="auto" w:fill="FFFFFF"/>
        <w:ind w:right="759"/>
        <w:jc w:val="both"/>
        <w:textAlignment w:val="top"/>
        <w:outlineLvl w:val="1"/>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Los contribuyentes que realicen las nuevas inversiones, sean personas naturales o jurídicas, residentes o no residentes, podrán depreciar sus activos fijos en un período mínimo de dos (2) años, independientemente de la vida útil del activo. </w:t>
      </w:r>
    </w:p>
    <w:p w14:paraId="7FA8D780" w14:textId="7642CBE7" w:rsidR="0051166F" w:rsidRPr="00242709" w:rsidRDefault="0051166F" w:rsidP="0018092F">
      <w:pPr>
        <w:pStyle w:val="Prrafodelista"/>
        <w:numPr>
          <w:ilvl w:val="0"/>
          <w:numId w:val="5"/>
        </w:numPr>
        <w:shd w:val="clear" w:color="auto" w:fill="FFFFFF"/>
        <w:ind w:right="759"/>
        <w:jc w:val="both"/>
        <w:textAlignment w:val="top"/>
        <w:outlineLvl w:val="1"/>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Los contribuyentes que realicen las nuevas inversiones, sean personas naturales o jurídicas, residentes o no residentes, no estarán sujetos al sistema de renta presuntiva consagrado en los artículos 188 y </w:t>
      </w:r>
      <w:r w:rsidR="00A5308E" w:rsidRPr="00242709">
        <w:rPr>
          <w:rFonts w:ascii="Arial" w:hAnsi="Arial" w:cs="Arial"/>
          <w:color w:val="000000" w:themeColor="text1"/>
          <w:sz w:val="22"/>
          <w:szCs w:val="22"/>
          <w:lang w:eastAsia="es-MX"/>
        </w:rPr>
        <w:t xml:space="preserve">siguientes </w:t>
      </w:r>
      <w:r w:rsidRPr="00242709">
        <w:rPr>
          <w:rFonts w:ascii="Arial" w:hAnsi="Arial" w:cs="Arial"/>
          <w:color w:val="000000" w:themeColor="text1"/>
          <w:sz w:val="22"/>
          <w:szCs w:val="22"/>
          <w:lang w:eastAsia="es-MX"/>
        </w:rPr>
        <w:t xml:space="preserve">del Estatuto Tributario. </w:t>
      </w:r>
    </w:p>
    <w:p w14:paraId="0B604A9B" w14:textId="77777777" w:rsidR="0051166F" w:rsidRPr="00242709" w:rsidRDefault="0051166F" w:rsidP="0018092F">
      <w:pPr>
        <w:pStyle w:val="Prrafodelista"/>
        <w:numPr>
          <w:ilvl w:val="0"/>
          <w:numId w:val="5"/>
        </w:numPr>
        <w:shd w:val="clear" w:color="auto" w:fill="FFFFFF"/>
        <w:ind w:right="759"/>
        <w:jc w:val="both"/>
        <w:textAlignment w:val="top"/>
        <w:outlineLvl w:val="1"/>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En caso que las inversiones sean efectuadas a través de sociedades nacionales o establecimientos permanentes, las utilidades que éstas distribuyan, no estarán sometidas al impuesto a los dividendos. Cuando los dividendos o participaciones correspondan a utilidades, que de haberse distribuido hubieren estado gravadas, conforme a las reglas de los artículos 48 y 49 del Estatuto Tributario, estarán sometidos a la tarifa del 27% sobre el valor pagado o abonado en cuenta. El impuesto será retenido en la fuente, sobre el valor bruto de los pagos o abonos en cuenta por concepto de dividendos o participaciones.</w:t>
      </w:r>
    </w:p>
    <w:p w14:paraId="081ACE97" w14:textId="77777777" w:rsidR="0051166F" w:rsidRPr="00242709" w:rsidRDefault="0051166F" w:rsidP="0018092F">
      <w:pPr>
        <w:pStyle w:val="Prrafodelista"/>
        <w:numPr>
          <w:ilvl w:val="0"/>
          <w:numId w:val="5"/>
        </w:numPr>
        <w:shd w:val="clear" w:color="auto" w:fill="FFFFFF"/>
        <w:ind w:right="759"/>
        <w:jc w:val="both"/>
        <w:textAlignment w:val="top"/>
        <w:outlineLvl w:val="1"/>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Los proyectos de Mega-Inversiones de que trata el presente artículo no estarán sujetas al impuesto al patrimonio consagrado en el artículo 292-2 del Estatuto Tributario o aquellos que se creen con posterioridad a la entrada en vigor de la presente ley. </w:t>
      </w:r>
    </w:p>
    <w:p w14:paraId="077425C4" w14:textId="77777777" w:rsidR="0051166F" w:rsidRPr="00242709" w:rsidRDefault="0051166F" w:rsidP="0018092F">
      <w:pPr>
        <w:shd w:val="clear" w:color="auto" w:fill="FFFFFF"/>
        <w:jc w:val="both"/>
        <w:textAlignment w:val="top"/>
        <w:outlineLvl w:val="1"/>
        <w:rPr>
          <w:rFonts w:ascii="Arial" w:hAnsi="Arial" w:cs="Arial"/>
          <w:b/>
          <w:color w:val="000000" w:themeColor="text1"/>
          <w:sz w:val="22"/>
          <w:szCs w:val="22"/>
          <w:lang w:eastAsia="es-MX"/>
        </w:rPr>
      </w:pPr>
    </w:p>
    <w:p w14:paraId="0DD97871" w14:textId="59F6A109" w:rsidR="0051166F" w:rsidRPr="00242709" w:rsidRDefault="00226D4B" w:rsidP="0018092F">
      <w:pPr>
        <w:shd w:val="clear" w:color="auto" w:fill="FFFFFF"/>
        <w:ind w:left="567" w:right="759"/>
        <w:jc w:val="both"/>
        <w:textAlignment w:val="top"/>
        <w:outlineLvl w:val="1"/>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PARÁGRAFO 1. </w:t>
      </w:r>
      <w:r w:rsidR="0051166F" w:rsidRPr="00242709">
        <w:rPr>
          <w:rFonts w:ascii="Arial" w:hAnsi="Arial" w:cs="Arial"/>
          <w:color w:val="000000" w:themeColor="text1"/>
          <w:sz w:val="22"/>
          <w:szCs w:val="22"/>
          <w:lang w:eastAsia="es-MX"/>
        </w:rPr>
        <w:t xml:space="preserve">El presente régimen aplicará para aquellas inversiones realizadas con anterioridad al 1 de enero de 2024, por un término de veinte (20) años contados a partir del periodo gravable en el cual el Ministerio de Comercio, Industria y Turismo notifique el acto administrativo reconociendo el carácter de Mega-Inversión para el nuevo proyecto, de acuerdo con la reglamentación que expida el </w:t>
      </w:r>
      <w:r w:rsidR="004C0070" w:rsidRPr="00242709">
        <w:rPr>
          <w:rFonts w:ascii="Arial" w:hAnsi="Arial" w:cs="Arial"/>
          <w:color w:val="000000" w:themeColor="text1"/>
          <w:sz w:val="22"/>
          <w:szCs w:val="22"/>
          <w:lang w:eastAsia="es-MX"/>
        </w:rPr>
        <w:t>Gobierno nacional</w:t>
      </w:r>
      <w:r w:rsidR="0051166F" w:rsidRPr="00242709">
        <w:rPr>
          <w:rFonts w:ascii="Arial" w:hAnsi="Arial" w:cs="Arial"/>
          <w:color w:val="000000" w:themeColor="text1"/>
          <w:sz w:val="22"/>
          <w:szCs w:val="22"/>
          <w:lang w:eastAsia="es-MX"/>
        </w:rPr>
        <w:t>.</w:t>
      </w:r>
    </w:p>
    <w:p w14:paraId="6AEE4F48" w14:textId="77777777" w:rsidR="0051166F" w:rsidRPr="00242709" w:rsidRDefault="0051166F" w:rsidP="0018092F">
      <w:pPr>
        <w:shd w:val="clear" w:color="auto" w:fill="FFFFFF"/>
        <w:ind w:left="567" w:right="759"/>
        <w:jc w:val="both"/>
        <w:textAlignment w:val="top"/>
        <w:outlineLvl w:val="1"/>
        <w:rPr>
          <w:rFonts w:ascii="Arial" w:hAnsi="Arial" w:cs="Arial"/>
          <w:color w:val="000000" w:themeColor="text1"/>
          <w:sz w:val="22"/>
          <w:szCs w:val="22"/>
          <w:lang w:eastAsia="es-MX"/>
        </w:rPr>
      </w:pPr>
    </w:p>
    <w:p w14:paraId="53645AE4" w14:textId="4B3C25E1" w:rsidR="0051166F" w:rsidRPr="00242709" w:rsidRDefault="00226D4B" w:rsidP="0018092F">
      <w:pPr>
        <w:shd w:val="clear" w:color="auto" w:fill="FFFFFF"/>
        <w:ind w:left="567" w:right="759"/>
        <w:jc w:val="both"/>
        <w:textAlignment w:val="top"/>
        <w:outlineLvl w:val="1"/>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PARÁGRAFO 2. </w:t>
      </w:r>
      <w:r w:rsidR="0051166F" w:rsidRPr="00242709">
        <w:rPr>
          <w:rFonts w:ascii="Arial" w:hAnsi="Arial" w:cs="Arial"/>
          <w:color w:val="000000" w:themeColor="text1"/>
          <w:sz w:val="22"/>
          <w:szCs w:val="22"/>
          <w:lang w:eastAsia="es-MX"/>
        </w:rPr>
        <w:t>Los inversionistas que ejecuten proyectos relacionados con la evaluación y exploración de recursos naturales no renovables, tales como la exploración, desarrollo y construcción de minas, y yacimientos de petróleo, no podrán solicitar calificación al Régimen Tributario en Renta para Mega-Inversiones. Tampoco podrán solicitar calificación aquellos inversionistas que ejecuten proyectos de infraestructura bajo cualquier esquema de contratación y proyectos relacionados con la construcción y/u operación de zonas francas.</w:t>
      </w:r>
    </w:p>
    <w:p w14:paraId="4BFFBFA8" w14:textId="77777777" w:rsidR="0051166F" w:rsidRPr="00242709" w:rsidRDefault="0051166F" w:rsidP="0018092F">
      <w:pPr>
        <w:shd w:val="clear" w:color="auto" w:fill="FFFFFF"/>
        <w:jc w:val="both"/>
        <w:textAlignment w:val="top"/>
        <w:outlineLvl w:val="1"/>
        <w:rPr>
          <w:rFonts w:ascii="Arial" w:hAnsi="Arial" w:cs="Arial"/>
          <w:b/>
          <w:color w:val="000000" w:themeColor="text1"/>
          <w:sz w:val="22"/>
          <w:szCs w:val="22"/>
          <w:lang w:eastAsia="es-MX"/>
        </w:rPr>
      </w:pPr>
    </w:p>
    <w:p w14:paraId="4D60E68F" w14:textId="1B5E1256" w:rsidR="00931FE3" w:rsidRPr="00242709" w:rsidRDefault="00226D4B" w:rsidP="0018092F">
      <w:pPr>
        <w:shd w:val="clear" w:color="auto" w:fill="FFFFFF"/>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1E41DD">
        <w:rPr>
          <w:rFonts w:ascii="Arial" w:hAnsi="Arial" w:cs="Arial"/>
          <w:b/>
          <w:color w:val="000000" w:themeColor="text1"/>
          <w:sz w:val="22"/>
          <w:szCs w:val="22"/>
        </w:rPr>
        <w:t>59</w:t>
      </w:r>
      <w:r w:rsidR="00931FE3" w:rsidRPr="00242709">
        <w:rPr>
          <w:rFonts w:ascii="Arial" w:hAnsi="Arial" w:cs="Arial"/>
          <w:color w:val="000000" w:themeColor="text1"/>
          <w:sz w:val="22"/>
          <w:szCs w:val="22"/>
        </w:rPr>
        <w:t>. Adiciónese el artículo 235-4 al Estatuto Tributario, el cual quedará así:</w:t>
      </w:r>
    </w:p>
    <w:p w14:paraId="50F11FE1" w14:textId="77777777" w:rsidR="00931FE3" w:rsidRPr="00242709" w:rsidRDefault="00931FE3" w:rsidP="0018092F">
      <w:pPr>
        <w:shd w:val="clear" w:color="auto" w:fill="FFFFFF"/>
        <w:jc w:val="both"/>
        <w:textAlignment w:val="top"/>
        <w:outlineLvl w:val="1"/>
        <w:rPr>
          <w:rFonts w:ascii="Arial" w:hAnsi="Arial" w:cs="Arial"/>
          <w:b/>
          <w:color w:val="000000" w:themeColor="text1"/>
          <w:sz w:val="22"/>
          <w:szCs w:val="22"/>
          <w:lang w:eastAsia="es-MX"/>
        </w:rPr>
      </w:pPr>
    </w:p>
    <w:p w14:paraId="3009736F" w14:textId="6B996CD3" w:rsidR="001D4EA9" w:rsidRDefault="00B038C2" w:rsidP="0018092F">
      <w:pPr>
        <w:shd w:val="clear" w:color="auto" w:fill="FFFFFF"/>
        <w:ind w:left="567" w:right="475"/>
        <w:jc w:val="both"/>
        <w:textAlignment w:val="top"/>
        <w:outlineLvl w:val="1"/>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ARTÍCULO 235-4</w:t>
      </w:r>
      <w:r w:rsidR="0051166F" w:rsidRPr="00242709">
        <w:rPr>
          <w:rFonts w:ascii="Arial" w:hAnsi="Arial" w:cs="Arial"/>
          <w:b/>
          <w:color w:val="000000" w:themeColor="text1"/>
          <w:sz w:val="22"/>
          <w:szCs w:val="22"/>
          <w:lang w:eastAsia="es-MX"/>
        </w:rPr>
        <w:t xml:space="preserve">. ESTABILIDAD TRIBUTARIA PARA MEGA-INVERSIONES. </w:t>
      </w:r>
      <w:r w:rsidR="00A5308E" w:rsidRPr="00242709">
        <w:rPr>
          <w:rFonts w:ascii="Arial" w:hAnsi="Arial" w:cs="Arial"/>
          <w:color w:val="000000" w:themeColor="text1"/>
          <w:sz w:val="22"/>
          <w:szCs w:val="22"/>
          <w:lang w:eastAsia="es-MX"/>
        </w:rPr>
        <w:t xml:space="preserve">Se establecen los contratos de estabilidad tributaria sobre los nuevos proyectos de Mega-Inversiones que sean desarrollados en el territorio nacional. Mediante estos contratos, el Estado garantiza que los beneficios tributarios y demás condiciones consagrados en el artículo 235-3 de este Estatuto aplicarán por el término de duración del contrato, </w:t>
      </w:r>
      <w:r w:rsidR="00C659F1">
        <w:rPr>
          <w:rFonts w:ascii="Arial" w:hAnsi="Arial" w:cs="Arial"/>
          <w:color w:val="000000" w:themeColor="text1"/>
          <w:sz w:val="22"/>
          <w:szCs w:val="22"/>
          <w:lang w:eastAsia="es-MX"/>
        </w:rPr>
        <w:t>si</w:t>
      </w:r>
      <w:r w:rsidR="00A5308E" w:rsidRPr="00242709">
        <w:rPr>
          <w:rFonts w:ascii="Arial" w:hAnsi="Arial" w:cs="Arial"/>
          <w:color w:val="000000" w:themeColor="text1"/>
          <w:sz w:val="22"/>
          <w:szCs w:val="22"/>
          <w:lang w:eastAsia="es-MX"/>
        </w:rPr>
        <w:t xml:space="preserve"> se </w:t>
      </w:r>
      <w:r w:rsidR="00C659F1" w:rsidRPr="00242709">
        <w:rPr>
          <w:rFonts w:ascii="Arial" w:hAnsi="Arial" w:cs="Arial"/>
          <w:color w:val="000000" w:themeColor="text1"/>
          <w:sz w:val="22"/>
          <w:szCs w:val="22"/>
          <w:lang w:eastAsia="es-MX"/>
        </w:rPr>
        <w:t>modifi</w:t>
      </w:r>
      <w:r w:rsidR="00C659F1">
        <w:rPr>
          <w:rFonts w:ascii="Arial" w:hAnsi="Arial" w:cs="Arial"/>
          <w:color w:val="000000" w:themeColor="text1"/>
          <w:sz w:val="22"/>
          <w:szCs w:val="22"/>
          <w:lang w:eastAsia="es-MX"/>
        </w:rPr>
        <w:t>ca</w:t>
      </w:r>
      <w:r w:rsidR="00C659F1" w:rsidRPr="00242709">
        <w:rPr>
          <w:rFonts w:ascii="Arial" w:hAnsi="Arial" w:cs="Arial"/>
          <w:color w:val="000000" w:themeColor="text1"/>
          <w:sz w:val="22"/>
          <w:szCs w:val="22"/>
          <w:lang w:eastAsia="es-MX"/>
        </w:rPr>
        <w:t xml:space="preserve"> </w:t>
      </w:r>
      <w:r w:rsidR="00A5308E" w:rsidRPr="00242709">
        <w:rPr>
          <w:rFonts w:ascii="Arial" w:hAnsi="Arial" w:cs="Arial"/>
          <w:color w:val="000000" w:themeColor="text1"/>
          <w:sz w:val="22"/>
          <w:szCs w:val="22"/>
          <w:lang w:eastAsia="es-MX"/>
        </w:rPr>
        <w:t xml:space="preserve">de forma adversa </w:t>
      </w:r>
      <w:r w:rsidR="00691382" w:rsidRPr="00242709">
        <w:rPr>
          <w:rFonts w:ascii="Arial" w:hAnsi="Arial" w:cs="Arial"/>
          <w:color w:val="000000" w:themeColor="text1"/>
          <w:sz w:val="22"/>
          <w:szCs w:val="22"/>
          <w:lang w:eastAsia="es-MX"/>
        </w:rPr>
        <w:t xml:space="preserve">el artículo 235-3 </w:t>
      </w:r>
      <w:r w:rsidR="001D4EA9">
        <w:rPr>
          <w:rFonts w:ascii="Arial" w:hAnsi="Arial" w:cs="Arial"/>
          <w:color w:val="000000" w:themeColor="text1"/>
          <w:sz w:val="22"/>
          <w:szCs w:val="22"/>
          <w:lang w:eastAsia="es-MX"/>
        </w:rPr>
        <w:t>y/</w:t>
      </w:r>
      <w:r w:rsidR="00691382" w:rsidRPr="00242709">
        <w:rPr>
          <w:rFonts w:ascii="Arial" w:hAnsi="Arial" w:cs="Arial"/>
          <w:color w:val="000000" w:themeColor="text1"/>
          <w:sz w:val="22"/>
          <w:szCs w:val="22"/>
          <w:lang w:eastAsia="es-MX"/>
        </w:rPr>
        <w:t>u otra</w:t>
      </w:r>
      <w:r w:rsidR="00A5308E" w:rsidRPr="00242709">
        <w:rPr>
          <w:rFonts w:ascii="Arial" w:hAnsi="Arial" w:cs="Arial"/>
          <w:color w:val="000000" w:themeColor="text1"/>
          <w:sz w:val="22"/>
          <w:szCs w:val="22"/>
          <w:lang w:eastAsia="es-MX"/>
        </w:rPr>
        <w:t xml:space="preserve"> norma de carácter tributario</w:t>
      </w:r>
      <w:r w:rsidR="001D4EA9">
        <w:rPr>
          <w:rFonts w:ascii="Arial" w:hAnsi="Arial" w:cs="Arial"/>
          <w:color w:val="000000" w:themeColor="text1"/>
          <w:sz w:val="22"/>
          <w:szCs w:val="22"/>
          <w:lang w:eastAsia="es-MX"/>
        </w:rPr>
        <w:t xml:space="preserve"> nacional</w:t>
      </w:r>
      <w:r w:rsidR="00A5308E" w:rsidRPr="00242709">
        <w:rPr>
          <w:rFonts w:ascii="Arial" w:hAnsi="Arial" w:cs="Arial"/>
          <w:color w:val="000000" w:themeColor="text1"/>
          <w:sz w:val="22"/>
          <w:szCs w:val="22"/>
          <w:lang w:eastAsia="es-MX"/>
        </w:rPr>
        <w:t xml:space="preserve"> que tenga relación directa con éste. </w:t>
      </w:r>
    </w:p>
    <w:p w14:paraId="5041D96F" w14:textId="77777777" w:rsidR="001D4EA9" w:rsidRDefault="001D4EA9" w:rsidP="0018092F">
      <w:pPr>
        <w:shd w:val="clear" w:color="auto" w:fill="FFFFFF"/>
        <w:ind w:left="567" w:right="475"/>
        <w:jc w:val="both"/>
        <w:textAlignment w:val="top"/>
        <w:outlineLvl w:val="1"/>
        <w:rPr>
          <w:rFonts w:ascii="Arial" w:hAnsi="Arial" w:cs="Arial"/>
          <w:color w:val="000000" w:themeColor="text1"/>
          <w:sz w:val="22"/>
          <w:szCs w:val="22"/>
          <w:lang w:eastAsia="es-MX"/>
        </w:rPr>
      </w:pPr>
    </w:p>
    <w:p w14:paraId="732BF41C" w14:textId="77777777" w:rsidR="00691382" w:rsidRPr="00242709" w:rsidRDefault="00691382" w:rsidP="0018092F">
      <w:pPr>
        <w:shd w:val="clear" w:color="auto" w:fill="FFFFFF"/>
        <w:ind w:left="567" w:right="475"/>
        <w:jc w:val="both"/>
        <w:textAlignment w:val="top"/>
        <w:outlineLvl w:val="1"/>
        <w:rPr>
          <w:rFonts w:ascii="Arial" w:hAnsi="Arial" w:cs="Arial"/>
          <w:color w:val="000000" w:themeColor="text1"/>
          <w:sz w:val="22"/>
          <w:szCs w:val="22"/>
          <w:lang w:eastAsia="es-MX"/>
        </w:rPr>
      </w:pPr>
    </w:p>
    <w:p w14:paraId="0DC7A9D3" w14:textId="69FB1568" w:rsidR="00A5308E" w:rsidRPr="00242709" w:rsidRDefault="00A5308E" w:rsidP="0018092F">
      <w:pPr>
        <w:shd w:val="clear" w:color="auto" w:fill="FFFFFF"/>
        <w:ind w:left="567" w:right="475"/>
        <w:jc w:val="both"/>
        <w:textAlignment w:val="top"/>
        <w:outlineLvl w:val="1"/>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lastRenderedPageBreak/>
        <w:t>PARÁGRA</w:t>
      </w:r>
      <w:r w:rsidR="00691382" w:rsidRPr="00242709">
        <w:rPr>
          <w:rFonts w:ascii="Arial" w:hAnsi="Arial" w:cs="Arial"/>
          <w:b/>
          <w:color w:val="000000" w:themeColor="text1"/>
          <w:sz w:val="22"/>
          <w:szCs w:val="22"/>
          <w:lang w:eastAsia="es-MX"/>
        </w:rPr>
        <w:t>FO 1.</w:t>
      </w:r>
      <w:r w:rsidRPr="00242709">
        <w:rPr>
          <w:rFonts w:ascii="Arial" w:hAnsi="Arial" w:cs="Arial"/>
          <w:b/>
          <w:color w:val="000000" w:themeColor="text1"/>
          <w:sz w:val="22"/>
          <w:szCs w:val="22"/>
          <w:lang w:eastAsia="es-MX"/>
        </w:rPr>
        <w:t xml:space="preserve"> </w:t>
      </w:r>
      <w:r w:rsidRPr="00242709">
        <w:rPr>
          <w:rFonts w:ascii="Arial" w:hAnsi="Arial" w:cs="Arial"/>
          <w:color w:val="000000" w:themeColor="text1"/>
          <w:sz w:val="22"/>
          <w:szCs w:val="22"/>
          <w:lang w:eastAsia="es-MX"/>
        </w:rPr>
        <w:t xml:space="preserve">Los contratos de estabilidad tributaria podrán ser suscritos por los </w:t>
      </w:r>
      <w:r w:rsidR="00C659F1">
        <w:rPr>
          <w:rFonts w:ascii="Arial" w:hAnsi="Arial" w:cs="Arial"/>
          <w:color w:val="000000" w:themeColor="text1"/>
          <w:sz w:val="22"/>
          <w:szCs w:val="22"/>
          <w:lang w:eastAsia="es-MX"/>
        </w:rPr>
        <w:t>contribuyentes del impuesto sobre la renta y complementarios</w:t>
      </w:r>
      <w:r w:rsidR="00C659F1" w:rsidRPr="00242709">
        <w:rPr>
          <w:rFonts w:ascii="Arial" w:hAnsi="Arial" w:cs="Arial"/>
          <w:color w:val="000000" w:themeColor="text1"/>
          <w:sz w:val="22"/>
          <w:szCs w:val="22"/>
          <w:lang w:eastAsia="es-MX"/>
        </w:rPr>
        <w:t xml:space="preserve"> </w:t>
      </w:r>
      <w:r w:rsidRPr="00242709">
        <w:rPr>
          <w:rFonts w:ascii="Arial" w:hAnsi="Arial" w:cs="Arial"/>
          <w:color w:val="000000" w:themeColor="text1"/>
          <w:sz w:val="22"/>
          <w:szCs w:val="22"/>
          <w:lang w:eastAsia="es-MX"/>
        </w:rPr>
        <w:t>de que trata el artículo 235-3 de este Estatuto, con la Dirección de Impuestos y Aduanas Nacionales.</w:t>
      </w:r>
    </w:p>
    <w:p w14:paraId="1FE31322" w14:textId="77777777" w:rsidR="00691382" w:rsidRPr="00242709" w:rsidRDefault="00691382" w:rsidP="0018092F">
      <w:pPr>
        <w:shd w:val="clear" w:color="auto" w:fill="FFFFFF"/>
        <w:ind w:left="567" w:right="475"/>
        <w:jc w:val="both"/>
        <w:textAlignment w:val="top"/>
        <w:outlineLvl w:val="1"/>
        <w:rPr>
          <w:rFonts w:ascii="Arial" w:hAnsi="Arial" w:cs="Arial"/>
          <w:color w:val="000000" w:themeColor="text1"/>
          <w:sz w:val="22"/>
          <w:szCs w:val="22"/>
          <w:lang w:eastAsia="es-MX"/>
        </w:rPr>
      </w:pPr>
    </w:p>
    <w:p w14:paraId="198BD289" w14:textId="77777777" w:rsidR="00691382" w:rsidRPr="00242709" w:rsidRDefault="00691382" w:rsidP="0018092F">
      <w:pPr>
        <w:shd w:val="clear" w:color="auto" w:fill="FFFFFF"/>
        <w:ind w:left="567" w:right="475"/>
        <w:jc w:val="both"/>
        <w:textAlignment w:val="top"/>
        <w:outlineLvl w:val="1"/>
        <w:rPr>
          <w:rFonts w:ascii="Arial" w:hAnsi="Arial" w:cs="Arial"/>
          <w:color w:val="000000" w:themeColor="text1"/>
          <w:sz w:val="22"/>
          <w:szCs w:val="22"/>
          <w:lang w:eastAsia="es-MX"/>
        </w:rPr>
      </w:pPr>
    </w:p>
    <w:p w14:paraId="5FC9142F" w14:textId="73B719EF" w:rsidR="00A5308E" w:rsidRPr="00242709" w:rsidRDefault="00691382" w:rsidP="0018092F">
      <w:pPr>
        <w:shd w:val="clear" w:color="auto" w:fill="FFFFFF"/>
        <w:ind w:left="567" w:right="475"/>
        <w:jc w:val="both"/>
        <w:textAlignment w:val="top"/>
        <w:outlineLvl w:val="1"/>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PARÁGRAFO 2. </w:t>
      </w:r>
      <w:r w:rsidR="00A5308E" w:rsidRPr="00242709">
        <w:rPr>
          <w:rFonts w:ascii="Arial" w:hAnsi="Arial" w:cs="Arial"/>
          <w:color w:val="000000" w:themeColor="text1"/>
          <w:sz w:val="22"/>
          <w:szCs w:val="22"/>
          <w:lang w:eastAsia="es-MX"/>
        </w:rPr>
        <w:t xml:space="preserve">Los contratos de estabilidad tributaria deberán cumplir con la totalidad de los siguientes requisitos: </w:t>
      </w:r>
    </w:p>
    <w:p w14:paraId="526ACCDA" w14:textId="77777777" w:rsidR="00226D4B" w:rsidRPr="00242709" w:rsidRDefault="00226D4B" w:rsidP="0018092F">
      <w:pPr>
        <w:shd w:val="clear" w:color="auto" w:fill="FFFFFF"/>
        <w:ind w:left="567" w:right="475"/>
        <w:jc w:val="both"/>
        <w:textAlignment w:val="top"/>
        <w:outlineLvl w:val="1"/>
        <w:rPr>
          <w:rFonts w:ascii="Arial" w:hAnsi="Arial" w:cs="Arial"/>
          <w:color w:val="000000" w:themeColor="text1"/>
          <w:sz w:val="22"/>
          <w:szCs w:val="22"/>
          <w:lang w:eastAsia="es-MX"/>
        </w:rPr>
      </w:pPr>
    </w:p>
    <w:p w14:paraId="6721FD34" w14:textId="569D99D1" w:rsidR="0051166F" w:rsidRPr="00242709" w:rsidRDefault="0051166F" w:rsidP="0018092F">
      <w:pPr>
        <w:shd w:val="clear" w:color="auto" w:fill="FFFFFF"/>
        <w:ind w:left="567" w:right="475"/>
        <w:jc w:val="both"/>
        <w:textAlignment w:val="top"/>
        <w:outlineLvl w:val="1"/>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a) El inversionista realizará el proceso de calificación del proyecto como Mega-Inversión ante el Ministerio de Comercio, Industria y Turismo, de acuerdo con la reglamentación que expida el </w:t>
      </w:r>
      <w:r w:rsidR="004C0070" w:rsidRPr="00242709">
        <w:rPr>
          <w:rFonts w:ascii="Arial" w:hAnsi="Arial" w:cs="Arial"/>
          <w:color w:val="000000" w:themeColor="text1"/>
          <w:sz w:val="22"/>
          <w:szCs w:val="22"/>
          <w:lang w:eastAsia="es-MX"/>
        </w:rPr>
        <w:t>Gobierno nacional</w:t>
      </w:r>
      <w:r w:rsidRPr="00242709">
        <w:rPr>
          <w:rFonts w:ascii="Arial" w:hAnsi="Arial" w:cs="Arial"/>
          <w:color w:val="000000" w:themeColor="text1"/>
          <w:sz w:val="22"/>
          <w:szCs w:val="22"/>
          <w:lang w:eastAsia="es-MX"/>
        </w:rPr>
        <w:t xml:space="preserve">. </w:t>
      </w:r>
    </w:p>
    <w:p w14:paraId="7D6737F9" w14:textId="77777777" w:rsidR="00226D4B" w:rsidRPr="00242709" w:rsidRDefault="00226D4B" w:rsidP="0018092F">
      <w:pPr>
        <w:shd w:val="clear" w:color="auto" w:fill="FFFFFF"/>
        <w:ind w:left="567" w:right="475"/>
        <w:jc w:val="both"/>
        <w:textAlignment w:val="top"/>
        <w:outlineLvl w:val="1"/>
        <w:rPr>
          <w:rFonts w:ascii="Arial" w:hAnsi="Arial" w:cs="Arial"/>
          <w:color w:val="000000" w:themeColor="text1"/>
          <w:sz w:val="22"/>
          <w:szCs w:val="22"/>
          <w:lang w:eastAsia="es-MX"/>
        </w:rPr>
      </w:pPr>
    </w:p>
    <w:p w14:paraId="1DFBA5B6" w14:textId="664197BE" w:rsidR="0051166F" w:rsidRPr="00242709" w:rsidRDefault="0051166F" w:rsidP="0018092F">
      <w:pPr>
        <w:shd w:val="clear" w:color="auto" w:fill="FFFFFF"/>
        <w:ind w:left="567" w:right="475"/>
        <w:jc w:val="both"/>
        <w:textAlignment w:val="top"/>
        <w:outlineLvl w:val="1"/>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b) Una vez el inversionista haya sido notificado del acto administrativo del Ministerio de Comercio, Industria y Turismo, por medio del cual se reconoce el carácter de Mega-Inversión del nuevo proyecto, presentará una solicitud de contrato a la Dirección de Impuestos y Aduanas Nacionales. El </w:t>
      </w:r>
      <w:r w:rsidR="004C0070" w:rsidRPr="00242709">
        <w:rPr>
          <w:rFonts w:ascii="Arial" w:hAnsi="Arial" w:cs="Arial"/>
          <w:color w:val="000000" w:themeColor="text1"/>
          <w:sz w:val="22"/>
          <w:szCs w:val="22"/>
          <w:lang w:eastAsia="es-MX"/>
        </w:rPr>
        <w:t>Gobierno nacional</w:t>
      </w:r>
      <w:r w:rsidRPr="00242709">
        <w:rPr>
          <w:rFonts w:ascii="Arial" w:hAnsi="Arial" w:cs="Arial"/>
          <w:color w:val="000000" w:themeColor="text1"/>
          <w:sz w:val="22"/>
          <w:szCs w:val="22"/>
          <w:lang w:eastAsia="es-MX"/>
        </w:rPr>
        <w:t xml:space="preserve"> reglamentará los documentos que se deben anexar a la solicitud. </w:t>
      </w:r>
    </w:p>
    <w:p w14:paraId="28B88FB6" w14:textId="77777777" w:rsidR="00226D4B" w:rsidRPr="00242709" w:rsidRDefault="00226D4B" w:rsidP="0018092F">
      <w:pPr>
        <w:shd w:val="clear" w:color="auto" w:fill="FFFFFF"/>
        <w:ind w:left="567" w:right="475"/>
        <w:jc w:val="both"/>
        <w:textAlignment w:val="top"/>
        <w:outlineLvl w:val="1"/>
        <w:rPr>
          <w:rFonts w:ascii="Arial" w:hAnsi="Arial" w:cs="Arial"/>
          <w:color w:val="000000" w:themeColor="text1"/>
          <w:sz w:val="22"/>
          <w:szCs w:val="22"/>
          <w:lang w:eastAsia="es-MX"/>
        </w:rPr>
      </w:pPr>
    </w:p>
    <w:p w14:paraId="5A10E738" w14:textId="7BDB577F" w:rsidR="0051166F" w:rsidRPr="00242709" w:rsidRDefault="0051166F" w:rsidP="0018092F">
      <w:pPr>
        <w:shd w:val="clear" w:color="auto" w:fill="FFFFFF"/>
        <w:ind w:left="567" w:right="475"/>
        <w:jc w:val="both"/>
        <w:textAlignment w:val="top"/>
        <w:outlineLvl w:val="1"/>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c) En los contratos se establecerá que la Dirección de Impuestos y Aduanas Nacionales tendrá facultades de auditoría tributaria, y del avance y cumplimiento del proyecto de inversión. </w:t>
      </w:r>
    </w:p>
    <w:p w14:paraId="543F87B3" w14:textId="77777777" w:rsidR="00226D4B" w:rsidRPr="00242709" w:rsidRDefault="00226D4B" w:rsidP="0018092F">
      <w:pPr>
        <w:shd w:val="clear" w:color="auto" w:fill="FFFFFF"/>
        <w:ind w:left="567" w:right="475"/>
        <w:jc w:val="both"/>
        <w:textAlignment w:val="top"/>
        <w:outlineLvl w:val="1"/>
        <w:rPr>
          <w:rFonts w:ascii="Arial" w:hAnsi="Arial" w:cs="Arial"/>
          <w:color w:val="000000" w:themeColor="text1"/>
          <w:sz w:val="22"/>
          <w:szCs w:val="22"/>
          <w:lang w:eastAsia="es-MX"/>
        </w:rPr>
      </w:pPr>
    </w:p>
    <w:p w14:paraId="558340B6" w14:textId="6F0732D7" w:rsidR="0051166F" w:rsidRPr="00242709" w:rsidRDefault="00226D4B" w:rsidP="0018092F">
      <w:pPr>
        <w:shd w:val="clear" w:color="auto" w:fill="FFFFFF"/>
        <w:ind w:left="567" w:right="475"/>
        <w:jc w:val="both"/>
        <w:textAlignment w:val="top"/>
        <w:outlineLvl w:val="1"/>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d</w:t>
      </w:r>
      <w:r w:rsidR="0051166F" w:rsidRPr="00242709">
        <w:rPr>
          <w:rFonts w:ascii="Arial" w:hAnsi="Arial" w:cs="Arial"/>
          <w:color w:val="000000" w:themeColor="text1"/>
          <w:sz w:val="22"/>
          <w:szCs w:val="22"/>
          <w:lang w:eastAsia="es-MX"/>
        </w:rPr>
        <w:t>) En los contratos de estabilidad tributaria se deberá establecer el monto de la prima a que se refiere el parágrafo 3 del presente artículo, la forma de pago y demás características de la misma.</w:t>
      </w:r>
    </w:p>
    <w:p w14:paraId="27565924" w14:textId="77777777" w:rsidR="0051166F" w:rsidRPr="00242709" w:rsidRDefault="0051166F" w:rsidP="0018092F">
      <w:pPr>
        <w:shd w:val="clear" w:color="auto" w:fill="FFFFFF"/>
        <w:ind w:left="567" w:right="475"/>
        <w:jc w:val="both"/>
        <w:textAlignment w:val="top"/>
        <w:outlineLvl w:val="1"/>
        <w:rPr>
          <w:rFonts w:ascii="Arial" w:hAnsi="Arial" w:cs="Arial"/>
          <w:color w:val="000000" w:themeColor="text1"/>
          <w:sz w:val="22"/>
          <w:szCs w:val="22"/>
          <w:lang w:eastAsia="es-MX"/>
        </w:rPr>
      </w:pPr>
    </w:p>
    <w:p w14:paraId="36A67772" w14:textId="3E131EA8" w:rsidR="0051166F" w:rsidRPr="00242709" w:rsidRDefault="00226D4B" w:rsidP="0018092F">
      <w:pPr>
        <w:shd w:val="clear" w:color="auto" w:fill="FFFFFF"/>
        <w:ind w:left="567" w:right="475"/>
        <w:jc w:val="both"/>
        <w:textAlignment w:val="top"/>
        <w:outlineLvl w:val="1"/>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PARÁGRAFO 3. </w:t>
      </w:r>
      <w:r w:rsidR="0051166F" w:rsidRPr="00242709">
        <w:rPr>
          <w:rFonts w:ascii="Arial" w:hAnsi="Arial" w:cs="Arial"/>
          <w:color w:val="000000" w:themeColor="text1"/>
          <w:sz w:val="22"/>
          <w:szCs w:val="22"/>
          <w:lang w:eastAsia="es-MX"/>
        </w:rPr>
        <w:t>El inversionista que suscriba un contrato de estabilidad tributaria pagará a favor de la Nación – Ministerio de Hacienda y Crédito Público una prima equivalente al 0,75% del valor de la inversión que se realice en cada año durante el periodo de cinco (5) años de que trata el artículo anterior de la presente Ley, que en cualqui</w:t>
      </w:r>
      <w:r w:rsidR="001C475C" w:rsidRPr="00242709">
        <w:rPr>
          <w:rFonts w:ascii="Arial" w:hAnsi="Arial" w:cs="Arial"/>
          <w:color w:val="000000" w:themeColor="text1"/>
          <w:sz w:val="22"/>
          <w:szCs w:val="22"/>
          <w:lang w:eastAsia="es-MX"/>
        </w:rPr>
        <w:t xml:space="preserve">er caso no puede ser inferior a </w:t>
      </w:r>
      <w:r w:rsidR="0028163E" w:rsidRPr="0028163E">
        <w:rPr>
          <w:rFonts w:ascii="Arial" w:hAnsi="Arial" w:cs="Arial"/>
          <w:color w:val="000000" w:themeColor="text1"/>
          <w:sz w:val="22"/>
          <w:szCs w:val="22"/>
          <w:lang w:eastAsia="es-MX"/>
        </w:rPr>
        <w:t>cincuenta millones (5</w:t>
      </w:r>
      <w:r w:rsidR="008476E2">
        <w:rPr>
          <w:rFonts w:ascii="Arial" w:hAnsi="Arial" w:cs="Arial"/>
          <w:color w:val="000000" w:themeColor="text1"/>
          <w:sz w:val="22"/>
          <w:szCs w:val="22"/>
          <w:lang w:eastAsia="es-MX"/>
        </w:rPr>
        <w:t>0</w:t>
      </w:r>
      <w:r w:rsidR="0028163E" w:rsidRPr="0028163E">
        <w:rPr>
          <w:rFonts w:ascii="Arial" w:hAnsi="Arial" w:cs="Arial"/>
          <w:color w:val="000000" w:themeColor="text1"/>
          <w:sz w:val="22"/>
          <w:szCs w:val="22"/>
          <w:lang w:eastAsia="es-MX"/>
        </w:rPr>
        <w:t>.000.000)</w:t>
      </w:r>
      <w:r w:rsidR="0028163E">
        <w:rPr>
          <w:rFonts w:ascii="Arial" w:hAnsi="Arial" w:cs="Arial"/>
          <w:color w:val="000000" w:themeColor="text1"/>
          <w:sz w:val="22"/>
          <w:szCs w:val="22"/>
          <w:lang w:eastAsia="es-MX"/>
        </w:rPr>
        <w:t xml:space="preserve"> </w:t>
      </w:r>
      <w:r w:rsidR="001C475C" w:rsidRPr="00242709">
        <w:rPr>
          <w:rFonts w:ascii="Arial" w:hAnsi="Arial" w:cs="Arial"/>
          <w:color w:val="000000" w:themeColor="text1"/>
          <w:sz w:val="22"/>
          <w:szCs w:val="22"/>
          <w:lang w:eastAsia="es-MX"/>
        </w:rPr>
        <w:t>UVT</w:t>
      </w:r>
      <w:r w:rsidR="000404EA" w:rsidRPr="00242709">
        <w:rPr>
          <w:rFonts w:ascii="Arial" w:hAnsi="Arial" w:cs="Arial"/>
          <w:color w:val="000000" w:themeColor="text1"/>
          <w:sz w:val="22"/>
          <w:szCs w:val="22"/>
          <w:lang w:eastAsia="es-MX"/>
        </w:rPr>
        <w:t>.</w:t>
      </w:r>
    </w:p>
    <w:p w14:paraId="2B412130" w14:textId="77777777" w:rsidR="0051166F" w:rsidRPr="00242709" w:rsidRDefault="0051166F" w:rsidP="0018092F">
      <w:pPr>
        <w:shd w:val="clear" w:color="auto" w:fill="FFFFFF"/>
        <w:ind w:left="567" w:right="475"/>
        <w:jc w:val="both"/>
        <w:textAlignment w:val="top"/>
        <w:outlineLvl w:val="1"/>
        <w:rPr>
          <w:rFonts w:ascii="Arial" w:hAnsi="Arial" w:cs="Arial"/>
          <w:b/>
          <w:color w:val="000000" w:themeColor="text1"/>
          <w:sz w:val="22"/>
          <w:szCs w:val="22"/>
          <w:lang w:eastAsia="es-MX"/>
        </w:rPr>
      </w:pPr>
    </w:p>
    <w:p w14:paraId="7CA300EE" w14:textId="552E7E3A" w:rsidR="0051166F" w:rsidRPr="00242709" w:rsidRDefault="0051166F" w:rsidP="0018092F">
      <w:pPr>
        <w:ind w:left="567" w:right="475"/>
        <w:jc w:val="both"/>
        <w:rPr>
          <w:rFonts w:ascii="Arial" w:hAnsi="Arial" w:cs="Arial"/>
          <w:b/>
          <w:color w:val="000000" w:themeColor="text1"/>
          <w:sz w:val="22"/>
          <w:szCs w:val="22"/>
          <w:lang w:eastAsia="es-MX"/>
        </w:rPr>
      </w:pPr>
      <w:r w:rsidRPr="00242709">
        <w:rPr>
          <w:rFonts w:ascii="Arial" w:hAnsi="Arial" w:cs="Arial"/>
          <w:b/>
          <w:color w:val="000000" w:themeColor="text1"/>
          <w:sz w:val="22"/>
          <w:szCs w:val="22"/>
          <w:lang w:eastAsia="es-MX"/>
        </w:rPr>
        <w:t xml:space="preserve">PARÁGRAFO 4. </w:t>
      </w:r>
      <w:r w:rsidRPr="00242709">
        <w:rPr>
          <w:rFonts w:ascii="Arial" w:hAnsi="Arial" w:cs="Arial"/>
          <w:color w:val="000000" w:themeColor="text1"/>
          <w:sz w:val="22"/>
          <w:szCs w:val="22"/>
          <w:lang w:eastAsia="es-MX"/>
        </w:rPr>
        <w:t xml:space="preserve">Los contratos de estabilidad tributaria empezarán a regir desde su firma y permanecerán vigentes durante el término del beneficio consagrado en el artículo </w:t>
      </w:r>
      <w:r w:rsidR="00A5308E" w:rsidRPr="00242709">
        <w:rPr>
          <w:rFonts w:ascii="Arial" w:hAnsi="Arial" w:cs="Arial"/>
          <w:color w:val="000000" w:themeColor="text1"/>
          <w:sz w:val="22"/>
          <w:szCs w:val="22"/>
          <w:lang w:eastAsia="es-MX"/>
        </w:rPr>
        <w:t>235-3 de este Estatuto.</w:t>
      </w:r>
    </w:p>
    <w:p w14:paraId="1467AA24" w14:textId="77777777" w:rsidR="0051166F" w:rsidRPr="00242709" w:rsidRDefault="0051166F" w:rsidP="0018092F">
      <w:pPr>
        <w:shd w:val="clear" w:color="auto" w:fill="FFFFFF"/>
        <w:ind w:left="567" w:right="475"/>
        <w:jc w:val="both"/>
        <w:textAlignment w:val="top"/>
        <w:outlineLvl w:val="1"/>
        <w:rPr>
          <w:rFonts w:ascii="Arial" w:hAnsi="Arial" w:cs="Arial"/>
          <w:b/>
          <w:color w:val="000000" w:themeColor="text1"/>
          <w:sz w:val="22"/>
          <w:szCs w:val="22"/>
          <w:lang w:eastAsia="es-MX"/>
        </w:rPr>
      </w:pPr>
    </w:p>
    <w:p w14:paraId="67F6EE55" w14:textId="73AD6B22" w:rsidR="0051166F" w:rsidRPr="00242709" w:rsidRDefault="0051166F" w:rsidP="0018092F">
      <w:pPr>
        <w:shd w:val="clear" w:color="auto" w:fill="FFFFFF"/>
        <w:ind w:left="567" w:right="475"/>
        <w:jc w:val="both"/>
        <w:textAlignment w:val="top"/>
        <w:outlineLvl w:val="1"/>
        <w:rPr>
          <w:rFonts w:ascii="Arial" w:hAnsi="Arial" w:cs="Arial"/>
          <w:b/>
          <w:color w:val="000000" w:themeColor="text1"/>
          <w:sz w:val="22"/>
          <w:szCs w:val="22"/>
          <w:lang w:eastAsia="es-MX"/>
        </w:rPr>
      </w:pPr>
      <w:r w:rsidRPr="00242709">
        <w:rPr>
          <w:rFonts w:ascii="Arial" w:hAnsi="Arial" w:cs="Arial"/>
          <w:b/>
          <w:color w:val="000000" w:themeColor="text1"/>
          <w:sz w:val="22"/>
          <w:szCs w:val="22"/>
          <w:lang w:eastAsia="es-MX"/>
        </w:rPr>
        <w:t xml:space="preserve">PARÁGRAFO 5. </w:t>
      </w:r>
      <w:r w:rsidRPr="00242709">
        <w:rPr>
          <w:rFonts w:ascii="Arial" w:hAnsi="Arial" w:cs="Arial"/>
          <w:color w:val="000000" w:themeColor="text1"/>
          <w:sz w:val="22"/>
          <w:szCs w:val="22"/>
          <w:lang w:eastAsia="es-MX"/>
        </w:rPr>
        <w:t>La no realización oportuna o retiro de la totalidad o parte de la inversión, el no pago oportuno de la totalidad o parte de la prima</w:t>
      </w:r>
      <w:r w:rsidR="004542B2" w:rsidRPr="00242709">
        <w:rPr>
          <w:rFonts w:ascii="Arial" w:hAnsi="Arial" w:cs="Arial"/>
          <w:color w:val="000000" w:themeColor="text1"/>
          <w:sz w:val="22"/>
          <w:szCs w:val="22"/>
          <w:lang w:eastAsia="es-MX"/>
        </w:rPr>
        <w:t>,</w:t>
      </w:r>
      <w:r w:rsidRPr="00242709">
        <w:rPr>
          <w:rFonts w:ascii="Arial" w:hAnsi="Arial" w:cs="Arial"/>
          <w:color w:val="000000" w:themeColor="text1"/>
          <w:sz w:val="22"/>
          <w:szCs w:val="22"/>
          <w:lang w:eastAsia="es-MX"/>
        </w:rPr>
        <w:t xml:space="preserve"> el estar incurso en la causal del parágrafo 6 del presente artículo</w:t>
      </w:r>
      <w:r w:rsidR="004542B2" w:rsidRPr="00242709">
        <w:rPr>
          <w:rFonts w:ascii="Arial" w:hAnsi="Arial" w:cs="Arial"/>
          <w:color w:val="000000" w:themeColor="text1"/>
          <w:sz w:val="22"/>
          <w:szCs w:val="22"/>
          <w:lang w:eastAsia="es-MX"/>
        </w:rPr>
        <w:t>, o el incumplimiento de las obligaciones tributarias sustanciales o formales</w:t>
      </w:r>
      <w:r w:rsidRPr="00242709">
        <w:rPr>
          <w:rFonts w:ascii="Arial" w:hAnsi="Arial" w:cs="Arial"/>
          <w:color w:val="000000" w:themeColor="text1"/>
          <w:sz w:val="22"/>
          <w:szCs w:val="22"/>
          <w:lang w:eastAsia="es-MX"/>
        </w:rPr>
        <w:t xml:space="preserve">, dará lugar a la terminación anticipada del contrato. </w:t>
      </w:r>
    </w:p>
    <w:p w14:paraId="0722291F" w14:textId="77777777" w:rsidR="0051166F" w:rsidRPr="00242709" w:rsidRDefault="0051166F" w:rsidP="0018092F">
      <w:pPr>
        <w:shd w:val="clear" w:color="auto" w:fill="FFFFFF"/>
        <w:ind w:left="567" w:right="475"/>
        <w:jc w:val="both"/>
        <w:textAlignment w:val="top"/>
        <w:outlineLvl w:val="1"/>
        <w:rPr>
          <w:rFonts w:ascii="Arial" w:hAnsi="Arial" w:cs="Arial"/>
          <w:color w:val="000000" w:themeColor="text1"/>
          <w:sz w:val="22"/>
          <w:szCs w:val="22"/>
          <w:lang w:eastAsia="es-MX"/>
        </w:rPr>
      </w:pPr>
    </w:p>
    <w:p w14:paraId="44902F80" w14:textId="5EF3DF0D" w:rsidR="0051166F" w:rsidRPr="00242709" w:rsidRDefault="0051166F" w:rsidP="0018092F">
      <w:pPr>
        <w:shd w:val="clear" w:color="auto" w:fill="FFFFFF"/>
        <w:ind w:left="567" w:right="475"/>
        <w:jc w:val="both"/>
        <w:textAlignment w:val="top"/>
        <w:outlineLvl w:val="1"/>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PARÁGRAFO 6. </w:t>
      </w:r>
      <w:r w:rsidRPr="00242709">
        <w:rPr>
          <w:rFonts w:ascii="Arial" w:hAnsi="Arial" w:cs="Arial"/>
          <w:color w:val="000000" w:themeColor="text1"/>
          <w:sz w:val="22"/>
          <w:szCs w:val="22"/>
          <w:lang w:eastAsia="es-MX"/>
        </w:rPr>
        <w:t xml:space="preserve">No podrán suscribir ni ser beneficiarios de los contratos de estabilidad tributaria quienes hayan sido condenados mediante sentencia ejecutoriada o sancionados mediante acto administrativo </w:t>
      </w:r>
      <w:r w:rsidR="004542B2" w:rsidRPr="00242709">
        <w:rPr>
          <w:rFonts w:ascii="Arial" w:hAnsi="Arial" w:cs="Arial"/>
          <w:color w:val="000000" w:themeColor="text1"/>
          <w:sz w:val="22"/>
          <w:szCs w:val="22"/>
          <w:lang w:eastAsia="es-MX"/>
        </w:rPr>
        <w:t>en firme</w:t>
      </w:r>
      <w:r w:rsidRPr="00242709">
        <w:rPr>
          <w:rFonts w:ascii="Arial" w:hAnsi="Arial" w:cs="Arial"/>
          <w:color w:val="000000" w:themeColor="text1"/>
          <w:sz w:val="22"/>
          <w:szCs w:val="22"/>
          <w:lang w:eastAsia="es-MX"/>
        </w:rPr>
        <w:t>, en el territorio nacional o en el extranjero, en cualquier época, por conductas de corrupción que sean consideradas punibles por la legislación nacional.</w:t>
      </w:r>
    </w:p>
    <w:p w14:paraId="6A7B25E7" w14:textId="77777777" w:rsidR="0051166F" w:rsidRPr="00242709" w:rsidRDefault="0051166F" w:rsidP="0018092F">
      <w:pPr>
        <w:shd w:val="clear" w:color="auto" w:fill="FFFFFF"/>
        <w:ind w:left="567" w:right="475"/>
        <w:jc w:val="both"/>
        <w:textAlignment w:val="top"/>
        <w:outlineLvl w:val="1"/>
        <w:rPr>
          <w:rFonts w:ascii="Arial" w:hAnsi="Arial" w:cs="Arial"/>
          <w:color w:val="000000" w:themeColor="text1"/>
          <w:sz w:val="22"/>
          <w:szCs w:val="22"/>
          <w:lang w:eastAsia="es-MX"/>
        </w:rPr>
      </w:pPr>
    </w:p>
    <w:p w14:paraId="1169F80C" w14:textId="4CC0DE8C" w:rsidR="0051166F" w:rsidRPr="00242709" w:rsidRDefault="0051166F" w:rsidP="0018092F">
      <w:pPr>
        <w:shd w:val="clear" w:color="auto" w:fill="FFFFFF"/>
        <w:ind w:left="567" w:right="475"/>
        <w:jc w:val="both"/>
        <w:textAlignment w:val="top"/>
        <w:outlineLvl w:val="1"/>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 7.</w:t>
      </w:r>
      <w:r w:rsidR="000404EA" w:rsidRPr="00242709">
        <w:rPr>
          <w:rFonts w:ascii="Arial" w:hAnsi="Arial" w:cs="Arial"/>
          <w:b/>
          <w:color w:val="000000" w:themeColor="text1"/>
          <w:sz w:val="22"/>
          <w:szCs w:val="22"/>
          <w:lang w:eastAsia="es-MX"/>
        </w:rPr>
        <w:t xml:space="preserve"> </w:t>
      </w:r>
      <w:r w:rsidRPr="00242709">
        <w:rPr>
          <w:rFonts w:ascii="Arial" w:hAnsi="Arial" w:cs="Arial"/>
          <w:color w:val="000000" w:themeColor="text1"/>
          <w:sz w:val="22"/>
          <w:szCs w:val="22"/>
          <w:lang w:eastAsia="es-MX"/>
        </w:rPr>
        <w:t xml:space="preserve">Los contratos de estabilidad tributaria aplican </w:t>
      </w:r>
      <w:r w:rsidR="00432856" w:rsidRPr="00242709">
        <w:rPr>
          <w:rFonts w:ascii="Arial" w:hAnsi="Arial" w:cs="Arial"/>
          <w:color w:val="000000" w:themeColor="text1"/>
          <w:sz w:val="22"/>
          <w:szCs w:val="22"/>
          <w:lang w:eastAsia="es-MX"/>
        </w:rPr>
        <w:t xml:space="preserve">solamente </w:t>
      </w:r>
      <w:r w:rsidRPr="00242709">
        <w:rPr>
          <w:rFonts w:ascii="Arial" w:hAnsi="Arial" w:cs="Arial"/>
          <w:color w:val="000000" w:themeColor="text1"/>
          <w:sz w:val="22"/>
          <w:szCs w:val="22"/>
          <w:lang w:eastAsia="es-MX"/>
        </w:rPr>
        <w:t xml:space="preserve">para los beneficios y condiciones tributarias señaladas en el artículo </w:t>
      </w:r>
      <w:r w:rsidR="00A5308E" w:rsidRPr="00242709">
        <w:rPr>
          <w:rFonts w:ascii="Arial" w:hAnsi="Arial" w:cs="Arial"/>
          <w:color w:val="000000" w:themeColor="text1"/>
          <w:sz w:val="22"/>
          <w:szCs w:val="22"/>
          <w:lang w:eastAsia="es-MX"/>
        </w:rPr>
        <w:t xml:space="preserve">235-3 </w:t>
      </w:r>
      <w:r w:rsidRPr="00242709">
        <w:rPr>
          <w:rFonts w:ascii="Arial" w:hAnsi="Arial" w:cs="Arial"/>
          <w:color w:val="000000" w:themeColor="text1"/>
          <w:sz w:val="22"/>
          <w:szCs w:val="22"/>
          <w:lang w:eastAsia="es-MX"/>
        </w:rPr>
        <w:t xml:space="preserve">de </w:t>
      </w:r>
      <w:r w:rsidR="00A5308E" w:rsidRPr="00242709">
        <w:rPr>
          <w:rFonts w:ascii="Arial" w:hAnsi="Arial" w:cs="Arial"/>
          <w:color w:val="000000" w:themeColor="text1"/>
          <w:sz w:val="22"/>
          <w:szCs w:val="22"/>
          <w:lang w:eastAsia="es-MX"/>
        </w:rPr>
        <w:t>este Estatuto</w:t>
      </w:r>
      <w:r w:rsidRPr="00242709">
        <w:rPr>
          <w:rFonts w:ascii="Arial" w:hAnsi="Arial" w:cs="Arial"/>
          <w:color w:val="000000" w:themeColor="text1"/>
          <w:sz w:val="22"/>
          <w:szCs w:val="22"/>
          <w:lang w:eastAsia="es-MX"/>
        </w:rPr>
        <w:t xml:space="preserve">. Por lo tanto, los contratos no conceden estabilidad tributaria respecto </w:t>
      </w:r>
      <w:r w:rsidR="00432856" w:rsidRPr="00242709">
        <w:rPr>
          <w:rFonts w:ascii="Arial" w:hAnsi="Arial" w:cs="Arial"/>
          <w:color w:val="000000" w:themeColor="text1"/>
          <w:sz w:val="22"/>
          <w:szCs w:val="22"/>
          <w:lang w:eastAsia="es-MX"/>
        </w:rPr>
        <w:t>de</w:t>
      </w:r>
      <w:r w:rsidRPr="00242709">
        <w:rPr>
          <w:rFonts w:ascii="Arial" w:hAnsi="Arial" w:cs="Arial"/>
          <w:color w:val="000000" w:themeColor="text1"/>
          <w:sz w:val="22"/>
          <w:szCs w:val="22"/>
          <w:lang w:eastAsia="es-MX"/>
        </w:rPr>
        <w:t xml:space="preserve"> </w:t>
      </w:r>
      <w:r w:rsidR="00432856" w:rsidRPr="00242709">
        <w:rPr>
          <w:rFonts w:ascii="Arial" w:hAnsi="Arial" w:cs="Arial"/>
          <w:color w:val="000000" w:themeColor="text1"/>
          <w:sz w:val="22"/>
          <w:szCs w:val="22"/>
          <w:lang w:eastAsia="es-MX"/>
        </w:rPr>
        <w:t xml:space="preserve">otros impuestos directos, </w:t>
      </w:r>
      <w:r w:rsidRPr="00242709">
        <w:rPr>
          <w:rFonts w:ascii="Arial" w:hAnsi="Arial" w:cs="Arial"/>
          <w:color w:val="000000" w:themeColor="text1"/>
          <w:sz w:val="22"/>
          <w:szCs w:val="22"/>
          <w:lang w:eastAsia="es-MX"/>
        </w:rPr>
        <w:t>impuestos indirectos, impuestos territoriales u otros impuestos,</w:t>
      </w:r>
      <w:r w:rsidR="00B819F3" w:rsidRPr="00242709">
        <w:rPr>
          <w:rFonts w:ascii="Arial" w:hAnsi="Arial" w:cs="Arial"/>
          <w:color w:val="000000" w:themeColor="text1"/>
          <w:sz w:val="22"/>
          <w:szCs w:val="22"/>
          <w:lang w:eastAsia="es-MX"/>
        </w:rPr>
        <w:t xml:space="preserve"> </w:t>
      </w:r>
      <w:r w:rsidR="00B819F3" w:rsidRPr="00242709">
        <w:rPr>
          <w:rFonts w:ascii="Arial" w:hAnsi="Arial" w:cs="Arial"/>
          <w:color w:val="000000" w:themeColor="text1"/>
          <w:sz w:val="22"/>
          <w:szCs w:val="22"/>
          <w:lang w:eastAsia="es-MX"/>
        </w:rPr>
        <w:lastRenderedPageBreak/>
        <w:t>tasas y contribuciones,</w:t>
      </w:r>
      <w:r w:rsidRPr="00242709">
        <w:rPr>
          <w:rFonts w:ascii="Arial" w:hAnsi="Arial" w:cs="Arial"/>
          <w:color w:val="000000" w:themeColor="text1"/>
          <w:sz w:val="22"/>
          <w:szCs w:val="22"/>
          <w:lang w:eastAsia="es-MX"/>
        </w:rPr>
        <w:t xml:space="preserve"> o elementos de impuestos,</w:t>
      </w:r>
      <w:r w:rsidR="00B819F3" w:rsidRPr="00242709">
        <w:rPr>
          <w:rFonts w:ascii="Arial" w:hAnsi="Arial" w:cs="Arial"/>
          <w:color w:val="000000" w:themeColor="text1"/>
          <w:sz w:val="22"/>
          <w:szCs w:val="22"/>
          <w:lang w:eastAsia="es-MX"/>
        </w:rPr>
        <w:t xml:space="preserve"> tasas y contribuciones</w:t>
      </w:r>
      <w:r w:rsidRPr="00242709">
        <w:rPr>
          <w:rFonts w:ascii="Arial" w:hAnsi="Arial" w:cs="Arial"/>
          <w:color w:val="000000" w:themeColor="text1"/>
          <w:sz w:val="22"/>
          <w:szCs w:val="22"/>
          <w:lang w:eastAsia="es-MX"/>
        </w:rPr>
        <w:t xml:space="preserve"> que no hayan sido definidos expresamente en el artículo </w:t>
      </w:r>
      <w:r w:rsidR="00A5308E" w:rsidRPr="00242709">
        <w:rPr>
          <w:rFonts w:ascii="Arial" w:hAnsi="Arial" w:cs="Arial"/>
          <w:color w:val="000000" w:themeColor="text1"/>
          <w:sz w:val="22"/>
          <w:szCs w:val="22"/>
          <w:lang w:eastAsia="es-MX"/>
        </w:rPr>
        <w:t>235-3 de este Estatuto</w:t>
      </w:r>
      <w:r w:rsidRPr="00242709">
        <w:rPr>
          <w:rFonts w:ascii="Arial" w:hAnsi="Arial" w:cs="Arial"/>
          <w:color w:val="000000" w:themeColor="text1"/>
          <w:sz w:val="22"/>
          <w:szCs w:val="22"/>
          <w:lang w:eastAsia="es-MX"/>
        </w:rPr>
        <w:t xml:space="preserve">. </w:t>
      </w:r>
    </w:p>
    <w:p w14:paraId="295D91C5" w14:textId="77777777" w:rsidR="0051166F" w:rsidRPr="00242709" w:rsidRDefault="0051166F" w:rsidP="0018092F">
      <w:pPr>
        <w:shd w:val="clear" w:color="auto" w:fill="FFFFFF"/>
        <w:ind w:left="567" w:right="475"/>
        <w:jc w:val="both"/>
        <w:textAlignment w:val="top"/>
        <w:outlineLvl w:val="1"/>
        <w:rPr>
          <w:rFonts w:ascii="Arial" w:hAnsi="Arial" w:cs="Arial"/>
          <w:color w:val="000000" w:themeColor="text1"/>
          <w:sz w:val="22"/>
          <w:szCs w:val="22"/>
          <w:lang w:eastAsia="es-MX"/>
        </w:rPr>
      </w:pPr>
    </w:p>
    <w:p w14:paraId="05ADE8E5" w14:textId="09D59AFC" w:rsidR="0051166F" w:rsidRPr="00242709" w:rsidRDefault="0051166F" w:rsidP="0018092F">
      <w:pPr>
        <w:ind w:left="567" w:right="475"/>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La estabilidad </w:t>
      </w:r>
      <w:r w:rsidR="008E5CC9" w:rsidRPr="00242709">
        <w:rPr>
          <w:rFonts w:ascii="Arial" w:hAnsi="Arial" w:cs="Arial"/>
          <w:color w:val="000000" w:themeColor="text1"/>
          <w:sz w:val="22"/>
          <w:szCs w:val="22"/>
          <w:lang w:eastAsia="es-MX"/>
        </w:rPr>
        <w:t xml:space="preserve">tributaria </w:t>
      </w:r>
      <w:r w:rsidRPr="00242709">
        <w:rPr>
          <w:rFonts w:ascii="Arial" w:hAnsi="Arial" w:cs="Arial"/>
          <w:color w:val="000000" w:themeColor="text1"/>
          <w:sz w:val="22"/>
          <w:szCs w:val="22"/>
          <w:lang w:eastAsia="es-MX"/>
        </w:rPr>
        <w:t xml:space="preserve">tampoco podrá recaer sobre las </w:t>
      </w:r>
      <w:r w:rsidR="00432856" w:rsidRPr="00242709">
        <w:rPr>
          <w:rFonts w:ascii="Arial" w:hAnsi="Arial" w:cs="Arial"/>
          <w:color w:val="000000" w:themeColor="text1"/>
          <w:sz w:val="22"/>
          <w:szCs w:val="22"/>
          <w:lang w:eastAsia="es-MX"/>
        </w:rPr>
        <w:t xml:space="preserve">disposiciones de este artículo que sean </w:t>
      </w:r>
      <w:r w:rsidRPr="00242709">
        <w:rPr>
          <w:rFonts w:ascii="Arial" w:hAnsi="Arial" w:cs="Arial"/>
          <w:color w:val="000000" w:themeColor="text1"/>
          <w:sz w:val="22"/>
          <w:szCs w:val="22"/>
          <w:lang w:eastAsia="es-MX"/>
        </w:rPr>
        <w:t xml:space="preserve">declaradas </w:t>
      </w:r>
      <w:r w:rsidR="00432856" w:rsidRPr="00242709">
        <w:rPr>
          <w:rFonts w:ascii="Arial" w:hAnsi="Arial" w:cs="Arial"/>
          <w:color w:val="000000" w:themeColor="text1"/>
          <w:sz w:val="22"/>
          <w:szCs w:val="22"/>
          <w:lang w:eastAsia="es-MX"/>
        </w:rPr>
        <w:t xml:space="preserve">inexequibles </w:t>
      </w:r>
      <w:r w:rsidRPr="00242709">
        <w:rPr>
          <w:rFonts w:ascii="Arial" w:hAnsi="Arial" w:cs="Arial"/>
          <w:color w:val="000000" w:themeColor="text1"/>
          <w:sz w:val="22"/>
          <w:szCs w:val="22"/>
          <w:lang w:eastAsia="es-MX"/>
        </w:rPr>
        <w:t>durante el término de duración de los contratos de estabilidad tributaria.</w:t>
      </w:r>
    </w:p>
    <w:p w14:paraId="3E5FF563" w14:textId="77777777" w:rsidR="00F266C5" w:rsidRPr="00242709" w:rsidRDefault="00F266C5" w:rsidP="0018092F">
      <w:pPr>
        <w:pStyle w:val="Prrafodelista"/>
        <w:ind w:left="0"/>
        <w:rPr>
          <w:rFonts w:ascii="Arial" w:hAnsi="Arial" w:cs="Arial"/>
          <w:b/>
          <w:color w:val="000000" w:themeColor="text1"/>
          <w:sz w:val="22"/>
          <w:szCs w:val="22"/>
        </w:rPr>
      </w:pPr>
    </w:p>
    <w:p w14:paraId="0255B168" w14:textId="77777777" w:rsidR="00F266C5" w:rsidRPr="00242709" w:rsidRDefault="00F266C5" w:rsidP="001E41DD">
      <w:pPr>
        <w:pStyle w:val="Prrafodelista"/>
        <w:ind w:left="0"/>
        <w:rPr>
          <w:rFonts w:ascii="Arial" w:hAnsi="Arial" w:cs="Arial"/>
          <w:b/>
          <w:color w:val="000000" w:themeColor="text1"/>
          <w:sz w:val="22"/>
          <w:szCs w:val="22"/>
        </w:rPr>
      </w:pPr>
    </w:p>
    <w:p w14:paraId="28F67E4B" w14:textId="77777777" w:rsidR="0051166F" w:rsidRPr="00242709" w:rsidRDefault="0051166F" w:rsidP="0018092F">
      <w:pPr>
        <w:jc w:val="center"/>
        <w:rPr>
          <w:rFonts w:ascii="Arial" w:hAnsi="Arial" w:cs="Arial"/>
          <w:b/>
          <w:color w:val="000000" w:themeColor="text1"/>
          <w:sz w:val="22"/>
          <w:szCs w:val="22"/>
          <w:lang w:eastAsia="es-MX"/>
        </w:rPr>
      </w:pPr>
      <w:r w:rsidRPr="00242709">
        <w:rPr>
          <w:rFonts w:ascii="Arial" w:hAnsi="Arial" w:cs="Arial"/>
          <w:b/>
          <w:color w:val="000000" w:themeColor="text1"/>
          <w:sz w:val="22"/>
          <w:szCs w:val="22"/>
          <w:lang w:eastAsia="es-MX"/>
        </w:rPr>
        <w:t>CAPÍTULO III</w:t>
      </w:r>
    </w:p>
    <w:p w14:paraId="1357BED1" w14:textId="23475AF8" w:rsidR="0051166F" w:rsidRPr="00242709" w:rsidRDefault="0051166F" w:rsidP="0018092F">
      <w:pPr>
        <w:jc w:val="center"/>
        <w:rPr>
          <w:rFonts w:ascii="Arial" w:hAnsi="Arial" w:cs="Arial"/>
          <w:b/>
          <w:color w:val="000000" w:themeColor="text1"/>
          <w:sz w:val="22"/>
          <w:szCs w:val="22"/>
          <w:lang w:eastAsia="es-MX"/>
        </w:rPr>
      </w:pPr>
      <w:r w:rsidRPr="00242709">
        <w:rPr>
          <w:rFonts w:ascii="Arial" w:hAnsi="Arial" w:cs="Arial"/>
          <w:b/>
          <w:color w:val="000000" w:themeColor="text1"/>
          <w:sz w:val="22"/>
          <w:szCs w:val="22"/>
          <w:lang w:eastAsia="es-MX"/>
        </w:rPr>
        <w:t>RÉGIMEN DE COMPAÑÍAS HOLDING COLOMBIANAS (CHC)</w:t>
      </w:r>
      <w:r w:rsidR="006434BE" w:rsidRPr="00242709">
        <w:rPr>
          <w:rFonts w:ascii="Arial" w:hAnsi="Arial" w:cs="Arial"/>
          <w:b/>
          <w:color w:val="000000" w:themeColor="text1"/>
          <w:sz w:val="22"/>
          <w:szCs w:val="22"/>
          <w:lang w:eastAsia="es-MX"/>
        </w:rPr>
        <w:t xml:space="preserve"> EN EL IMPUESTO SOBRE LA RENTA Y GANANCIAS OCASIONALES</w:t>
      </w:r>
    </w:p>
    <w:p w14:paraId="28401AEA" w14:textId="77777777" w:rsidR="0051166F" w:rsidRPr="00242709" w:rsidRDefault="0051166F" w:rsidP="0018092F">
      <w:pPr>
        <w:jc w:val="both"/>
        <w:rPr>
          <w:rFonts w:ascii="Arial" w:hAnsi="Arial" w:cs="Arial"/>
          <w:color w:val="000000" w:themeColor="text1"/>
          <w:sz w:val="22"/>
          <w:szCs w:val="22"/>
          <w:lang w:eastAsia="es-MX"/>
        </w:rPr>
      </w:pPr>
    </w:p>
    <w:p w14:paraId="3E554552" w14:textId="2B5C54DC" w:rsidR="0051166F" w:rsidRPr="00242709" w:rsidRDefault="0051166F" w:rsidP="0018092F">
      <w:pPr>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 xml:space="preserve">ARTÍCULO </w:t>
      </w:r>
      <w:r w:rsidR="001E41DD">
        <w:rPr>
          <w:rFonts w:ascii="Arial" w:hAnsi="Arial" w:cs="Arial"/>
          <w:b/>
          <w:color w:val="000000" w:themeColor="text1"/>
          <w:sz w:val="22"/>
          <w:szCs w:val="22"/>
          <w:lang w:eastAsia="es-MX"/>
        </w:rPr>
        <w:t>60</w:t>
      </w:r>
      <w:r w:rsidRPr="00242709">
        <w:rPr>
          <w:rFonts w:ascii="Arial" w:hAnsi="Arial" w:cs="Arial"/>
          <w:color w:val="000000" w:themeColor="text1"/>
          <w:sz w:val="22"/>
          <w:szCs w:val="22"/>
          <w:lang w:eastAsia="es-MX"/>
        </w:rPr>
        <w:t>. Adiciónase el siguiente Título al Libro Séptimo del Estatuto Tributario:</w:t>
      </w:r>
    </w:p>
    <w:p w14:paraId="68512B1C" w14:textId="77777777" w:rsidR="0051166F" w:rsidRPr="00242709" w:rsidRDefault="0051166F" w:rsidP="0018092F">
      <w:pPr>
        <w:jc w:val="both"/>
        <w:rPr>
          <w:rFonts w:ascii="Arial" w:hAnsi="Arial" w:cs="Arial"/>
          <w:color w:val="000000" w:themeColor="text1"/>
          <w:sz w:val="22"/>
          <w:szCs w:val="22"/>
          <w:lang w:eastAsia="es-MX"/>
        </w:rPr>
      </w:pPr>
    </w:p>
    <w:p w14:paraId="0CEFC697" w14:textId="77777777" w:rsidR="0051166F" w:rsidRPr="00242709" w:rsidRDefault="0051166F" w:rsidP="0018092F">
      <w:pPr>
        <w:ind w:left="567" w:right="616"/>
        <w:jc w:val="center"/>
        <w:rPr>
          <w:rFonts w:ascii="Arial" w:hAnsi="Arial" w:cs="Arial"/>
          <w:b/>
          <w:color w:val="000000" w:themeColor="text1"/>
          <w:sz w:val="22"/>
          <w:szCs w:val="22"/>
          <w:lang w:eastAsia="es-MX"/>
        </w:rPr>
      </w:pPr>
      <w:r w:rsidRPr="00242709">
        <w:rPr>
          <w:rFonts w:ascii="Arial" w:hAnsi="Arial" w:cs="Arial"/>
          <w:b/>
          <w:color w:val="000000" w:themeColor="text1"/>
          <w:sz w:val="22"/>
          <w:szCs w:val="22"/>
          <w:lang w:eastAsia="es-MX"/>
        </w:rPr>
        <w:t>TÍTULO II</w:t>
      </w:r>
    </w:p>
    <w:p w14:paraId="65A2342B" w14:textId="6C6ABBE6" w:rsidR="0051166F" w:rsidRPr="00242709" w:rsidRDefault="0051166F" w:rsidP="0018092F">
      <w:pPr>
        <w:ind w:left="567" w:right="616"/>
        <w:jc w:val="center"/>
        <w:rPr>
          <w:rFonts w:ascii="Arial" w:hAnsi="Arial" w:cs="Arial"/>
          <w:b/>
          <w:color w:val="000000" w:themeColor="text1"/>
          <w:sz w:val="22"/>
          <w:szCs w:val="22"/>
          <w:lang w:eastAsia="es-MX"/>
        </w:rPr>
      </w:pPr>
      <w:r w:rsidRPr="00242709">
        <w:rPr>
          <w:rFonts w:ascii="Arial" w:hAnsi="Arial" w:cs="Arial"/>
          <w:b/>
          <w:color w:val="000000" w:themeColor="text1"/>
          <w:sz w:val="22"/>
          <w:szCs w:val="22"/>
          <w:lang w:eastAsia="es-MX"/>
        </w:rPr>
        <w:t>RÉGIMEN DE COMPAÑÍAS HOLDING COLOMBIANAS (CHC)</w:t>
      </w:r>
      <w:r w:rsidR="006434BE" w:rsidRPr="00242709">
        <w:rPr>
          <w:rFonts w:ascii="Arial" w:hAnsi="Arial" w:cs="Arial"/>
          <w:b/>
          <w:color w:val="000000" w:themeColor="text1"/>
          <w:sz w:val="22"/>
          <w:szCs w:val="22"/>
          <w:lang w:eastAsia="es-MX"/>
        </w:rPr>
        <w:t xml:space="preserve"> EN EL IMPUESTO SOBRE LA RENTA Y GANANCIAS OCASIONALES</w:t>
      </w:r>
    </w:p>
    <w:p w14:paraId="1AB840FF" w14:textId="77777777" w:rsidR="0051166F" w:rsidRPr="00242709" w:rsidRDefault="0051166F" w:rsidP="0018092F">
      <w:pPr>
        <w:ind w:left="567" w:right="616"/>
        <w:jc w:val="both"/>
        <w:rPr>
          <w:rFonts w:ascii="Arial" w:hAnsi="Arial" w:cs="Arial"/>
          <w:color w:val="000000" w:themeColor="text1"/>
          <w:sz w:val="22"/>
          <w:szCs w:val="22"/>
          <w:lang w:eastAsia="es-MX"/>
        </w:rPr>
      </w:pPr>
    </w:p>
    <w:p w14:paraId="29A23547" w14:textId="77777777" w:rsidR="0051166F" w:rsidRPr="00242709" w:rsidRDefault="0051166F" w:rsidP="0018092F">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ARTÍCULO 894. COMPAÑÍAS HOLDING COLOMBIANAS (CHC)</w:t>
      </w:r>
      <w:r w:rsidRPr="00242709">
        <w:rPr>
          <w:rFonts w:ascii="Arial" w:hAnsi="Arial" w:cs="Arial"/>
          <w:color w:val="000000" w:themeColor="text1"/>
          <w:sz w:val="22"/>
          <w:szCs w:val="22"/>
          <w:lang w:eastAsia="es-MX"/>
        </w:rPr>
        <w:t>. Podrán acogerse al régimen CHC las sociedades nacionales que tengan como objeto principal la tenencia de valores, la inversión o holding de acciones o participaciones del exterior, y/o la administración de dichas inversiones, siempre que cumplan con las siguientes condiciones:</w:t>
      </w:r>
    </w:p>
    <w:p w14:paraId="4EE2B8F0" w14:textId="77777777" w:rsidR="0051166F" w:rsidRPr="00242709" w:rsidRDefault="0051166F" w:rsidP="0018092F">
      <w:pPr>
        <w:ind w:left="567" w:right="616"/>
        <w:jc w:val="both"/>
        <w:rPr>
          <w:rFonts w:ascii="Arial" w:hAnsi="Arial" w:cs="Arial"/>
          <w:color w:val="000000" w:themeColor="text1"/>
          <w:sz w:val="22"/>
          <w:szCs w:val="22"/>
          <w:lang w:eastAsia="es-MX"/>
        </w:rPr>
      </w:pPr>
    </w:p>
    <w:p w14:paraId="6ADDA85A" w14:textId="42B0C5FB" w:rsidR="0051166F" w:rsidRPr="00242709" w:rsidRDefault="0051166F" w:rsidP="0018092F">
      <w:pPr>
        <w:pStyle w:val="Prrafodelista"/>
        <w:numPr>
          <w:ilvl w:val="0"/>
          <w:numId w:val="3"/>
        </w:numPr>
        <w:ind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Participación directa o indirecta en al menos el 10% del capital </w:t>
      </w:r>
      <w:r w:rsidR="00032DBE">
        <w:rPr>
          <w:rFonts w:ascii="Arial" w:hAnsi="Arial" w:cs="Arial"/>
          <w:color w:val="000000" w:themeColor="text1"/>
          <w:sz w:val="22"/>
          <w:szCs w:val="22"/>
          <w:lang w:eastAsia="es-MX"/>
        </w:rPr>
        <w:t>de cada</w:t>
      </w:r>
      <w:r w:rsidR="009B05DE">
        <w:rPr>
          <w:rFonts w:ascii="Arial" w:hAnsi="Arial" w:cs="Arial"/>
          <w:color w:val="000000" w:themeColor="text1"/>
          <w:sz w:val="22"/>
          <w:szCs w:val="22"/>
          <w:lang w:eastAsia="es-MX"/>
        </w:rPr>
        <w:t xml:space="preserve"> sociedad o entidad extranjera</w:t>
      </w:r>
      <w:r w:rsidRPr="00242709">
        <w:rPr>
          <w:rFonts w:ascii="Arial" w:hAnsi="Arial" w:cs="Arial"/>
          <w:color w:val="000000" w:themeColor="text1"/>
          <w:sz w:val="22"/>
          <w:szCs w:val="22"/>
          <w:lang w:eastAsia="es-MX"/>
        </w:rPr>
        <w:t xml:space="preserve"> por un período mínimo de 12 meses.</w:t>
      </w:r>
    </w:p>
    <w:p w14:paraId="54906461" w14:textId="77777777" w:rsidR="0051166F" w:rsidRPr="00242709" w:rsidRDefault="0051166F" w:rsidP="0018092F">
      <w:pPr>
        <w:ind w:left="567" w:right="616"/>
        <w:jc w:val="both"/>
        <w:rPr>
          <w:rFonts w:ascii="Arial" w:hAnsi="Arial" w:cs="Arial"/>
          <w:color w:val="000000" w:themeColor="text1"/>
          <w:sz w:val="22"/>
          <w:szCs w:val="22"/>
          <w:lang w:eastAsia="es-MX"/>
        </w:rPr>
      </w:pPr>
    </w:p>
    <w:p w14:paraId="4267B56E" w14:textId="77777777" w:rsidR="0051166F" w:rsidRPr="00242709" w:rsidRDefault="0051166F" w:rsidP="0018092F">
      <w:pPr>
        <w:pStyle w:val="Prrafodelista"/>
        <w:numPr>
          <w:ilvl w:val="0"/>
          <w:numId w:val="3"/>
        </w:numPr>
        <w:ind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Contar con los recursos humanos y materiales para la plena realización del objeto social. Se entenderá que se cumple con los recursos humanos y materiales necesarios para una actividad de holding cuando la compañía cuente con al menos tres (3) empleados, una dirección propia en Colombia y pueda demostrar que la toma de decisiones estratégicas respecto de las inversiones y los activos de la CHC se realiza en Colombia, para lo cual la simple formalidad de la Asamblea Anual de Accionistas, no será suficiente.</w:t>
      </w:r>
    </w:p>
    <w:p w14:paraId="1FA80EC9" w14:textId="77777777" w:rsidR="0051166F" w:rsidRPr="00242709" w:rsidRDefault="0051166F" w:rsidP="0018092F">
      <w:pPr>
        <w:ind w:left="567" w:right="616"/>
        <w:jc w:val="both"/>
        <w:rPr>
          <w:rFonts w:ascii="Arial" w:hAnsi="Arial" w:cs="Arial"/>
          <w:color w:val="000000" w:themeColor="text1"/>
          <w:sz w:val="22"/>
          <w:szCs w:val="22"/>
          <w:lang w:eastAsia="es-MX"/>
        </w:rPr>
      </w:pPr>
    </w:p>
    <w:p w14:paraId="0D4BF5FC" w14:textId="4E773A31" w:rsidR="0051166F" w:rsidRPr="00242709" w:rsidRDefault="0051166F"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Las entidades que deseen acogerse al régimen CHC deberán comunicarlo a la </w:t>
      </w:r>
      <w:r w:rsidR="00C86B9F" w:rsidRPr="00242709">
        <w:rPr>
          <w:rFonts w:ascii="Arial" w:hAnsi="Arial" w:cs="Arial"/>
          <w:color w:val="000000" w:themeColor="text1"/>
          <w:sz w:val="22"/>
          <w:szCs w:val="22"/>
          <w:lang w:eastAsia="es-MX"/>
        </w:rPr>
        <w:t>Dirección de Impuestos y Aduanas Nacionales</w:t>
      </w:r>
      <w:r w:rsidR="00B372A9" w:rsidRPr="00242709">
        <w:rPr>
          <w:rFonts w:ascii="Arial" w:hAnsi="Arial" w:cs="Arial"/>
          <w:color w:val="000000" w:themeColor="text1"/>
          <w:sz w:val="22"/>
          <w:szCs w:val="22"/>
          <w:lang w:eastAsia="es-MX"/>
        </w:rPr>
        <w:t xml:space="preserve"> -DIAN</w:t>
      </w:r>
      <w:r w:rsidR="00C86B9F" w:rsidRPr="00242709">
        <w:rPr>
          <w:rFonts w:ascii="Arial" w:hAnsi="Arial" w:cs="Arial"/>
          <w:color w:val="000000" w:themeColor="text1"/>
          <w:sz w:val="22"/>
          <w:szCs w:val="22"/>
          <w:lang w:eastAsia="es-MX"/>
        </w:rPr>
        <w:t xml:space="preserve"> </w:t>
      </w:r>
      <w:r w:rsidRPr="00242709">
        <w:rPr>
          <w:rFonts w:ascii="Arial" w:hAnsi="Arial" w:cs="Arial"/>
          <w:color w:val="000000" w:themeColor="text1"/>
          <w:sz w:val="22"/>
          <w:szCs w:val="22"/>
          <w:lang w:eastAsia="es-MX"/>
        </w:rPr>
        <w:t xml:space="preserve">mediante los formatos que establezca el reglamento. Las disposiciones contenidas en este título se aplicarán a partir del año fiscal en que se radique la comunicación en la </w:t>
      </w:r>
      <w:r w:rsidR="00C86B9F" w:rsidRPr="00242709">
        <w:rPr>
          <w:rFonts w:ascii="Arial" w:hAnsi="Arial" w:cs="Arial"/>
          <w:color w:val="000000" w:themeColor="text1"/>
          <w:sz w:val="22"/>
          <w:szCs w:val="22"/>
          <w:lang w:eastAsia="es-MX"/>
        </w:rPr>
        <w:t>Dirección de Impuestos y Aduanas Nacionales</w:t>
      </w:r>
      <w:r w:rsidR="00B372A9" w:rsidRPr="00242709">
        <w:rPr>
          <w:rFonts w:ascii="Arial" w:hAnsi="Arial" w:cs="Arial"/>
          <w:color w:val="000000" w:themeColor="text1"/>
          <w:sz w:val="22"/>
          <w:szCs w:val="22"/>
          <w:lang w:eastAsia="es-MX"/>
        </w:rPr>
        <w:t xml:space="preserve"> -DIAN</w:t>
      </w:r>
      <w:r w:rsidRPr="00242709">
        <w:rPr>
          <w:rFonts w:ascii="Arial" w:hAnsi="Arial" w:cs="Arial"/>
          <w:color w:val="000000" w:themeColor="text1"/>
          <w:sz w:val="22"/>
          <w:szCs w:val="22"/>
          <w:lang w:eastAsia="es-MX"/>
        </w:rPr>
        <w:t xml:space="preserve">. </w:t>
      </w:r>
    </w:p>
    <w:p w14:paraId="5CD4EA62" w14:textId="77777777" w:rsidR="00125813" w:rsidRPr="00242709" w:rsidRDefault="00125813" w:rsidP="0018092F">
      <w:pPr>
        <w:ind w:left="567" w:right="616"/>
        <w:jc w:val="both"/>
        <w:rPr>
          <w:rFonts w:ascii="Arial" w:hAnsi="Arial" w:cs="Arial"/>
          <w:b/>
          <w:color w:val="000000" w:themeColor="text1"/>
          <w:sz w:val="22"/>
          <w:szCs w:val="22"/>
          <w:lang w:eastAsia="es-MX"/>
        </w:rPr>
      </w:pPr>
    </w:p>
    <w:p w14:paraId="36288A88" w14:textId="068CA64F" w:rsidR="0051166F" w:rsidRPr="00242709" w:rsidRDefault="0051166F" w:rsidP="0018092F">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w:t>
      </w:r>
      <w:r w:rsidRPr="00242709">
        <w:rPr>
          <w:rFonts w:ascii="Arial" w:hAnsi="Arial" w:cs="Arial"/>
          <w:color w:val="000000" w:themeColor="text1"/>
          <w:sz w:val="22"/>
          <w:szCs w:val="22"/>
          <w:lang w:eastAsia="es-MX"/>
        </w:rPr>
        <w:t xml:space="preserve">. Los beneficios del régimen CHC podrán ser rechazados por la </w:t>
      </w:r>
      <w:r w:rsidR="00B372A9" w:rsidRPr="00242709">
        <w:rPr>
          <w:rFonts w:ascii="Arial" w:hAnsi="Arial" w:cs="Arial"/>
          <w:color w:val="000000" w:themeColor="text1"/>
          <w:sz w:val="22"/>
          <w:szCs w:val="22"/>
          <w:lang w:eastAsia="es-MX"/>
        </w:rPr>
        <w:t>Dirección de Impuestos y Aduanas Nacionales -DIAN</w:t>
      </w:r>
      <w:r w:rsidRPr="00242709">
        <w:rPr>
          <w:rFonts w:ascii="Arial" w:hAnsi="Arial" w:cs="Arial"/>
          <w:color w:val="000000" w:themeColor="text1"/>
          <w:sz w:val="22"/>
          <w:szCs w:val="22"/>
          <w:lang w:eastAsia="es-MX"/>
        </w:rPr>
        <w:t xml:space="preserve"> en caso de incumplimiento de los requisitos mencionados en este artículo, sin perjuicio de la aplicación del artículo 869 y siguientes del Estatuto Tributario y las cláusulas antiabuso establecidas en los convenios de doble imposición. </w:t>
      </w:r>
    </w:p>
    <w:p w14:paraId="4C574FE8" w14:textId="77777777" w:rsidR="0051166F" w:rsidRPr="00242709" w:rsidRDefault="0051166F" w:rsidP="0018092F">
      <w:pPr>
        <w:ind w:left="567" w:right="616"/>
        <w:jc w:val="both"/>
        <w:rPr>
          <w:rFonts w:ascii="Arial" w:hAnsi="Arial" w:cs="Arial"/>
          <w:color w:val="000000" w:themeColor="text1"/>
          <w:sz w:val="22"/>
          <w:szCs w:val="22"/>
          <w:lang w:eastAsia="es-MX"/>
        </w:rPr>
      </w:pPr>
    </w:p>
    <w:p w14:paraId="4CA16294" w14:textId="77777777" w:rsidR="0051166F" w:rsidRPr="00242709" w:rsidRDefault="0051166F" w:rsidP="0018092F">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ARTÍCULO 895. DIVIDENDOS Y PARTICIPACIONES DISTRIBUIDOS POR ENTIDADES NO RESIDENTES EN COLOMBIA</w:t>
      </w:r>
      <w:r w:rsidRPr="00242709">
        <w:rPr>
          <w:rFonts w:ascii="Arial" w:hAnsi="Arial" w:cs="Arial"/>
          <w:color w:val="000000" w:themeColor="text1"/>
          <w:sz w:val="22"/>
          <w:szCs w:val="22"/>
          <w:lang w:eastAsia="es-MX"/>
        </w:rPr>
        <w:t xml:space="preserve">. Los dividendos o participaciones distribuidos por entidades no residentes en Colombia a una CHC estarán exentos del impuesto sobre la renta y se declararán como rentas exentas de capital. </w:t>
      </w:r>
    </w:p>
    <w:p w14:paraId="33F504A3" w14:textId="77777777" w:rsidR="00125813" w:rsidRPr="00242709" w:rsidRDefault="00125813" w:rsidP="0018092F">
      <w:pPr>
        <w:ind w:left="567" w:right="616"/>
        <w:jc w:val="both"/>
        <w:rPr>
          <w:rFonts w:ascii="Arial" w:hAnsi="Arial" w:cs="Arial"/>
          <w:color w:val="000000" w:themeColor="text1"/>
          <w:sz w:val="22"/>
          <w:szCs w:val="22"/>
          <w:lang w:eastAsia="es-MX"/>
        </w:rPr>
      </w:pPr>
    </w:p>
    <w:p w14:paraId="664FA5CC" w14:textId="7CCDAF6C" w:rsidR="0051166F" w:rsidRPr="00242709" w:rsidRDefault="0051166F"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Los dividendos que a su vez distribuya una CHC a una persona natural residente</w:t>
      </w:r>
      <w:r w:rsidR="00032DBE">
        <w:rPr>
          <w:rFonts w:ascii="Arial" w:hAnsi="Arial" w:cs="Arial"/>
          <w:color w:val="000000" w:themeColor="text1"/>
          <w:sz w:val="22"/>
          <w:szCs w:val="22"/>
          <w:lang w:eastAsia="es-MX"/>
        </w:rPr>
        <w:t xml:space="preserve"> o a una persona jurídica residente</w:t>
      </w:r>
      <w:r w:rsidRPr="00242709">
        <w:rPr>
          <w:rFonts w:ascii="Arial" w:hAnsi="Arial" w:cs="Arial"/>
          <w:color w:val="000000" w:themeColor="text1"/>
          <w:sz w:val="22"/>
          <w:szCs w:val="22"/>
          <w:lang w:eastAsia="es-MX"/>
        </w:rPr>
        <w:t>, contribuyente del impuesto sobre la renta, estarán gravados a la tarifa general pero otorgarán derecho al descuento por impuestos pagados en el exterior respecto de las rentas que hayan estado gravadas en la entidad extranjera, de acuerdo con lo dispuesto en el artículo 254 del Estatuto Tributario. Los dividendos que distribuya una CHC a una persona natural o jurídica no residente en Colombia, se entenderán rentas de fuente extranjera de acuerdo con el literal e) del artículo 25 del Estatuto Tributario.</w:t>
      </w:r>
    </w:p>
    <w:p w14:paraId="2BDF551B" w14:textId="77777777" w:rsidR="00125813" w:rsidRPr="00242709" w:rsidRDefault="00125813" w:rsidP="0018092F">
      <w:pPr>
        <w:ind w:left="567" w:right="616"/>
        <w:jc w:val="both"/>
        <w:rPr>
          <w:rFonts w:ascii="Arial" w:hAnsi="Arial" w:cs="Arial"/>
          <w:color w:val="000000" w:themeColor="text1"/>
          <w:sz w:val="22"/>
          <w:szCs w:val="22"/>
          <w:lang w:eastAsia="es-MX"/>
        </w:rPr>
      </w:pPr>
    </w:p>
    <w:p w14:paraId="189881BE" w14:textId="7ABB62FB" w:rsidR="0051166F" w:rsidRPr="00242709" w:rsidRDefault="0051166F"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La distribución de la prima en colocación de acciones tendrá el mismo tratamiento que los dividendos ordinarios, configurándose como rentas exentas cuando el beneficiario sea una CHC</w:t>
      </w:r>
      <w:r w:rsidR="00032DBE">
        <w:rPr>
          <w:rFonts w:ascii="Arial" w:hAnsi="Arial" w:cs="Arial"/>
          <w:color w:val="000000" w:themeColor="text1"/>
          <w:sz w:val="22"/>
          <w:szCs w:val="22"/>
          <w:lang w:eastAsia="es-MX"/>
        </w:rPr>
        <w:t xml:space="preserve">, </w:t>
      </w:r>
      <w:r w:rsidRPr="00242709">
        <w:rPr>
          <w:rFonts w:ascii="Arial" w:hAnsi="Arial" w:cs="Arial"/>
          <w:color w:val="000000" w:themeColor="text1"/>
          <w:sz w:val="22"/>
          <w:szCs w:val="22"/>
          <w:lang w:eastAsia="es-MX"/>
        </w:rPr>
        <w:t>como rentas de fuente extranjera cuando la CHC distribuya a una persona natural o jurídica no residente en Colombia</w:t>
      </w:r>
      <w:r w:rsidR="00032DBE">
        <w:rPr>
          <w:rFonts w:ascii="Arial" w:hAnsi="Arial" w:cs="Arial"/>
          <w:color w:val="000000" w:themeColor="text1"/>
          <w:sz w:val="22"/>
          <w:szCs w:val="22"/>
          <w:lang w:eastAsia="es-MX"/>
        </w:rPr>
        <w:t xml:space="preserve"> y como renta gravable cuando la CHC distribuya a una persona natural o jurídica residente en Colombia. </w:t>
      </w:r>
    </w:p>
    <w:p w14:paraId="2C541A2D" w14:textId="77777777" w:rsidR="00125813" w:rsidRPr="00242709" w:rsidRDefault="00125813" w:rsidP="0018092F">
      <w:pPr>
        <w:ind w:left="567" w:right="616"/>
        <w:jc w:val="both"/>
        <w:rPr>
          <w:rFonts w:ascii="Arial" w:hAnsi="Arial" w:cs="Arial"/>
          <w:b/>
          <w:color w:val="000000" w:themeColor="text1"/>
          <w:sz w:val="22"/>
          <w:szCs w:val="22"/>
          <w:lang w:eastAsia="es-MX"/>
        </w:rPr>
      </w:pPr>
    </w:p>
    <w:p w14:paraId="2DB60874" w14:textId="31D0A4EE" w:rsidR="0051166F" w:rsidRPr="00242709" w:rsidRDefault="0051166F" w:rsidP="0018092F">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w:t>
      </w:r>
      <w:r w:rsidRPr="00242709">
        <w:rPr>
          <w:rFonts w:ascii="Arial" w:hAnsi="Arial" w:cs="Arial"/>
          <w:color w:val="000000" w:themeColor="text1"/>
          <w:sz w:val="22"/>
          <w:szCs w:val="22"/>
          <w:lang w:eastAsia="es-MX"/>
        </w:rPr>
        <w:t xml:space="preserve">. Lo dispuesto en el presente artículo no se aplicará cuando el perceptor de las rentas distribuidas por la CHC sea residente en una jurisdicción no cooperante de baja o nula imposición y/o de un régimen tributario preferencial según lo dispuesto en el artículo 260-7 y sus normas reglamentarias o las disposiciones que los modifiquen o sustituyan. </w:t>
      </w:r>
    </w:p>
    <w:p w14:paraId="3B6F06FC" w14:textId="77777777" w:rsidR="0051166F" w:rsidRPr="00242709" w:rsidRDefault="0051166F" w:rsidP="0018092F">
      <w:pPr>
        <w:ind w:left="567" w:right="616"/>
        <w:jc w:val="both"/>
        <w:rPr>
          <w:rFonts w:ascii="Arial" w:hAnsi="Arial" w:cs="Arial"/>
          <w:color w:val="000000" w:themeColor="text1"/>
          <w:sz w:val="22"/>
          <w:szCs w:val="22"/>
          <w:lang w:eastAsia="es-MX"/>
        </w:rPr>
      </w:pPr>
    </w:p>
    <w:p w14:paraId="2D6BB7E8" w14:textId="77777777" w:rsidR="0051166F" w:rsidRPr="00242709" w:rsidRDefault="0051166F" w:rsidP="0018092F">
      <w:pPr>
        <w:ind w:left="567" w:right="616"/>
        <w:jc w:val="both"/>
        <w:rPr>
          <w:rFonts w:ascii="Arial" w:hAnsi="Arial" w:cs="Arial"/>
          <w:b/>
          <w:color w:val="000000" w:themeColor="text1"/>
          <w:sz w:val="22"/>
          <w:szCs w:val="22"/>
          <w:lang w:eastAsia="es-MX"/>
        </w:rPr>
      </w:pPr>
      <w:r w:rsidRPr="00242709">
        <w:rPr>
          <w:rFonts w:ascii="Arial" w:hAnsi="Arial" w:cs="Arial"/>
          <w:b/>
          <w:color w:val="000000" w:themeColor="text1"/>
          <w:sz w:val="22"/>
          <w:szCs w:val="22"/>
          <w:lang w:eastAsia="es-MX"/>
        </w:rPr>
        <w:t xml:space="preserve">ARTÍCULO 896. GANANCIAS OCASIONALES EXENTAS. </w:t>
      </w:r>
      <w:r w:rsidRPr="00242709">
        <w:rPr>
          <w:rFonts w:ascii="Arial" w:hAnsi="Arial" w:cs="Arial"/>
          <w:color w:val="000000" w:themeColor="text1"/>
          <w:sz w:val="22"/>
          <w:szCs w:val="22"/>
          <w:lang w:eastAsia="es-MX"/>
        </w:rPr>
        <w:t xml:space="preserve">Las rentas derivadas de la venta o transmisión de la participación de una CHC en entidades no residentes en Colombia estarán exentas del impuesto sobre la renta y deberán declararse como ganancias ocasionales exentas. </w:t>
      </w:r>
    </w:p>
    <w:p w14:paraId="211FD19A" w14:textId="77777777" w:rsidR="00125813" w:rsidRPr="00242709" w:rsidRDefault="00125813" w:rsidP="0018092F">
      <w:pPr>
        <w:ind w:left="567" w:right="616"/>
        <w:jc w:val="both"/>
        <w:rPr>
          <w:rFonts w:ascii="Arial" w:hAnsi="Arial" w:cs="Arial"/>
          <w:color w:val="000000" w:themeColor="text1"/>
          <w:sz w:val="22"/>
          <w:szCs w:val="22"/>
          <w:lang w:eastAsia="es-MX"/>
        </w:rPr>
      </w:pPr>
    </w:p>
    <w:p w14:paraId="187B0844" w14:textId="317CF06A" w:rsidR="0051166F" w:rsidRPr="00242709" w:rsidRDefault="0051166F" w:rsidP="0018092F">
      <w:pPr>
        <w:ind w:left="567"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Las rentas derivadas de la venta o transmisión de las acciones en una CHC estarán exentas excepto por el valor correspondiente a las utilidades obtenidas por actividades realizadas en Colombia. En el caso de accionistas no residentes, las rentas de la venta o transmisión de las acciones en una CHC tendrán el tratamiento de rentas de fuente extranjera respecto de la proporción de la venta atribuible a las actividades realizadas o los activos poseídos por entidades no residentes, según lo dispuesto en el artículo 25 del Estatuto Tributario.</w:t>
      </w:r>
    </w:p>
    <w:p w14:paraId="349828C9" w14:textId="77777777" w:rsidR="00125813" w:rsidRPr="00242709" w:rsidRDefault="00125813" w:rsidP="0018092F">
      <w:pPr>
        <w:ind w:left="567" w:right="616"/>
        <w:jc w:val="both"/>
        <w:rPr>
          <w:rFonts w:ascii="Arial" w:hAnsi="Arial" w:cs="Arial"/>
          <w:b/>
          <w:color w:val="000000" w:themeColor="text1"/>
          <w:sz w:val="22"/>
          <w:szCs w:val="22"/>
          <w:lang w:eastAsia="es-MX"/>
        </w:rPr>
      </w:pPr>
    </w:p>
    <w:p w14:paraId="5D4517D0" w14:textId="69A6CF95" w:rsidR="0051166F" w:rsidRPr="00242709" w:rsidRDefault="0051166F" w:rsidP="00983E93">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w:t>
      </w:r>
      <w:r w:rsidRPr="00242709">
        <w:rPr>
          <w:rFonts w:ascii="Arial" w:hAnsi="Arial" w:cs="Arial"/>
          <w:color w:val="000000" w:themeColor="text1"/>
          <w:sz w:val="22"/>
          <w:szCs w:val="22"/>
          <w:lang w:eastAsia="es-MX"/>
        </w:rPr>
        <w:t>. Lo dispuesto en el presente artículo no se aplicará cuando el perceptor de las rentas distribuidas por la CHC sea residente en una jurisdicción no cooperante de baja o nula imposición y/o de un régimen tributario preferencial según lo dispuesto en el artículo 260-7 y sus normas reglamentarias o las disposiciones q</w:t>
      </w:r>
      <w:r w:rsidR="00983E93" w:rsidRPr="00242709">
        <w:rPr>
          <w:rFonts w:ascii="Arial" w:hAnsi="Arial" w:cs="Arial"/>
          <w:color w:val="000000" w:themeColor="text1"/>
          <w:sz w:val="22"/>
          <w:szCs w:val="22"/>
          <w:lang w:eastAsia="es-MX"/>
        </w:rPr>
        <w:t>ue los modifiquen o sustituyan.</w:t>
      </w:r>
    </w:p>
    <w:p w14:paraId="54CFBBA0" w14:textId="77777777" w:rsidR="00125813" w:rsidRPr="00242709" w:rsidRDefault="00125813" w:rsidP="0018092F">
      <w:pPr>
        <w:ind w:left="567" w:right="616"/>
        <w:jc w:val="both"/>
        <w:rPr>
          <w:rFonts w:ascii="Arial" w:hAnsi="Arial" w:cs="Arial"/>
          <w:b/>
          <w:color w:val="000000" w:themeColor="text1"/>
          <w:sz w:val="22"/>
          <w:szCs w:val="22"/>
          <w:lang w:eastAsia="es-MX"/>
        </w:rPr>
      </w:pPr>
    </w:p>
    <w:p w14:paraId="3EAF7395" w14:textId="4C6188F3" w:rsidR="0051166F" w:rsidRPr="00242709" w:rsidRDefault="0051166F" w:rsidP="0018092F">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ARTÍCULO 897. OBLIGACIONES DE INFORMACIÓN Y DOCUMENTACIÓN</w:t>
      </w:r>
      <w:r w:rsidRPr="00242709">
        <w:rPr>
          <w:rFonts w:ascii="Arial" w:hAnsi="Arial" w:cs="Arial"/>
          <w:color w:val="000000" w:themeColor="text1"/>
          <w:sz w:val="22"/>
          <w:szCs w:val="22"/>
          <w:lang w:eastAsia="es-MX"/>
        </w:rPr>
        <w:t>. Las CHC deberán mantener la documentación que acredite el importe de las rentas exentas y los impuestos pagados en el extranjero correspondientes a estas, así como facilitar a sus socios la información necesaria para que éstos puedan cumplir lo previsto en los artículos anteriores. Adicionalmente, deberá mantener los estudios, documentos y comunicaciones, que justifiquen que la toma de decisiones estratégicas respecto de las inversiones se verifica en Colombia.</w:t>
      </w:r>
    </w:p>
    <w:p w14:paraId="6BF1FFFB" w14:textId="77777777" w:rsidR="0051166F" w:rsidRPr="00242709" w:rsidRDefault="0051166F" w:rsidP="0018092F">
      <w:pPr>
        <w:ind w:left="567" w:right="616"/>
        <w:jc w:val="both"/>
        <w:rPr>
          <w:rFonts w:ascii="Arial" w:hAnsi="Arial" w:cs="Arial"/>
          <w:color w:val="000000" w:themeColor="text1"/>
          <w:sz w:val="22"/>
          <w:szCs w:val="22"/>
          <w:lang w:eastAsia="es-MX"/>
        </w:rPr>
      </w:pPr>
    </w:p>
    <w:p w14:paraId="3DF62CC1" w14:textId="77777777" w:rsidR="0051166F" w:rsidRPr="00242709" w:rsidRDefault="0051166F" w:rsidP="0018092F">
      <w:pPr>
        <w:ind w:left="567" w:right="616"/>
        <w:jc w:val="both"/>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lastRenderedPageBreak/>
        <w:t>ARTÍCULO 898. COORDINACIÓN CON OTROS REGÍMENES</w:t>
      </w:r>
      <w:r w:rsidRPr="00242709">
        <w:rPr>
          <w:rFonts w:ascii="Arial" w:hAnsi="Arial" w:cs="Arial"/>
          <w:color w:val="000000" w:themeColor="text1"/>
          <w:sz w:val="22"/>
          <w:szCs w:val="22"/>
          <w:lang w:eastAsia="es-MX"/>
        </w:rPr>
        <w:t>. Las CHC y sus accionistas estarán sometidos al régimen general del impuesto sobre la renta respecto de las actividades gravadas realizadas en el territorio nacional y en el extranjero a través de establecimientos permanentes. Adicionalmente, se tendrán en cuenta las siguientes interacciones para efectos de la tributación de las CHC:</w:t>
      </w:r>
    </w:p>
    <w:p w14:paraId="281FC999" w14:textId="77777777" w:rsidR="0051166F" w:rsidRPr="00242709" w:rsidRDefault="0051166F" w:rsidP="0018092F">
      <w:pPr>
        <w:ind w:right="616"/>
        <w:jc w:val="both"/>
        <w:rPr>
          <w:rFonts w:ascii="Arial" w:hAnsi="Arial" w:cs="Arial"/>
          <w:color w:val="000000" w:themeColor="text1"/>
          <w:sz w:val="22"/>
          <w:szCs w:val="22"/>
          <w:lang w:eastAsia="es-MX"/>
        </w:rPr>
      </w:pPr>
    </w:p>
    <w:p w14:paraId="6685B21F" w14:textId="77777777" w:rsidR="0051166F" w:rsidRPr="00242709" w:rsidRDefault="0051166F" w:rsidP="0018092F">
      <w:pPr>
        <w:pStyle w:val="Prrafodelista"/>
        <w:numPr>
          <w:ilvl w:val="0"/>
          <w:numId w:val="4"/>
        </w:numPr>
        <w:ind w:left="993"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Las CHC se consideran residentes fiscales colombianos para efectos de los convenios de doble imposición suscritos por Colombia. </w:t>
      </w:r>
    </w:p>
    <w:p w14:paraId="320F2A4D" w14:textId="77777777" w:rsidR="0051166F" w:rsidRPr="00242709" w:rsidRDefault="0051166F" w:rsidP="0018092F">
      <w:pPr>
        <w:pStyle w:val="Prrafodelista"/>
        <w:numPr>
          <w:ilvl w:val="0"/>
          <w:numId w:val="4"/>
        </w:numPr>
        <w:ind w:left="993"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Para efectos del artículo 177-1, serán deducibles en cabeza de las CHC, únicamente los costos y gastos atribuibles a los ingresos obtenidos por actividades gravadas realizadas en Colombia o en el extranjero a través de establecimientos permanentes.</w:t>
      </w:r>
    </w:p>
    <w:p w14:paraId="0AD69A0D" w14:textId="04938172" w:rsidR="0051166F" w:rsidRPr="00242709" w:rsidRDefault="0051166F" w:rsidP="0018092F">
      <w:pPr>
        <w:pStyle w:val="Prrafodelista"/>
        <w:numPr>
          <w:ilvl w:val="0"/>
          <w:numId w:val="4"/>
        </w:numPr>
        <w:ind w:left="993" w:right="616"/>
        <w:jc w:val="both"/>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Las CHC estarán sometidas al régimen ECE y podrán aplicar el descuento por impuestos pagados al exterior de acuerdo con lo dispuesto en el artículo 892</w:t>
      </w:r>
      <w:r w:rsidR="0083734A" w:rsidRPr="00242709">
        <w:rPr>
          <w:rFonts w:ascii="Arial" w:hAnsi="Arial" w:cs="Arial"/>
          <w:color w:val="000000" w:themeColor="text1"/>
          <w:sz w:val="22"/>
          <w:szCs w:val="22"/>
          <w:lang w:eastAsia="es-MX"/>
        </w:rPr>
        <w:t xml:space="preserve"> de este Estatuto</w:t>
      </w:r>
      <w:r w:rsidRPr="00242709">
        <w:rPr>
          <w:rFonts w:ascii="Arial" w:hAnsi="Arial" w:cs="Arial"/>
          <w:color w:val="000000" w:themeColor="text1"/>
          <w:sz w:val="22"/>
          <w:szCs w:val="22"/>
          <w:lang w:eastAsia="es-MX"/>
        </w:rPr>
        <w:t>. Las rentas reconocidas bajo el régimen ECE, no tendrán los beneficios del régimen CHC.</w:t>
      </w:r>
    </w:p>
    <w:p w14:paraId="2431E3A2" w14:textId="5907C83A" w:rsidR="0051166F" w:rsidRPr="002A57DA" w:rsidRDefault="0051166F" w:rsidP="002A57DA">
      <w:pPr>
        <w:pStyle w:val="Prrafodelista"/>
        <w:numPr>
          <w:ilvl w:val="0"/>
          <w:numId w:val="4"/>
        </w:numPr>
        <w:ind w:left="993" w:right="616"/>
        <w:jc w:val="both"/>
        <w:rPr>
          <w:rFonts w:ascii="Arial" w:hAnsi="Arial" w:cs="Arial"/>
          <w:b/>
          <w:color w:val="000000" w:themeColor="text1"/>
          <w:sz w:val="22"/>
          <w:szCs w:val="22"/>
        </w:rPr>
      </w:pPr>
      <w:r w:rsidRPr="00242709">
        <w:rPr>
          <w:rFonts w:ascii="Arial" w:hAnsi="Arial" w:cs="Arial"/>
          <w:color w:val="000000" w:themeColor="text1"/>
          <w:sz w:val="22"/>
          <w:szCs w:val="22"/>
          <w:lang w:eastAsia="es-MX"/>
        </w:rPr>
        <w:t>Las CHC se encuentran sometidas al impuesto de industria y comercio en la medida en que realicen el hecho generador dentro del territorio de un municipio colombiano. Los dividendos recibidos por las inversiones en entidades extranjeras y cubiertos por el régimen CHC, no estarán sujetos al impuesto de industria y comercio.</w:t>
      </w:r>
    </w:p>
    <w:p w14:paraId="2C839F7A" w14:textId="77777777" w:rsidR="00F266C5" w:rsidRPr="00242709" w:rsidRDefault="00F266C5" w:rsidP="0018092F">
      <w:pPr>
        <w:pStyle w:val="Prrafodelista"/>
        <w:ind w:left="0"/>
        <w:jc w:val="center"/>
        <w:rPr>
          <w:rFonts w:ascii="Arial" w:hAnsi="Arial" w:cs="Arial"/>
          <w:b/>
          <w:color w:val="000000" w:themeColor="text1"/>
          <w:sz w:val="22"/>
          <w:szCs w:val="22"/>
        </w:rPr>
      </w:pPr>
    </w:p>
    <w:p w14:paraId="37F124B3" w14:textId="795CC006" w:rsidR="009129CB" w:rsidRDefault="009129CB" w:rsidP="0018092F">
      <w:pPr>
        <w:jc w:val="center"/>
        <w:rPr>
          <w:rFonts w:ascii="Arial" w:hAnsi="Arial" w:cs="Arial"/>
          <w:b/>
          <w:color w:val="000000" w:themeColor="text1"/>
          <w:sz w:val="22"/>
          <w:szCs w:val="22"/>
          <w:lang w:eastAsia="es-MX"/>
        </w:rPr>
      </w:pPr>
      <w:r w:rsidRPr="00242709">
        <w:rPr>
          <w:rFonts w:ascii="Arial" w:hAnsi="Arial" w:cs="Arial"/>
          <w:b/>
          <w:color w:val="000000" w:themeColor="text1"/>
          <w:sz w:val="22"/>
          <w:szCs w:val="22"/>
          <w:lang w:eastAsia="es-MX"/>
        </w:rPr>
        <w:t>CAPÍTULO IV</w:t>
      </w:r>
    </w:p>
    <w:p w14:paraId="763F9C90" w14:textId="7C254625" w:rsidR="005E09C6" w:rsidRPr="00242709" w:rsidRDefault="005E09C6" w:rsidP="0018092F">
      <w:pPr>
        <w:jc w:val="center"/>
        <w:rPr>
          <w:rFonts w:ascii="Arial" w:hAnsi="Arial" w:cs="Arial"/>
          <w:b/>
          <w:color w:val="000000" w:themeColor="text1"/>
          <w:sz w:val="22"/>
          <w:szCs w:val="22"/>
          <w:lang w:eastAsia="es-MX"/>
        </w:rPr>
      </w:pPr>
      <w:r>
        <w:rPr>
          <w:rFonts w:ascii="Arial" w:hAnsi="Arial" w:cs="Arial"/>
          <w:b/>
          <w:color w:val="000000" w:themeColor="text1"/>
          <w:sz w:val="22"/>
          <w:szCs w:val="22"/>
          <w:lang w:eastAsia="es-MX"/>
        </w:rPr>
        <w:t>OBRAS POR IMPUESTOS</w:t>
      </w:r>
    </w:p>
    <w:p w14:paraId="2BDBDAF7" w14:textId="2B078B5B" w:rsidR="009129CB" w:rsidRPr="00242709" w:rsidRDefault="009129CB" w:rsidP="0018092F">
      <w:pPr>
        <w:jc w:val="both"/>
        <w:rPr>
          <w:rFonts w:ascii="Arial" w:hAnsi="Arial" w:cs="Arial"/>
          <w:color w:val="000000" w:themeColor="text1"/>
          <w:sz w:val="22"/>
          <w:szCs w:val="22"/>
        </w:rPr>
      </w:pPr>
    </w:p>
    <w:p w14:paraId="2C6C0E39" w14:textId="49B815C0" w:rsidR="009129CB" w:rsidRPr="00242709" w:rsidRDefault="00983E93" w:rsidP="0018092F">
      <w:pPr>
        <w:jc w:val="both"/>
        <w:rPr>
          <w:rFonts w:ascii="Arial" w:hAnsi="Arial" w:cs="Arial"/>
          <w:color w:val="000000" w:themeColor="text1"/>
          <w:sz w:val="22"/>
          <w:szCs w:val="22"/>
        </w:rPr>
      </w:pPr>
      <w:r w:rsidRPr="00242709">
        <w:rPr>
          <w:rFonts w:ascii="Arial" w:hAnsi="Arial" w:cs="Arial"/>
          <w:b/>
          <w:bCs/>
          <w:color w:val="000000" w:themeColor="text1"/>
          <w:sz w:val="22"/>
          <w:szCs w:val="22"/>
        </w:rPr>
        <w:t xml:space="preserve">ARTÍCULO </w:t>
      </w:r>
      <w:r w:rsidR="001E41DD">
        <w:rPr>
          <w:rFonts w:ascii="Arial" w:hAnsi="Arial" w:cs="Arial"/>
          <w:b/>
          <w:bCs/>
          <w:color w:val="000000" w:themeColor="text1"/>
          <w:sz w:val="22"/>
          <w:szCs w:val="22"/>
        </w:rPr>
        <w:t>61</w:t>
      </w:r>
      <w:r w:rsidR="009129CB" w:rsidRPr="00242709">
        <w:rPr>
          <w:rFonts w:ascii="Arial" w:hAnsi="Arial" w:cs="Arial"/>
          <w:b/>
          <w:bCs/>
          <w:color w:val="000000" w:themeColor="text1"/>
          <w:sz w:val="22"/>
          <w:szCs w:val="22"/>
        </w:rPr>
        <w:t>. </w:t>
      </w:r>
      <w:r w:rsidR="00994C24" w:rsidRPr="00242709">
        <w:rPr>
          <w:rFonts w:ascii="Arial" w:hAnsi="Arial" w:cs="Arial"/>
          <w:bCs/>
          <w:color w:val="000000" w:themeColor="text1"/>
          <w:sz w:val="22"/>
          <w:szCs w:val="22"/>
        </w:rPr>
        <w:t>Adiciónese un parágrafo transitorio</w:t>
      </w:r>
      <w:r w:rsidR="00994C24" w:rsidRPr="00242709">
        <w:rPr>
          <w:rFonts w:ascii="Arial" w:hAnsi="Arial" w:cs="Arial"/>
          <w:b/>
          <w:bCs/>
          <w:color w:val="000000" w:themeColor="text1"/>
          <w:sz w:val="22"/>
          <w:szCs w:val="22"/>
        </w:rPr>
        <w:t xml:space="preserve"> </w:t>
      </w:r>
      <w:r w:rsidR="00994C24" w:rsidRPr="00242709">
        <w:rPr>
          <w:rFonts w:ascii="Arial" w:hAnsi="Arial" w:cs="Arial"/>
          <w:color w:val="000000" w:themeColor="text1"/>
          <w:sz w:val="22"/>
          <w:szCs w:val="22"/>
        </w:rPr>
        <w:t>a</w:t>
      </w:r>
      <w:r w:rsidR="009129CB" w:rsidRPr="00242709">
        <w:rPr>
          <w:rFonts w:ascii="Arial" w:hAnsi="Arial" w:cs="Arial"/>
          <w:color w:val="000000" w:themeColor="text1"/>
          <w:sz w:val="22"/>
          <w:szCs w:val="22"/>
        </w:rPr>
        <w:t>l artículo 238 de la Ley 1819 de 2018,</w:t>
      </w:r>
      <w:r w:rsidR="00994C24" w:rsidRPr="00242709">
        <w:rPr>
          <w:rFonts w:ascii="Arial" w:hAnsi="Arial" w:cs="Arial"/>
          <w:color w:val="000000" w:themeColor="text1"/>
          <w:sz w:val="22"/>
          <w:szCs w:val="22"/>
        </w:rPr>
        <w:t xml:space="preserve"> el cual quedará</w:t>
      </w:r>
      <w:r w:rsidR="009129CB" w:rsidRPr="00242709">
        <w:rPr>
          <w:rFonts w:ascii="Arial" w:hAnsi="Arial" w:cs="Arial"/>
          <w:color w:val="000000" w:themeColor="text1"/>
          <w:sz w:val="22"/>
          <w:szCs w:val="22"/>
        </w:rPr>
        <w:t xml:space="preserve"> así:</w:t>
      </w:r>
      <w:bookmarkStart w:id="2" w:name="238"/>
      <w:bookmarkEnd w:id="2"/>
    </w:p>
    <w:p w14:paraId="128010AE" w14:textId="14DC0A21" w:rsidR="00994C24" w:rsidRPr="00242709" w:rsidRDefault="00994C24" w:rsidP="0018092F">
      <w:pPr>
        <w:jc w:val="both"/>
        <w:rPr>
          <w:rFonts w:ascii="Arial" w:hAnsi="Arial" w:cs="Arial"/>
          <w:color w:val="000000" w:themeColor="text1"/>
          <w:sz w:val="22"/>
          <w:szCs w:val="22"/>
        </w:rPr>
      </w:pPr>
    </w:p>
    <w:p w14:paraId="4F97EF9B" w14:textId="26D36485" w:rsidR="00994C24" w:rsidRPr="00242709" w:rsidRDefault="00994C24" w:rsidP="0018092F">
      <w:pPr>
        <w:ind w:left="705"/>
        <w:jc w:val="both"/>
        <w:rPr>
          <w:rFonts w:ascii="Arial" w:hAnsi="Arial" w:cs="Arial"/>
          <w:color w:val="000000" w:themeColor="text1"/>
          <w:sz w:val="22"/>
          <w:szCs w:val="22"/>
        </w:rPr>
      </w:pPr>
      <w:r w:rsidRPr="00242709">
        <w:rPr>
          <w:rFonts w:ascii="Arial" w:hAnsi="Arial" w:cs="Arial"/>
          <w:b/>
          <w:color w:val="000000" w:themeColor="text1"/>
          <w:sz w:val="22"/>
          <w:szCs w:val="22"/>
        </w:rPr>
        <w:t>PARÁGRAFO TRANSITORIO.</w:t>
      </w:r>
      <w:r w:rsidRPr="00242709">
        <w:rPr>
          <w:rFonts w:ascii="Arial" w:hAnsi="Arial" w:cs="Arial"/>
          <w:color w:val="000000" w:themeColor="text1"/>
          <w:sz w:val="22"/>
          <w:szCs w:val="22"/>
        </w:rPr>
        <w:t xml:space="preserve"> </w:t>
      </w:r>
      <w:r w:rsidR="00D2478D" w:rsidRPr="00242709">
        <w:rPr>
          <w:rFonts w:ascii="Arial" w:hAnsi="Arial" w:cs="Arial"/>
          <w:color w:val="000000" w:themeColor="text1"/>
          <w:sz w:val="22"/>
          <w:szCs w:val="22"/>
        </w:rPr>
        <w:t>E</w:t>
      </w:r>
      <w:r w:rsidR="003B2855" w:rsidRPr="00242709">
        <w:rPr>
          <w:rFonts w:ascii="Arial" w:hAnsi="Arial" w:cs="Arial"/>
          <w:color w:val="000000" w:themeColor="text1"/>
          <w:sz w:val="22"/>
          <w:szCs w:val="22"/>
        </w:rPr>
        <w:t>l presente</w:t>
      </w:r>
      <w:r w:rsidR="00D2478D" w:rsidRPr="00242709">
        <w:rPr>
          <w:rFonts w:ascii="Arial" w:hAnsi="Arial" w:cs="Arial"/>
          <w:color w:val="000000" w:themeColor="text1"/>
          <w:sz w:val="22"/>
          <w:szCs w:val="22"/>
        </w:rPr>
        <w:t xml:space="preserve"> </w:t>
      </w:r>
      <w:r w:rsidRPr="00242709">
        <w:rPr>
          <w:rFonts w:ascii="Arial" w:hAnsi="Arial" w:cs="Arial"/>
          <w:color w:val="000000" w:themeColor="text1"/>
          <w:sz w:val="22"/>
          <w:szCs w:val="22"/>
        </w:rPr>
        <w:t xml:space="preserve">artículo </w:t>
      </w:r>
      <w:r w:rsidR="003B2855" w:rsidRPr="00242709">
        <w:rPr>
          <w:rFonts w:ascii="Arial" w:hAnsi="Arial" w:cs="Arial"/>
          <w:color w:val="000000" w:themeColor="text1"/>
          <w:sz w:val="22"/>
          <w:szCs w:val="22"/>
        </w:rPr>
        <w:t>continuará</w:t>
      </w:r>
      <w:r w:rsidR="00D2478D" w:rsidRPr="00242709">
        <w:rPr>
          <w:rFonts w:ascii="Arial" w:hAnsi="Arial" w:cs="Arial"/>
          <w:color w:val="000000" w:themeColor="text1"/>
          <w:sz w:val="22"/>
          <w:szCs w:val="22"/>
        </w:rPr>
        <w:t xml:space="preserve"> vigente </w:t>
      </w:r>
      <w:r w:rsidR="003B2855" w:rsidRPr="00242709">
        <w:rPr>
          <w:rFonts w:ascii="Arial" w:hAnsi="Arial" w:cs="Arial"/>
          <w:color w:val="000000" w:themeColor="text1"/>
          <w:sz w:val="22"/>
          <w:szCs w:val="22"/>
        </w:rPr>
        <w:t>únicamente</w:t>
      </w:r>
      <w:r w:rsidRPr="00242709">
        <w:rPr>
          <w:rFonts w:ascii="Arial" w:hAnsi="Arial" w:cs="Arial"/>
          <w:color w:val="000000" w:themeColor="text1"/>
          <w:sz w:val="22"/>
          <w:szCs w:val="22"/>
        </w:rPr>
        <w:t xml:space="preserve"> para</w:t>
      </w:r>
      <w:r w:rsidR="003B2855" w:rsidRPr="00242709">
        <w:rPr>
          <w:rFonts w:ascii="Arial" w:hAnsi="Arial" w:cs="Arial"/>
          <w:color w:val="000000" w:themeColor="text1"/>
          <w:sz w:val="22"/>
          <w:szCs w:val="22"/>
        </w:rPr>
        <w:t xml:space="preserve"> los contrib</w:t>
      </w:r>
      <w:r w:rsidR="00D2478D" w:rsidRPr="00242709">
        <w:rPr>
          <w:rFonts w:ascii="Arial" w:hAnsi="Arial" w:cs="Arial"/>
          <w:color w:val="000000" w:themeColor="text1"/>
          <w:sz w:val="22"/>
          <w:szCs w:val="22"/>
        </w:rPr>
        <w:t xml:space="preserve">uyentes que se hayan acogido a este mecanismo </w:t>
      </w:r>
      <w:r w:rsidR="003B2855" w:rsidRPr="00242709">
        <w:rPr>
          <w:rFonts w:ascii="Arial" w:hAnsi="Arial" w:cs="Arial"/>
          <w:color w:val="000000" w:themeColor="text1"/>
          <w:sz w:val="22"/>
          <w:szCs w:val="22"/>
        </w:rPr>
        <w:t xml:space="preserve">de pago </w:t>
      </w:r>
      <w:r w:rsidRPr="00242709">
        <w:rPr>
          <w:rFonts w:ascii="Arial" w:hAnsi="Arial" w:cs="Arial"/>
          <w:color w:val="000000" w:themeColor="text1"/>
          <w:sz w:val="22"/>
          <w:szCs w:val="22"/>
        </w:rPr>
        <w:t xml:space="preserve">antes de la </w:t>
      </w:r>
      <w:r w:rsidR="00D2478D" w:rsidRPr="00242709">
        <w:rPr>
          <w:rFonts w:ascii="Arial" w:hAnsi="Arial" w:cs="Arial"/>
          <w:color w:val="000000" w:themeColor="text1"/>
          <w:sz w:val="22"/>
          <w:szCs w:val="22"/>
        </w:rPr>
        <w:t xml:space="preserve">entrada en </w:t>
      </w:r>
      <w:r w:rsidRPr="00242709">
        <w:rPr>
          <w:rFonts w:ascii="Arial" w:hAnsi="Arial" w:cs="Arial"/>
          <w:color w:val="000000" w:themeColor="text1"/>
          <w:sz w:val="22"/>
          <w:szCs w:val="22"/>
        </w:rPr>
        <w:t xml:space="preserve">vigencia </w:t>
      </w:r>
      <w:r w:rsidR="000F7CC0" w:rsidRPr="00242709">
        <w:rPr>
          <w:rFonts w:ascii="Arial" w:hAnsi="Arial" w:cs="Arial"/>
          <w:color w:val="000000" w:themeColor="text1"/>
          <w:sz w:val="22"/>
          <w:szCs w:val="22"/>
        </w:rPr>
        <w:t>del artículo que desarrolla obras por impuesto</w:t>
      </w:r>
      <w:r w:rsidR="00E429E5" w:rsidRPr="00242709">
        <w:rPr>
          <w:rFonts w:ascii="Arial" w:hAnsi="Arial" w:cs="Arial"/>
          <w:color w:val="000000" w:themeColor="text1"/>
          <w:sz w:val="22"/>
          <w:szCs w:val="22"/>
        </w:rPr>
        <w:t>s en</w:t>
      </w:r>
      <w:r w:rsidR="000F7CC0" w:rsidRPr="00242709">
        <w:rPr>
          <w:rFonts w:ascii="Arial" w:hAnsi="Arial" w:cs="Arial"/>
          <w:color w:val="000000" w:themeColor="text1"/>
          <w:sz w:val="22"/>
          <w:szCs w:val="22"/>
        </w:rPr>
        <w:t xml:space="preserve"> </w:t>
      </w:r>
      <w:r w:rsidR="00D2478D" w:rsidRPr="00242709">
        <w:rPr>
          <w:rFonts w:ascii="Arial" w:hAnsi="Arial" w:cs="Arial"/>
          <w:color w:val="000000" w:themeColor="text1"/>
          <w:sz w:val="22"/>
          <w:szCs w:val="22"/>
        </w:rPr>
        <w:t>el Estatuto Tributario</w:t>
      </w:r>
      <w:r w:rsidR="000F7CC0" w:rsidRPr="00242709">
        <w:rPr>
          <w:rFonts w:ascii="Arial" w:hAnsi="Arial" w:cs="Arial"/>
          <w:color w:val="000000" w:themeColor="text1"/>
          <w:sz w:val="22"/>
          <w:szCs w:val="22"/>
        </w:rPr>
        <w:t>.</w:t>
      </w:r>
    </w:p>
    <w:p w14:paraId="486A680A" w14:textId="50E4D02C" w:rsidR="009129CB" w:rsidRPr="00242709" w:rsidRDefault="009129CB" w:rsidP="0018092F">
      <w:pPr>
        <w:jc w:val="both"/>
        <w:rPr>
          <w:rFonts w:ascii="Arial" w:hAnsi="Arial" w:cs="Arial"/>
          <w:color w:val="000000" w:themeColor="text1"/>
          <w:sz w:val="22"/>
          <w:szCs w:val="22"/>
        </w:rPr>
      </w:pPr>
    </w:p>
    <w:p w14:paraId="7567CB41" w14:textId="362731D4" w:rsidR="000F02EE" w:rsidRPr="00242709" w:rsidRDefault="007A5047" w:rsidP="0018092F">
      <w:pPr>
        <w:jc w:val="both"/>
        <w:rPr>
          <w:rFonts w:ascii="Arial" w:hAnsi="Arial" w:cs="Arial"/>
          <w:color w:val="000000" w:themeColor="text1"/>
          <w:sz w:val="22"/>
          <w:szCs w:val="22"/>
        </w:rPr>
      </w:pPr>
      <w:r w:rsidRPr="00242709">
        <w:rPr>
          <w:rFonts w:ascii="Arial" w:hAnsi="Arial" w:cs="Arial"/>
          <w:b/>
          <w:bCs/>
          <w:color w:val="000000" w:themeColor="text1"/>
          <w:sz w:val="22"/>
          <w:szCs w:val="22"/>
        </w:rPr>
        <w:t xml:space="preserve">ARTÍCULO </w:t>
      </w:r>
      <w:r w:rsidR="001E41DD">
        <w:rPr>
          <w:rFonts w:ascii="Arial" w:hAnsi="Arial" w:cs="Arial"/>
          <w:b/>
          <w:bCs/>
          <w:color w:val="000000" w:themeColor="text1"/>
          <w:sz w:val="22"/>
          <w:szCs w:val="22"/>
        </w:rPr>
        <w:t>62</w:t>
      </w:r>
      <w:r w:rsidR="000F02EE" w:rsidRPr="00242709">
        <w:rPr>
          <w:rFonts w:ascii="Arial" w:hAnsi="Arial" w:cs="Arial"/>
          <w:b/>
          <w:bCs/>
          <w:color w:val="000000" w:themeColor="text1"/>
          <w:sz w:val="22"/>
          <w:szCs w:val="22"/>
        </w:rPr>
        <w:t>. </w:t>
      </w:r>
      <w:r w:rsidR="000F02EE" w:rsidRPr="00242709">
        <w:rPr>
          <w:rFonts w:ascii="Arial" w:hAnsi="Arial" w:cs="Arial"/>
          <w:bCs/>
          <w:color w:val="000000" w:themeColor="text1"/>
          <w:sz w:val="22"/>
          <w:szCs w:val="22"/>
        </w:rPr>
        <w:t>Adiciónese el artículo 800-1 al Estatuto Tributario</w:t>
      </w:r>
      <w:r w:rsidR="000F02EE" w:rsidRPr="00242709">
        <w:rPr>
          <w:rFonts w:ascii="Arial" w:hAnsi="Arial" w:cs="Arial"/>
          <w:color w:val="000000" w:themeColor="text1"/>
          <w:sz w:val="22"/>
          <w:szCs w:val="22"/>
        </w:rPr>
        <w:t>, el cual quedará así:</w:t>
      </w:r>
    </w:p>
    <w:p w14:paraId="75130305" w14:textId="77777777" w:rsidR="000F02EE" w:rsidRPr="00242709" w:rsidRDefault="000F02EE" w:rsidP="0018092F">
      <w:pPr>
        <w:jc w:val="both"/>
        <w:rPr>
          <w:rFonts w:ascii="Arial" w:hAnsi="Arial" w:cs="Arial"/>
          <w:color w:val="000000" w:themeColor="text1"/>
          <w:sz w:val="22"/>
          <w:szCs w:val="22"/>
        </w:rPr>
      </w:pPr>
    </w:p>
    <w:p w14:paraId="35261E7A" w14:textId="4B86C06D"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bCs/>
          <w:color w:val="000000" w:themeColor="text1"/>
          <w:sz w:val="22"/>
          <w:szCs w:val="22"/>
        </w:rPr>
        <w:t xml:space="preserve">ARTÍCULO </w:t>
      </w:r>
      <w:r w:rsidR="000F02EE" w:rsidRPr="00242709">
        <w:rPr>
          <w:rFonts w:ascii="Arial" w:hAnsi="Arial" w:cs="Arial"/>
          <w:b/>
          <w:bCs/>
          <w:color w:val="000000" w:themeColor="text1"/>
          <w:sz w:val="22"/>
          <w:szCs w:val="22"/>
        </w:rPr>
        <w:t>800-1</w:t>
      </w:r>
      <w:r w:rsidRPr="00242709">
        <w:rPr>
          <w:rFonts w:ascii="Arial" w:hAnsi="Arial" w:cs="Arial"/>
          <w:b/>
          <w:bCs/>
          <w:color w:val="000000" w:themeColor="text1"/>
          <w:sz w:val="22"/>
          <w:szCs w:val="22"/>
        </w:rPr>
        <w:t>. OBRAS POR IMPUESTOS</w:t>
      </w:r>
      <w:r w:rsidRPr="00242709">
        <w:rPr>
          <w:rFonts w:ascii="Arial" w:hAnsi="Arial" w:cs="Arial"/>
          <w:color w:val="000000" w:themeColor="text1"/>
          <w:sz w:val="22"/>
          <w:szCs w:val="22"/>
        </w:rPr>
        <w:t xml:space="preserve">. Las personas naturales o jurídicas obligadas a llevar contabilidad, contribuyentes del impuesto sobre la renta y complementarios que en el año o período gravable inmediatamente anterior hayan obtenido ingresos brutos iguales o superiores a </w:t>
      </w:r>
      <w:r w:rsidR="006C56C0" w:rsidRPr="00242709">
        <w:rPr>
          <w:rFonts w:ascii="Arial" w:hAnsi="Arial" w:cs="Arial"/>
          <w:color w:val="000000" w:themeColor="text1"/>
          <w:sz w:val="22"/>
          <w:szCs w:val="22"/>
        </w:rPr>
        <w:t xml:space="preserve">treinta y tres mil seiscientos diez (33.610) </w:t>
      </w:r>
      <w:r w:rsidRPr="00242709">
        <w:rPr>
          <w:rFonts w:ascii="Arial" w:hAnsi="Arial" w:cs="Arial"/>
          <w:color w:val="000000" w:themeColor="text1"/>
          <w:sz w:val="22"/>
          <w:szCs w:val="22"/>
        </w:rPr>
        <w:t xml:space="preserve">UVT, podrán celebrar convenios con las entidades públicas del nivel nacional, por los que recibirán a cambio títulos negociables para el pago del impuesto sobre la renta, en los términos previstos en la presente disposición. Los compromisos de inversión adquiridos en estos convenios no podrán superar el </w:t>
      </w:r>
      <w:r w:rsidR="006C56C0" w:rsidRPr="00242709">
        <w:rPr>
          <w:rFonts w:ascii="Arial" w:hAnsi="Arial" w:cs="Arial"/>
          <w:color w:val="000000" w:themeColor="text1"/>
          <w:sz w:val="22"/>
          <w:szCs w:val="22"/>
        </w:rPr>
        <w:t>treinta por ciento (</w:t>
      </w:r>
      <w:r w:rsidRPr="00242709">
        <w:rPr>
          <w:rFonts w:ascii="Arial" w:hAnsi="Arial" w:cs="Arial"/>
          <w:color w:val="000000" w:themeColor="text1"/>
          <w:sz w:val="22"/>
          <w:szCs w:val="22"/>
        </w:rPr>
        <w:t>30%</w:t>
      </w:r>
      <w:r w:rsidR="006C56C0" w:rsidRPr="00242709">
        <w:rPr>
          <w:rFonts w:ascii="Arial" w:hAnsi="Arial" w:cs="Arial"/>
          <w:color w:val="000000" w:themeColor="text1"/>
          <w:sz w:val="22"/>
          <w:szCs w:val="22"/>
        </w:rPr>
        <w:t>)</w:t>
      </w:r>
      <w:r w:rsidRPr="00242709">
        <w:rPr>
          <w:rFonts w:ascii="Arial" w:hAnsi="Arial" w:cs="Arial"/>
          <w:color w:val="000000" w:themeColor="text1"/>
          <w:sz w:val="22"/>
          <w:szCs w:val="22"/>
        </w:rPr>
        <w:t xml:space="preserve"> del patrimonio contable del contribuyente, para lo cual se tendrá en cuenta el patrimonio del año inmediatamente anterior a la suscripción de los mismos. En caso de que los aspirantes no hayan tenido ingresos en el año inmediatamente anterior por encontrarse en período improductivo, la Agencia de Renovación del Territorio – ART podrá autorizar la realización de los proyectos a las que se refiere la presente disposición, si verifica que el contribuyente puede otorgar garantías suficientes para la ejecución del proyecto, a través de sus vinculados económicos o de entidades financieras o aseguradoras de reconocida idoneidad.</w:t>
      </w:r>
    </w:p>
    <w:p w14:paraId="126BF5CE"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lastRenderedPageBreak/>
        <w:t> </w:t>
      </w:r>
    </w:p>
    <w:p w14:paraId="52C19E40" w14:textId="1CBF07AE"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xml:space="preserve">El objeto de los convenios será la inversión directa en la ejecución de proyectos de trascendencia económica y social en los diferentes municipios  definidos como las Zonas Más Afectadas por el Conflicto Armado – ZOMAC, relacionados con agua potable y saneamiento básico, energía, salud pública, educación pública, </w:t>
      </w:r>
      <w:r w:rsidR="005E09C6">
        <w:rPr>
          <w:rFonts w:ascii="Arial" w:hAnsi="Arial" w:cs="Arial"/>
          <w:color w:val="000000" w:themeColor="text1"/>
          <w:sz w:val="22"/>
          <w:szCs w:val="22"/>
        </w:rPr>
        <w:t xml:space="preserve">bienes públicos rurales, </w:t>
      </w:r>
      <w:r w:rsidRPr="00242709">
        <w:rPr>
          <w:rFonts w:ascii="Arial" w:hAnsi="Arial" w:cs="Arial"/>
          <w:color w:val="000000" w:themeColor="text1"/>
          <w:sz w:val="22"/>
          <w:szCs w:val="22"/>
        </w:rPr>
        <w:t>adaptación al cambio climático y gestión del riesgo, pagos por servicios ambientales, tecnologías de la información y comunicaciones, infraestructura de transporte, infraestructura productiva</w:t>
      </w:r>
      <w:r w:rsidR="005E09C6">
        <w:rPr>
          <w:rFonts w:ascii="Arial" w:hAnsi="Arial" w:cs="Arial"/>
          <w:color w:val="000000" w:themeColor="text1"/>
          <w:sz w:val="22"/>
          <w:szCs w:val="22"/>
        </w:rPr>
        <w:t>, infraestructura cultural</w:t>
      </w:r>
      <w:r w:rsidRPr="00242709">
        <w:rPr>
          <w:rFonts w:ascii="Arial" w:hAnsi="Arial" w:cs="Arial"/>
          <w:color w:val="000000" w:themeColor="text1"/>
          <w:sz w:val="22"/>
          <w:szCs w:val="22"/>
        </w:rPr>
        <w:t xml:space="preserve"> y las demás que defina el manual operativo de Obras por Impuestos, todo de conformidad con lo establecido en la evaluación de viabilidad del proyecto. Los proyectos a financiar podrán comprender las obras, servicios y erogaciones necesarias para su viabilidad, planeación, preoperación, ejecución, operación, mantenimiento e interventoría, en los términos establecidos por el manual operativo de Obras por Impuestos, según el caso. También podrán ser considerados proyectos en jurisdicciones que sin estar localizadas en las ZOMAC, de acuerdo con el concepto de la Agencia de Renovación del Territorio, resulten estratégicos para la reactivación económica y/o social de las ZOMAC o algunas de ellas.</w:t>
      </w:r>
    </w:p>
    <w:p w14:paraId="68E0E2DA"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166BAABA"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Para este fin, la Agencia de Renovación del Territorio - ART deberá llevar actualizada una lista de iniciativas susceptibles de contar con viabilidad técnica y presupuestal para conformar el banco de proyectos a realizar en los diferentes municipios definidos como ZOMAC, que contribuyan a la disminución de las brechas de inequidad y la renovación territorial de estas zonas, su reactivación económica, social y su fortalecimiento institucional, y que puedan ser ejecutados con los recursos provenientes de la forma de pago que se establece en el presente artículo. El contribuyente podrá proponer iniciativas distintas a las publicadas por la Agencia de Renovación del Territorio - ART, las cuales deberán ser presentadas a esta Agencia y cumplir los requisitos necesarios para la viabilidad sectorial y aprobación del Departamento Nacional de Planeación – DNP.</w:t>
      </w:r>
    </w:p>
    <w:p w14:paraId="3B8159C4" w14:textId="77777777" w:rsidR="009129CB" w:rsidRPr="00242709" w:rsidRDefault="009129CB" w:rsidP="0018092F">
      <w:pPr>
        <w:ind w:left="567" w:right="758"/>
        <w:jc w:val="both"/>
        <w:rPr>
          <w:rFonts w:ascii="Arial" w:hAnsi="Arial" w:cs="Arial"/>
          <w:color w:val="000000" w:themeColor="text1"/>
          <w:sz w:val="22"/>
          <w:szCs w:val="22"/>
        </w:rPr>
      </w:pPr>
    </w:p>
    <w:p w14:paraId="6C5D96E2" w14:textId="11560443"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xml:space="preserve">Para el desarrollo del presente mecanismo </w:t>
      </w:r>
      <w:r w:rsidR="001F3F04" w:rsidRPr="00242709">
        <w:rPr>
          <w:rFonts w:ascii="Arial" w:hAnsi="Arial" w:cs="Arial"/>
          <w:color w:val="000000" w:themeColor="text1"/>
          <w:sz w:val="22"/>
          <w:szCs w:val="22"/>
        </w:rPr>
        <w:t xml:space="preserve">de pago del impuesto sobre la renta </w:t>
      </w:r>
      <w:r w:rsidRPr="00242709">
        <w:rPr>
          <w:rFonts w:ascii="Arial" w:hAnsi="Arial" w:cs="Arial"/>
          <w:color w:val="000000" w:themeColor="text1"/>
          <w:sz w:val="22"/>
          <w:szCs w:val="22"/>
        </w:rPr>
        <w:t>se tendrá</w:t>
      </w:r>
      <w:r w:rsidR="001F3F04" w:rsidRPr="00242709">
        <w:rPr>
          <w:rFonts w:ascii="Arial" w:hAnsi="Arial" w:cs="Arial"/>
          <w:color w:val="000000" w:themeColor="text1"/>
          <w:sz w:val="22"/>
          <w:szCs w:val="22"/>
        </w:rPr>
        <w:t>n</w:t>
      </w:r>
      <w:r w:rsidRPr="00242709">
        <w:rPr>
          <w:rFonts w:ascii="Arial" w:hAnsi="Arial" w:cs="Arial"/>
          <w:color w:val="000000" w:themeColor="text1"/>
          <w:sz w:val="22"/>
          <w:szCs w:val="22"/>
        </w:rPr>
        <w:t xml:space="preserve"> en cuenta los siguientes aspectos y procedimientos:</w:t>
      </w:r>
    </w:p>
    <w:p w14:paraId="5D723E68"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02D1019D"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1. Manifestación de interés por parte del contribuyente.</w:t>
      </w:r>
      <w:r w:rsidRPr="00242709">
        <w:rPr>
          <w:rFonts w:ascii="Arial" w:hAnsi="Arial" w:cs="Arial"/>
          <w:color w:val="000000" w:themeColor="text1"/>
          <w:sz w:val="22"/>
          <w:szCs w:val="22"/>
        </w:rPr>
        <w:t xml:space="preserve"> En cualquier momento, el contribuyente que pretenda optar por el mecanismo previsto en la presente disposición, podrá seleccionar de la lista de iniciativas o del banco de proyectos publicado por la ART, una o más iniciativas o proyectos, para lo cual deberá contar con la aprobación de su junta directiva y manifestarlo mediante escrito dirigido a la ART y a la Entidad Nacional Competente del sector del proyecto a desarrollar. En la misma manifestación deberá informar desde qué etapa de estructuración va a desarrollar el proyecto y los gastos de pre-inversión y mantenimiento, en el caso de requerirse, adjuntando una propuesta de costos de estas etapas, así como la actualización y posibles ajustes al proyecto. En los casos en que el contribuyente haya propuesto un proyecto, este tendrá prioridad para la ejecución del mismo siempre que cumpla con todos los requisitos previstos en la presente disposición, a menos que un tercero ofrezca mejores condiciones para su realización, en cuyo caso, la ART y la Entidad Nacional Competente realizarán la valoración de las propuestas e informarán los resultados a los contribuyentes.</w:t>
      </w:r>
    </w:p>
    <w:p w14:paraId="273791BE"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19DEF83A"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2. Estructuración de iniciativas por parte del Contribuyente.</w:t>
      </w:r>
      <w:r w:rsidRPr="00242709">
        <w:rPr>
          <w:rFonts w:ascii="Arial" w:hAnsi="Arial" w:cs="Arial"/>
          <w:color w:val="000000" w:themeColor="text1"/>
          <w:sz w:val="22"/>
          <w:szCs w:val="22"/>
        </w:rPr>
        <w:t xml:space="preserve"> En los casos en que el contribuyente haya manifestado el interés de estructurar una iniciativa, la </w:t>
      </w:r>
      <w:r w:rsidRPr="00242709">
        <w:rPr>
          <w:rFonts w:ascii="Arial" w:hAnsi="Arial" w:cs="Arial"/>
          <w:color w:val="000000" w:themeColor="text1"/>
          <w:sz w:val="22"/>
          <w:szCs w:val="22"/>
        </w:rPr>
        <w:lastRenderedPageBreak/>
        <w:t>entidad nacional competente deberá indicar y aprobar los estudios, diseños, costos y tiempos, que debe realizar y cumplir el contribuyente para presentar la iniciativa con el lleno de requisitos necesarios para iniciar el proceso de viabilidad, evento en el cual estos costos serán incluidos en el valor total del proyecto.</w:t>
      </w:r>
    </w:p>
    <w:p w14:paraId="19E57727"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1318E1D9" w14:textId="0B90FD4D"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3. Viabilización de iniciativas.</w:t>
      </w:r>
      <w:r w:rsidRPr="00242709">
        <w:rPr>
          <w:rFonts w:ascii="Arial" w:hAnsi="Arial" w:cs="Arial"/>
          <w:color w:val="000000" w:themeColor="text1"/>
          <w:sz w:val="22"/>
          <w:szCs w:val="22"/>
        </w:rPr>
        <w:t xml:space="preserve"> Posterior a la manifestación del interés por parte del contribuyente sobre una o más iniciativas, la Entidad Nacional Competente y el Departamento Nacional de Planeación - DNP realizarán los trámites necesarios para emitir los conceptos de viabilidad del o los proyectos conforme </w:t>
      </w:r>
      <w:r w:rsidR="001F3F04" w:rsidRPr="00242709">
        <w:rPr>
          <w:rFonts w:ascii="Arial" w:hAnsi="Arial" w:cs="Arial"/>
          <w:color w:val="000000" w:themeColor="text1"/>
          <w:sz w:val="22"/>
          <w:szCs w:val="22"/>
        </w:rPr>
        <w:t>con</w:t>
      </w:r>
      <w:r w:rsidRPr="00242709">
        <w:rPr>
          <w:rFonts w:ascii="Arial" w:hAnsi="Arial" w:cs="Arial"/>
          <w:color w:val="000000" w:themeColor="text1"/>
          <w:sz w:val="22"/>
          <w:szCs w:val="22"/>
        </w:rPr>
        <w:t xml:space="preserve"> la normatividad vigente.</w:t>
      </w:r>
    </w:p>
    <w:p w14:paraId="3C9CEAAB"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6AE37BBC"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4. Aprobación para la suscripción del convenio.</w:t>
      </w:r>
      <w:r w:rsidRPr="00242709">
        <w:rPr>
          <w:rFonts w:ascii="Arial" w:hAnsi="Arial" w:cs="Arial"/>
          <w:color w:val="000000" w:themeColor="text1"/>
          <w:sz w:val="22"/>
          <w:szCs w:val="22"/>
        </w:rPr>
        <w:t xml:space="preserve"> Emitidos los conceptos de viabilidad del proyecto, la ART aprobará mediante acto administrativo la suscripción del convenio para la ejecución del proyecto, contra el cual no procederá recurso alguno.</w:t>
      </w:r>
    </w:p>
    <w:p w14:paraId="340EBE6E"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34AC416D" w14:textId="07675B21"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5. Suscripción del convenio.</w:t>
      </w:r>
      <w:r w:rsidRPr="00242709">
        <w:rPr>
          <w:rFonts w:ascii="Arial" w:hAnsi="Arial" w:cs="Arial"/>
          <w:color w:val="000000" w:themeColor="text1"/>
          <w:sz w:val="22"/>
          <w:szCs w:val="22"/>
        </w:rPr>
        <w:t xml:space="preserve"> Posterior a la aprobación por parte de la ART, la Entidad Nacional competente procederá a la suscripción del convenio con el contribuyente, para la ejecución del proyecto. Por medio de dicho convenio, el contribuyente se comprometerá a desarrollar el proyecto a cambio de una remuneración que será pagada por medio de Títulos para la Renovación del Territorio (TRT), una vez sea entregado el proyecto a satisfacción a la entidad nacional competente. En los casos en que la ejecución del proyecto sea superior a un (1) año, el convenio podrá prever el pago contra la entrega de los hitos que se establezcan en el mismo. El convenio estará regido por el régimen aquí previsto y en su defecto por las normas de derecho privado.</w:t>
      </w:r>
      <w:r w:rsidR="00E200D6">
        <w:rPr>
          <w:rFonts w:ascii="Arial" w:hAnsi="Arial" w:cs="Arial"/>
          <w:color w:val="000000" w:themeColor="text1"/>
          <w:sz w:val="22"/>
          <w:szCs w:val="22"/>
        </w:rPr>
        <w:t xml:space="preserve"> </w:t>
      </w:r>
    </w:p>
    <w:p w14:paraId="4F56C6AB"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4F106051" w14:textId="231FC1BA"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6. Reglas del Convenio. </w:t>
      </w:r>
      <w:r w:rsidRPr="00242709">
        <w:rPr>
          <w:rFonts w:ascii="Arial" w:hAnsi="Arial" w:cs="Arial"/>
          <w:color w:val="000000" w:themeColor="text1"/>
          <w:sz w:val="22"/>
          <w:szCs w:val="22"/>
        </w:rPr>
        <w:t>La celebración del convenio estará sujeta a las siguientes reglas:</w:t>
      </w:r>
    </w:p>
    <w:p w14:paraId="424BE73B"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74F29A2C" w14:textId="5452356F"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a. Interventoría.</w:t>
      </w:r>
      <w:r w:rsidRPr="00242709">
        <w:rPr>
          <w:rFonts w:ascii="Arial" w:hAnsi="Arial" w:cs="Arial"/>
          <w:color w:val="000000" w:themeColor="text1"/>
          <w:sz w:val="22"/>
          <w:szCs w:val="22"/>
        </w:rPr>
        <w:t xml:space="preserve"> La Entidad Nacional Competente determinará los casos en los que se requiera la contratación de una interventoría sobre el bien o servicio, cuyo valor deberá estar incluido dentro del costo del proyecto, caso en el cual deberá ser seleccionada y contratada por la Entidad Nacional Competente. Los pagos de la interventoría los realizará el contratista conforme </w:t>
      </w:r>
      <w:r w:rsidR="001F3F04" w:rsidRPr="00242709">
        <w:rPr>
          <w:rFonts w:ascii="Arial" w:hAnsi="Arial" w:cs="Arial"/>
          <w:color w:val="000000" w:themeColor="text1"/>
          <w:sz w:val="22"/>
          <w:szCs w:val="22"/>
        </w:rPr>
        <w:t>con</w:t>
      </w:r>
      <w:r w:rsidRPr="00242709">
        <w:rPr>
          <w:rFonts w:ascii="Arial" w:hAnsi="Arial" w:cs="Arial"/>
          <w:color w:val="000000" w:themeColor="text1"/>
          <w:sz w:val="22"/>
          <w:szCs w:val="22"/>
        </w:rPr>
        <w:t xml:space="preserve"> lo pactado en el convenio de obras por impuestos.</w:t>
      </w:r>
    </w:p>
    <w:p w14:paraId="1A117EBA"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2C37590C"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b. Supervisión.</w:t>
      </w:r>
      <w:r w:rsidRPr="00242709">
        <w:rPr>
          <w:rFonts w:ascii="Arial" w:hAnsi="Arial" w:cs="Arial"/>
          <w:color w:val="000000" w:themeColor="text1"/>
          <w:sz w:val="22"/>
          <w:szCs w:val="22"/>
        </w:rPr>
        <w:t xml:space="preserve"> La Entidad Nacional Competente realizará la supervisión del convenio de obras por impuestos y del contrato de interventoría.</w:t>
      </w:r>
    </w:p>
    <w:p w14:paraId="625FF308"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15FB534C"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c. Garantías.</w:t>
      </w:r>
      <w:r w:rsidRPr="00242709">
        <w:rPr>
          <w:rFonts w:ascii="Arial" w:hAnsi="Arial" w:cs="Arial"/>
          <w:color w:val="000000" w:themeColor="text1"/>
          <w:sz w:val="22"/>
          <w:szCs w:val="22"/>
        </w:rPr>
        <w:t xml:space="preserve"> La Entidad Nacional Competente deberá establecer la suficiencia de las garantías para amparar como mínimo el cumplimiento del proyecto, la estabilidad de la obra o calidad y correcto funcionamiento de los bienes según corresponda. </w:t>
      </w:r>
    </w:p>
    <w:p w14:paraId="65B758D5"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El contratista deberá constituir las garantías exigidas para la ejecución del proyecto, en caso de realizarlo directamente, o deberá exigirle a los terceros dichas garantías en los términos definidos en el convenio. En todo caso, las garantías constituidas deben ser aprobadas por la Entidad Nacional Competente. Tratándose de pólizas, las mismas no expirarán por falta de pago o por revocatoria unilateral y deberán ser aprobadas por la Entidad Nacional Competente al proyecto de inversión.</w:t>
      </w:r>
    </w:p>
    <w:p w14:paraId="45D7D57F"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0426351E"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lastRenderedPageBreak/>
        <w:t>d. Naturaleza de los recursos para la ejecución del proyecto.</w:t>
      </w:r>
      <w:r w:rsidRPr="00242709">
        <w:rPr>
          <w:rFonts w:ascii="Arial" w:hAnsi="Arial" w:cs="Arial"/>
          <w:color w:val="000000" w:themeColor="text1"/>
          <w:sz w:val="22"/>
          <w:szCs w:val="22"/>
        </w:rPr>
        <w:t xml:space="preserve"> Los contribuyentes realizarán los proyectos con recursos propios, cuyo tratamiento corresponderá a la naturaleza jurídica del contribuyente.</w:t>
      </w:r>
    </w:p>
    <w:p w14:paraId="48D07A6B"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00F52F65" w14:textId="70D8C195"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e. Subcontratos.</w:t>
      </w:r>
      <w:r w:rsidRPr="00242709">
        <w:rPr>
          <w:rFonts w:ascii="Arial" w:hAnsi="Arial" w:cs="Arial"/>
          <w:color w:val="000000" w:themeColor="text1"/>
          <w:sz w:val="22"/>
          <w:szCs w:val="22"/>
        </w:rPr>
        <w:t xml:space="preserve"> En caso que el contribuyente deba subcontratar con terceros para la realización del proyecto, a dichos contratos les será aplicable el régimen de contratación correspondiente a la naturaleza jurídica del contribuyente y no vincularán a las entidades públicas que suscriban el convenio principal. </w:t>
      </w:r>
    </w:p>
    <w:p w14:paraId="2F29D1A8" w14:textId="77777777" w:rsidR="008442CC" w:rsidRPr="00242709" w:rsidRDefault="008442CC" w:rsidP="0018092F">
      <w:pPr>
        <w:ind w:left="567" w:right="758"/>
        <w:jc w:val="both"/>
        <w:rPr>
          <w:rFonts w:ascii="Arial" w:hAnsi="Arial" w:cs="Arial"/>
          <w:color w:val="000000" w:themeColor="text1"/>
          <w:sz w:val="22"/>
          <w:szCs w:val="22"/>
        </w:rPr>
      </w:pPr>
    </w:p>
    <w:p w14:paraId="5927E4F8"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f. Condiciones del Convenio y de los subcontratos.</w:t>
      </w:r>
      <w:r w:rsidRPr="00242709">
        <w:rPr>
          <w:rFonts w:ascii="Arial" w:hAnsi="Arial" w:cs="Arial"/>
          <w:color w:val="000000" w:themeColor="text1"/>
          <w:sz w:val="22"/>
          <w:szCs w:val="22"/>
        </w:rPr>
        <w:t xml:space="preserve"> El Convenio y los subcontratos que deba suscribir el contribuyente para la ejecución del mismo deberán ser realizados a precios de mercado. El reglamento establecerá las condiciones bajo las cuales se dará cumplimiento a la presente disposición, así como los casos que exijan la contratación de una gerencia de proyecto. En caso de que los subcontratos sean celebrados con vinculados económicos del suscriptor, el respectivo convenio señalará las condiciones bajo las cuales se garantizará la transparencia en la ejecución y la definición de los costos del proyecto.</w:t>
      </w:r>
    </w:p>
    <w:p w14:paraId="6A87EF89"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7BFD4038"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g. Ejecución directa por parte del contribuyente. </w:t>
      </w:r>
      <w:r w:rsidRPr="00242709">
        <w:rPr>
          <w:rFonts w:ascii="Arial" w:hAnsi="Arial" w:cs="Arial"/>
          <w:color w:val="000000" w:themeColor="text1"/>
          <w:sz w:val="22"/>
          <w:szCs w:val="22"/>
        </w:rPr>
        <w:t>En caso de que el mismo contribuyente desarrolle el proyecto, los bienes y servicios que incorpore serán valorados a precios de mercado, de acuerdo con lo previsto en el literal anterior.</w:t>
      </w:r>
    </w:p>
    <w:p w14:paraId="3D95A24C"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3080247D" w14:textId="4E624181"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h. Tratamiento tributario y contable de los convenios celebrados.</w:t>
      </w:r>
      <w:r w:rsidRPr="00242709">
        <w:rPr>
          <w:rFonts w:ascii="Arial" w:hAnsi="Arial" w:cs="Arial"/>
          <w:color w:val="000000" w:themeColor="text1"/>
          <w:sz w:val="22"/>
          <w:szCs w:val="22"/>
        </w:rPr>
        <w:t xml:space="preserve"> Los convenios celebrados de acuerdo con lo previsto en la presente disposición, tendrán el tratamiento tributario y contable que les corresponda según su naturaleza y las normas que resulten aplicables.</w:t>
      </w:r>
      <w:r w:rsidR="00190C1C">
        <w:rPr>
          <w:rFonts w:ascii="Arial" w:hAnsi="Arial" w:cs="Arial"/>
          <w:color w:val="000000" w:themeColor="text1"/>
          <w:sz w:val="22"/>
          <w:szCs w:val="22"/>
        </w:rPr>
        <w:t xml:space="preserve"> Sin perjuicio de lo anterior, los convenios no estarán sometidos a retención y/o autorretención en la fuente a título del impuesto sobre la renta. </w:t>
      </w:r>
    </w:p>
    <w:p w14:paraId="3F0491F2"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2D5FD625"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i. Modificaciones y adiciones.</w:t>
      </w:r>
      <w:r w:rsidRPr="00242709">
        <w:rPr>
          <w:rFonts w:ascii="Arial" w:hAnsi="Arial" w:cs="Arial"/>
          <w:color w:val="000000" w:themeColor="text1"/>
          <w:sz w:val="22"/>
          <w:szCs w:val="22"/>
        </w:rPr>
        <w:t xml:space="preserve"> Cualquier ajuste en el proyecto que implique la modificación del convenio de obras por impuestos, deberá ser aprobado por la Entidad Nacional Competente previo visto bueno de la ART y el DNP. El convenio preverá, además, los efectos de los eventos eximentes de responsabilidad, así como la matriz de riesgos del convenio y la forma en que se reconocerán al contratista los respectivos sobrecostos que se hayan generado por causas no imputables al mismo.</w:t>
      </w:r>
    </w:p>
    <w:p w14:paraId="50A70C20" w14:textId="245E6D2F"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558F56F3" w14:textId="5E4F3C18" w:rsidR="00A3731A" w:rsidRPr="00242709" w:rsidRDefault="00A3731A"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xml:space="preserve">El convenio desarrollará los efectos de los eximentes de responsabilidad de fuerza mayor y caso fortuito. El </w:t>
      </w:r>
      <w:r w:rsidR="004C0070" w:rsidRPr="00242709">
        <w:rPr>
          <w:rFonts w:ascii="Arial" w:hAnsi="Arial" w:cs="Arial"/>
          <w:color w:val="000000" w:themeColor="text1"/>
          <w:sz w:val="22"/>
          <w:szCs w:val="22"/>
        </w:rPr>
        <w:t>Gobierno nacional</w:t>
      </w:r>
      <w:r w:rsidRPr="00242709">
        <w:rPr>
          <w:rFonts w:ascii="Arial" w:hAnsi="Arial" w:cs="Arial"/>
          <w:color w:val="000000" w:themeColor="text1"/>
          <w:sz w:val="22"/>
          <w:szCs w:val="22"/>
        </w:rPr>
        <w:t xml:space="preserve"> establecerá el procedimiento para su declaratoria.</w:t>
      </w:r>
    </w:p>
    <w:p w14:paraId="2DE71FEF" w14:textId="77777777" w:rsidR="00A3731A" w:rsidRPr="00242709" w:rsidRDefault="00A3731A" w:rsidP="0018092F">
      <w:pPr>
        <w:ind w:left="567" w:right="758"/>
        <w:jc w:val="both"/>
        <w:rPr>
          <w:rFonts w:ascii="Arial" w:hAnsi="Arial" w:cs="Arial"/>
          <w:color w:val="000000" w:themeColor="text1"/>
          <w:sz w:val="22"/>
          <w:szCs w:val="22"/>
        </w:rPr>
      </w:pPr>
    </w:p>
    <w:p w14:paraId="33891ACA"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j. Cesiones.</w:t>
      </w:r>
      <w:r w:rsidRPr="00242709">
        <w:rPr>
          <w:rFonts w:ascii="Arial" w:hAnsi="Arial" w:cs="Arial"/>
          <w:color w:val="000000" w:themeColor="text1"/>
          <w:sz w:val="22"/>
          <w:szCs w:val="22"/>
        </w:rPr>
        <w:t xml:space="preserve"> Los convenios de obras por impuestos podrán ser cedidos previa la aprobación de la Entidad Nacional Competente.</w:t>
      </w:r>
    </w:p>
    <w:p w14:paraId="2DD59831"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763C5D59" w14:textId="02691942"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k. Incumplimiento</w:t>
      </w:r>
      <w:r w:rsidRPr="00242709">
        <w:rPr>
          <w:rFonts w:ascii="Arial" w:hAnsi="Arial" w:cs="Arial"/>
          <w:color w:val="000000" w:themeColor="text1"/>
          <w:sz w:val="22"/>
          <w:szCs w:val="22"/>
        </w:rPr>
        <w:t xml:space="preserve">. En el convenio se pactarán las multas y sanciones aplicables por el incumplimiento del contratista. Para su imposición, la Entidad Nacional Competente al proyecto de inversión, deberá aplicar el procedimiento establecido en el artículo 86 de la </w:t>
      </w:r>
      <w:r w:rsidR="006C56C0" w:rsidRPr="00242709">
        <w:rPr>
          <w:rFonts w:ascii="Arial" w:hAnsi="Arial" w:cs="Arial"/>
          <w:color w:val="000000" w:themeColor="text1"/>
          <w:sz w:val="22"/>
          <w:szCs w:val="22"/>
        </w:rPr>
        <w:t>L</w:t>
      </w:r>
      <w:r w:rsidRPr="00242709">
        <w:rPr>
          <w:rFonts w:ascii="Arial" w:hAnsi="Arial" w:cs="Arial"/>
          <w:color w:val="000000" w:themeColor="text1"/>
          <w:sz w:val="22"/>
          <w:szCs w:val="22"/>
        </w:rPr>
        <w:t>ey 1474 de 2011 o la que la modifique o sustituya.</w:t>
      </w:r>
    </w:p>
    <w:p w14:paraId="04D61F77"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2581BCB9" w14:textId="01D131D8"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l. Régimen jurídico aplicable y solución de controversias contractuales.</w:t>
      </w:r>
      <w:r w:rsidRPr="00242709">
        <w:rPr>
          <w:rFonts w:ascii="Arial" w:hAnsi="Arial" w:cs="Arial"/>
          <w:color w:val="000000" w:themeColor="text1"/>
          <w:sz w:val="22"/>
          <w:szCs w:val="22"/>
        </w:rPr>
        <w:t xml:space="preserve"> Los convenios celebrados de conformidad con la presente disposición se regirán por las </w:t>
      </w:r>
      <w:r w:rsidRPr="00242709">
        <w:rPr>
          <w:rFonts w:ascii="Arial" w:hAnsi="Arial" w:cs="Arial"/>
          <w:color w:val="000000" w:themeColor="text1"/>
          <w:sz w:val="22"/>
          <w:szCs w:val="22"/>
        </w:rPr>
        <w:lastRenderedPageBreak/>
        <w:t>reglas aquí previstas y</w:t>
      </w:r>
      <w:r w:rsidR="007753BF">
        <w:rPr>
          <w:rFonts w:ascii="Arial" w:hAnsi="Arial" w:cs="Arial"/>
          <w:color w:val="000000" w:themeColor="text1"/>
          <w:sz w:val="22"/>
          <w:szCs w:val="22"/>
        </w:rPr>
        <w:t xml:space="preserve">, en su defectom aplicarán las normas de derecho privado o régmen de contratación estatal, según corresponda a la naturaleza del contribuyente. </w:t>
      </w:r>
      <w:r w:rsidRPr="00242709">
        <w:rPr>
          <w:rFonts w:ascii="Arial" w:hAnsi="Arial" w:cs="Arial"/>
          <w:color w:val="000000" w:themeColor="text1"/>
          <w:sz w:val="22"/>
          <w:szCs w:val="22"/>
        </w:rPr>
        <w:t xml:space="preserve">En los convenios podrán incluirse cláusulas compromisorias que se regirán por lo establecido en la </w:t>
      </w:r>
      <w:r w:rsidR="006C56C0" w:rsidRPr="00242709">
        <w:rPr>
          <w:rFonts w:ascii="Arial" w:hAnsi="Arial" w:cs="Arial"/>
          <w:color w:val="000000" w:themeColor="text1"/>
          <w:sz w:val="22"/>
          <w:szCs w:val="22"/>
        </w:rPr>
        <w:t>L</w:t>
      </w:r>
      <w:r w:rsidRPr="00242709">
        <w:rPr>
          <w:rFonts w:ascii="Arial" w:hAnsi="Arial" w:cs="Arial"/>
          <w:color w:val="000000" w:themeColor="text1"/>
          <w:sz w:val="22"/>
          <w:szCs w:val="22"/>
        </w:rPr>
        <w:t>ey 1563 de 2012 o la que la modifique o sustituya.</w:t>
      </w:r>
    </w:p>
    <w:p w14:paraId="7D31CA4A"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7A2A64DA"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m. Publicidad</w:t>
      </w:r>
      <w:r w:rsidRPr="00242709">
        <w:rPr>
          <w:rFonts w:ascii="Arial" w:hAnsi="Arial" w:cs="Arial"/>
          <w:color w:val="000000" w:themeColor="text1"/>
          <w:sz w:val="22"/>
          <w:szCs w:val="22"/>
        </w:rPr>
        <w:t>. En un sitio notoriamente visible para el público ubicado en las inmediaciones del proyecto respectivo, el contribuyente deberá colocar una valla publicitaria en la cual informe al público el proyecto que le ha sido asignado, el nombre del ejecutor y de sus beneficiarios efectivos, el tiempo de ejecución y la página web donde se encuentren los detalles del proyecto. La valla deberá mantenerse aún en caso de incumplimiento, durante el tiempo de ejecución del proyecto según el caso y el tiempo adicional que se indique en el convenio.</w:t>
      </w:r>
    </w:p>
    <w:p w14:paraId="476BF5A8" w14:textId="7777777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w:t>
      </w:r>
    </w:p>
    <w:p w14:paraId="32352CA7" w14:textId="32DCE1DB" w:rsidR="009713A1"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color w:val="000000" w:themeColor="text1"/>
          <w:sz w:val="22"/>
          <w:szCs w:val="22"/>
        </w:rPr>
        <w:t>n. Títulos para la Renovación del Territorio - TRT.</w:t>
      </w:r>
      <w:r w:rsidRPr="00242709">
        <w:rPr>
          <w:rFonts w:ascii="Arial" w:hAnsi="Arial" w:cs="Arial"/>
          <w:color w:val="000000" w:themeColor="text1"/>
          <w:sz w:val="22"/>
          <w:szCs w:val="22"/>
        </w:rPr>
        <w:t xml:space="preserve"> Autorícese al Ministerio de Hacienda y Crédito Público para la emisión de los TRT, los cuales serán usados como contraprestación de las obligaciones derivadas de los convenios de obras por impuestos. Dichos títulos tendrán la calidad de negociables. </w:t>
      </w:r>
      <w:r w:rsidR="004C0070" w:rsidRPr="00242709">
        <w:rPr>
          <w:rFonts w:ascii="Arial" w:hAnsi="Arial" w:cs="Arial"/>
          <w:color w:val="000000" w:themeColor="text1"/>
          <w:sz w:val="22"/>
          <w:szCs w:val="22"/>
        </w:rPr>
        <w:t>El Gobierno nacional</w:t>
      </w:r>
      <w:r w:rsidR="009713A1" w:rsidRPr="00242709">
        <w:rPr>
          <w:rFonts w:ascii="Arial" w:hAnsi="Arial" w:cs="Arial"/>
          <w:color w:val="000000" w:themeColor="text1"/>
          <w:sz w:val="22"/>
          <w:szCs w:val="22"/>
        </w:rPr>
        <w:t xml:space="preserve"> reglamentará las condiciones de los TRT y los requisitos para su emisión.</w:t>
      </w:r>
    </w:p>
    <w:p w14:paraId="019628BE" w14:textId="3A5F86A7" w:rsidR="009713A1" w:rsidRPr="00242709" w:rsidRDefault="009713A1" w:rsidP="0018092F">
      <w:pPr>
        <w:ind w:right="758"/>
        <w:jc w:val="both"/>
        <w:rPr>
          <w:rFonts w:ascii="Arial" w:hAnsi="Arial" w:cs="Arial"/>
          <w:color w:val="000000" w:themeColor="text1"/>
          <w:sz w:val="22"/>
          <w:szCs w:val="22"/>
        </w:rPr>
      </w:pPr>
    </w:p>
    <w:p w14:paraId="30897C0C" w14:textId="5E5BE4EF"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rPr>
        <w:t xml:space="preserve">Los TRT una vez utilizados, computarán dentro de las metas de recaudo de la </w:t>
      </w:r>
      <w:r w:rsidR="004C0070" w:rsidRPr="00242709">
        <w:rPr>
          <w:rFonts w:ascii="Arial" w:hAnsi="Arial" w:cs="Arial"/>
          <w:color w:val="000000" w:themeColor="text1"/>
          <w:sz w:val="22"/>
          <w:szCs w:val="22"/>
        </w:rPr>
        <w:t>Dirección de Impuestos y Aduanas Nacionales -</w:t>
      </w:r>
      <w:r w:rsidRPr="00242709">
        <w:rPr>
          <w:rFonts w:ascii="Arial" w:hAnsi="Arial" w:cs="Arial"/>
          <w:color w:val="000000" w:themeColor="text1"/>
          <w:sz w:val="22"/>
          <w:szCs w:val="22"/>
        </w:rPr>
        <w:t xml:space="preserve">DIAN. Estos títulos, podrán ser utilizados por su tenedor para pagar hasta el 50% del impuesto sobre la renta y complementarios del período que corresponda. </w:t>
      </w:r>
    </w:p>
    <w:p w14:paraId="6BEE6473" w14:textId="77777777" w:rsidR="00C47F02" w:rsidRPr="00242709" w:rsidRDefault="00C47F02" w:rsidP="0018092F">
      <w:pPr>
        <w:ind w:left="567" w:right="758"/>
        <w:jc w:val="both"/>
        <w:rPr>
          <w:rFonts w:ascii="Arial" w:hAnsi="Arial" w:cs="Arial"/>
          <w:color w:val="000000" w:themeColor="text1"/>
          <w:sz w:val="22"/>
          <w:szCs w:val="22"/>
        </w:rPr>
      </w:pPr>
    </w:p>
    <w:p w14:paraId="38A0CD35" w14:textId="5D4D3F5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bCs/>
          <w:color w:val="000000" w:themeColor="text1"/>
          <w:sz w:val="22"/>
          <w:szCs w:val="22"/>
        </w:rPr>
        <w:t>PARÁGRAFO 1</w:t>
      </w:r>
      <w:r w:rsidRPr="00242709">
        <w:rPr>
          <w:rFonts w:ascii="Arial" w:hAnsi="Arial" w:cs="Arial"/>
          <w:color w:val="000000" w:themeColor="text1"/>
          <w:sz w:val="22"/>
          <w:szCs w:val="22"/>
        </w:rPr>
        <w:t xml:space="preserve">. Las personas jurídicas que </w:t>
      </w:r>
      <w:r w:rsidR="007E58F5" w:rsidRPr="00242709">
        <w:rPr>
          <w:rFonts w:ascii="Arial" w:hAnsi="Arial" w:cs="Arial"/>
          <w:color w:val="000000" w:themeColor="text1"/>
          <w:sz w:val="22"/>
          <w:szCs w:val="22"/>
        </w:rPr>
        <w:t xml:space="preserve">tengan </w:t>
      </w:r>
      <w:r w:rsidRPr="00242709">
        <w:rPr>
          <w:rFonts w:ascii="Arial" w:hAnsi="Arial" w:cs="Arial"/>
          <w:color w:val="000000" w:themeColor="text1"/>
          <w:sz w:val="22"/>
          <w:szCs w:val="22"/>
        </w:rPr>
        <w:t>deuda</w:t>
      </w:r>
      <w:r w:rsidR="007E58F5" w:rsidRPr="00242709">
        <w:rPr>
          <w:rFonts w:ascii="Arial" w:hAnsi="Arial" w:cs="Arial"/>
          <w:color w:val="000000" w:themeColor="text1"/>
          <w:sz w:val="22"/>
          <w:szCs w:val="22"/>
        </w:rPr>
        <w:t>s</w:t>
      </w:r>
      <w:r w:rsidR="002E2622" w:rsidRPr="00242709">
        <w:rPr>
          <w:rFonts w:ascii="Arial" w:hAnsi="Arial" w:cs="Arial"/>
          <w:color w:val="000000" w:themeColor="text1"/>
          <w:sz w:val="22"/>
          <w:szCs w:val="22"/>
        </w:rPr>
        <w:t xml:space="preserve"> </w:t>
      </w:r>
      <w:r w:rsidR="00B901FA" w:rsidRPr="00242709">
        <w:rPr>
          <w:rFonts w:ascii="Arial" w:hAnsi="Arial" w:cs="Arial"/>
          <w:color w:val="000000" w:themeColor="text1"/>
          <w:sz w:val="22"/>
          <w:szCs w:val="22"/>
        </w:rPr>
        <w:t>por concepto del impuesto sobre la renta</w:t>
      </w:r>
      <w:r w:rsidRPr="00242709">
        <w:rPr>
          <w:rFonts w:ascii="Arial" w:hAnsi="Arial" w:cs="Arial"/>
          <w:color w:val="000000" w:themeColor="text1"/>
          <w:sz w:val="22"/>
          <w:szCs w:val="22"/>
        </w:rPr>
        <w:t xml:space="preserve">, podrán asumir el pago de las mismas a través de </w:t>
      </w:r>
      <w:r w:rsidR="007E58F5" w:rsidRPr="00242709">
        <w:rPr>
          <w:rFonts w:ascii="Arial" w:hAnsi="Arial" w:cs="Arial"/>
          <w:color w:val="000000" w:themeColor="text1"/>
          <w:sz w:val="22"/>
          <w:szCs w:val="22"/>
        </w:rPr>
        <w:t>los TRT.</w:t>
      </w:r>
    </w:p>
    <w:p w14:paraId="47CE9186" w14:textId="77777777" w:rsidR="00C47F02" w:rsidRPr="00242709" w:rsidRDefault="00C47F02" w:rsidP="0018092F">
      <w:pPr>
        <w:ind w:left="567" w:right="758"/>
        <w:jc w:val="both"/>
        <w:rPr>
          <w:rFonts w:ascii="Arial" w:hAnsi="Arial" w:cs="Arial"/>
          <w:color w:val="000000" w:themeColor="text1"/>
          <w:sz w:val="22"/>
          <w:szCs w:val="22"/>
        </w:rPr>
      </w:pPr>
    </w:p>
    <w:p w14:paraId="24BC8809" w14:textId="6D33C2BF"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bCs/>
          <w:color w:val="000000" w:themeColor="text1"/>
          <w:sz w:val="22"/>
          <w:szCs w:val="22"/>
        </w:rPr>
        <w:t>PARÁGRAFO 2</w:t>
      </w:r>
      <w:r w:rsidRPr="00242709">
        <w:rPr>
          <w:rFonts w:ascii="Arial" w:hAnsi="Arial" w:cs="Arial"/>
          <w:color w:val="000000" w:themeColor="text1"/>
          <w:sz w:val="22"/>
          <w:szCs w:val="22"/>
        </w:rPr>
        <w:t>. El mecanismo previsto en el presente artículo podrá ser usado de manera conjunta por varios contribuyentes para la realización de un mismo proyecto. </w:t>
      </w:r>
    </w:p>
    <w:p w14:paraId="68F042C6" w14:textId="77777777" w:rsidR="00C47F02" w:rsidRPr="00242709" w:rsidRDefault="00C47F02" w:rsidP="0018092F">
      <w:pPr>
        <w:ind w:left="567" w:right="758"/>
        <w:jc w:val="both"/>
        <w:rPr>
          <w:rFonts w:ascii="Arial" w:hAnsi="Arial" w:cs="Arial"/>
          <w:b/>
          <w:bCs/>
          <w:color w:val="000000" w:themeColor="text1"/>
          <w:sz w:val="22"/>
          <w:szCs w:val="22"/>
        </w:rPr>
      </w:pPr>
    </w:p>
    <w:p w14:paraId="08CD6EC8" w14:textId="5AB1900E"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bCs/>
          <w:color w:val="000000" w:themeColor="text1"/>
          <w:sz w:val="22"/>
          <w:szCs w:val="22"/>
        </w:rPr>
        <w:t>PARÁGRAFO 3</w:t>
      </w:r>
      <w:r w:rsidRPr="00242709">
        <w:rPr>
          <w:rFonts w:ascii="Arial" w:hAnsi="Arial" w:cs="Arial"/>
          <w:color w:val="000000" w:themeColor="text1"/>
          <w:sz w:val="22"/>
          <w:szCs w:val="22"/>
        </w:rPr>
        <w:t>. El Consejo Superior de Política Económica y Fiscal - CONFIS aprobará el cupo máximo de aprobación de proyectos, a cargo de los cuales se podrán celebrar los convenios establecidos en la presente regulación.</w:t>
      </w:r>
    </w:p>
    <w:p w14:paraId="4F283E2D" w14:textId="77777777" w:rsidR="00C47F02" w:rsidRPr="00242709" w:rsidRDefault="00C47F02" w:rsidP="0018092F">
      <w:pPr>
        <w:ind w:left="567" w:right="758"/>
        <w:jc w:val="both"/>
        <w:rPr>
          <w:rFonts w:ascii="Arial" w:hAnsi="Arial" w:cs="Arial"/>
          <w:b/>
          <w:bCs/>
          <w:color w:val="000000" w:themeColor="text1"/>
          <w:sz w:val="22"/>
          <w:szCs w:val="22"/>
        </w:rPr>
      </w:pPr>
    </w:p>
    <w:p w14:paraId="75BB3716" w14:textId="643E9007"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bCs/>
          <w:color w:val="000000" w:themeColor="text1"/>
          <w:sz w:val="22"/>
          <w:szCs w:val="22"/>
        </w:rPr>
        <w:t>PARAGRAFO 4</w:t>
      </w:r>
      <w:r w:rsidRPr="00242709">
        <w:rPr>
          <w:rFonts w:ascii="Arial" w:hAnsi="Arial" w:cs="Arial"/>
          <w:color w:val="000000" w:themeColor="text1"/>
          <w:sz w:val="22"/>
          <w:szCs w:val="22"/>
        </w:rPr>
        <w:t>. Los contribuyentes no podrán realizar proyectos a los que se refiere la presente disposición, que correspondan a los que deban ejecutar en virtud de mandato legal, acto administrativo o decisión judicial. Adicional a lo anterior, las empresas dedicadas a la exploración y explotación de minerales e hidrocarburos, y las calificadas como grandes contribuyentes dedicadas a la actividad portuaria, no podrán desarrollar proyectos de obras por impuestos que se encuentren vinculados al desarrollo de su objeto social.  </w:t>
      </w:r>
    </w:p>
    <w:p w14:paraId="76469E72" w14:textId="77777777" w:rsidR="00C47F02" w:rsidRPr="00242709" w:rsidRDefault="00C47F02" w:rsidP="0018092F">
      <w:pPr>
        <w:ind w:left="567" w:right="758"/>
        <w:jc w:val="both"/>
        <w:rPr>
          <w:rFonts w:ascii="Arial" w:hAnsi="Arial" w:cs="Arial"/>
          <w:b/>
          <w:bCs/>
          <w:color w:val="000000" w:themeColor="text1"/>
          <w:sz w:val="22"/>
          <w:szCs w:val="22"/>
        </w:rPr>
      </w:pPr>
    </w:p>
    <w:p w14:paraId="2A3D50A3" w14:textId="55E611D3" w:rsidR="009129CB" w:rsidRPr="00242709" w:rsidRDefault="009129CB" w:rsidP="0018092F">
      <w:pPr>
        <w:ind w:left="567" w:right="758"/>
        <w:jc w:val="both"/>
        <w:rPr>
          <w:rFonts w:ascii="Arial" w:hAnsi="Arial" w:cs="Arial"/>
          <w:color w:val="000000" w:themeColor="text1"/>
          <w:sz w:val="22"/>
          <w:szCs w:val="22"/>
        </w:rPr>
      </w:pPr>
      <w:r w:rsidRPr="00242709">
        <w:rPr>
          <w:rFonts w:ascii="Arial" w:hAnsi="Arial" w:cs="Arial"/>
          <w:b/>
          <w:bCs/>
          <w:color w:val="000000" w:themeColor="text1"/>
          <w:sz w:val="22"/>
          <w:szCs w:val="22"/>
        </w:rPr>
        <w:t>PARÁGRAFO 5</w:t>
      </w:r>
      <w:r w:rsidRPr="00242709">
        <w:rPr>
          <w:rFonts w:ascii="Arial" w:hAnsi="Arial" w:cs="Arial"/>
          <w:color w:val="000000" w:themeColor="text1"/>
          <w:sz w:val="22"/>
          <w:szCs w:val="22"/>
        </w:rPr>
        <w:t>. La presente disposición será reglamentada, en su integridad, en un término de 6 meses contados a partir de la vigencia de la presente Ley.</w:t>
      </w:r>
    </w:p>
    <w:p w14:paraId="702EFF66" w14:textId="4CA1A115" w:rsidR="00F266C5" w:rsidRPr="00242709" w:rsidRDefault="009129CB" w:rsidP="0018092F">
      <w:pPr>
        <w:ind w:left="567" w:right="758"/>
        <w:jc w:val="both"/>
        <w:rPr>
          <w:rFonts w:ascii="Arial" w:hAnsi="Arial" w:cs="Arial"/>
          <w:color w:val="000000" w:themeColor="text1"/>
          <w:sz w:val="22"/>
          <w:szCs w:val="22"/>
        </w:rPr>
      </w:pPr>
      <w:r w:rsidRPr="00242709">
        <w:rPr>
          <w:rFonts w:ascii="Arial" w:hAnsi="Arial" w:cs="Arial"/>
          <w:color w:val="000000" w:themeColor="text1"/>
          <w:sz w:val="22"/>
          <w:szCs w:val="22"/>
          <w:lang w:val="es-ES"/>
        </w:rPr>
        <w:t> </w:t>
      </w:r>
    </w:p>
    <w:p w14:paraId="2A59C668" w14:textId="1B309290" w:rsidR="007D102D" w:rsidRPr="00242709" w:rsidRDefault="009129CB"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CAPÍTULO V</w:t>
      </w:r>
    </w:p>
    <w:p w14:paraId="05017122" w14:textId="317357B5" w:rsidR="007D102D" w:rsidRPr="00242709" w:rsidRDefault="009129CB"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 xml:space="preserve">IMPUESTO SOBRE LA RENTA PARA </w:t>
      </w:r>
      <w:r w:rsidR="007D102D" w:rsidRPr="00242709">
        <w:rPr>
          <w:rFonts w:ascii="Arial" w:hAnsi="Arial" w:cs="Arial"/>
          <w:b/>
          <w:color w:val="000000" w:themeColor="text1"/>
          <w:sz w:val="22"/>
          <w:szCs w:val="22"/>
        </w:rPr>
        <w:t>PERSONAS JURÍDICAS</w:t>
      </w:r>
    </w:p>
    <w:p w14:paraId="6E16E887" w14:textId="77777777" w:rsidR="007D102D" w:rsidRPr="00242709" w:rsidRDefault="007D102D" w:rsidP="0018092F">
      <w:pPr>
        <w:pStyle w:val="Prrafodelista"/>
        <w:ind w:left="0"/>
        <w:jc w:val="center"/>
        <w:rPr>
          <w:rFonts w:ascii="Arial" w:hAnsi="Arial" w:cs="Arial"/>
          <w:b/>
          <w:color w:val="000000" w:themeColor="text1"/>
          <w:sz w:val="22"/>
          <w:szCs w:val="22"/>
        </w:rPr>
      </w:pPr>
    </w:p>
    <w:p w14:paraId="77D6D134" w14:textId="5622BE9A" w:rsidR="003444BD" w:rsidRPr="00242709" w:rsidRDefault="007A5047" w:rsidP="0018092F">
      <w:pPr>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1E41DD">
        <w:rPr>
          <w:rFonts w:ascii="Arial" w:hAnsi="Arial" w:cs="Arial"/>
          <w:b/>
          <w:color w:val="000000" w:themeColor="text1"/>
          <w:sz w:val="22"/>
          <w:szCs w:val="22"/>
        </w:rPr>
        <w:t>63</w:t>
      </w:r>
      <w:r w:rsidR="003444BD" w:rsidRPr="00242709">
        <w:rPr>
          <w:rFonts w:ascii="Arial" w:hAnsi="Arial" w:cs="Arial"/>
          <w:b/>
          <w:color w:val="000000" w:themeColor="text1"/>
          <w:sz w:val="22"/>
          <w:szCs w:val="22"/>
        </w:rPr>
        <w:t>.</w:t>
      </w:r>
      <w:r w:rsidR="003444BD" w:rsidRPr="00242709">
        <w:rPr>
          <w:rFonts w:ascii="Arial" w:hAnsi="Arial" w:cs="Arial"/>
          <w:color w:val="000000" w:themeColor="text1"/>
          <w:sz w:val="22"/>
          <w:szCs w:val="22"/>
        </w:rPr>
        <w:t xml:space="preserve"> Modifíquese el artículo 25 del Estatuto Tributario, el cual quedará así:</w:t>
      </w:r>
    </w:p>
    <w:p w14:paraId="0724B733" w14:textId="77777777" w:rsidR="003444BD" w:rsidRPr="00242709" w:rsidRDefault="003444BD" w:rsidP="0018092F">
      <w:pPr>
        <w:shd w:val="clear" w:color="auto" w:fill="FFFFFF"/>
        <w:jc w:val="both"/>
        <w:textAlignment w:val="top"/>
        <w:rPr>
          <w:rFonts w:ascii="Arial" w:hAnsi="Arial" w:cs="Arial"/>
          <w:b/>
          <w:color w:val="000000" w:themeColor="text1"/>
          <w:sz w:val="22"/>
          <w:szCs w:val="22"/>
          <w:lang w:eastAsia="es-MX"/>
        </w:rPr>
      </w:pPr>
    </w:p>
    <w:p w14:paraId="2694C405" w14:textId="5FC8156F" w:rsidR="003444BD" w:rsidRPr="00242709" w:rsidRDefault="003444BD" w:rsidP="0018092F">
      <w:pPr>
        <w:shd w:val="clear" w:color="auto" w:fill="FFFFFF"/>
        <w:ind w:left="567" w:right="616"/>
        <w:jc w:val="both"/>
        <w:textAlignment w:val="top"/>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lastRenderedPageBreak/>
        <w:t>ARTÍCULO 25</w:t>
      </w:r>
      <w:r w:rsidRPr="00242709">
        <w:rPr>
          <w:rFonts w:ascii="Arial" w:hAnsi="Arial" w:cs="Arial"/>
          <w:color w:val="000000" w:themeColor="text1"/>
          <w:sz w:val="22"/>
          <w:szCs w:val="22"/>
          <w:lang w:eastAsia="es-MX"/>
        </w:rPr>
        <w:t xml:space="preserve">. </w:t>
      </w:r>
      <w:r w:rsidRPr="00242709">
        <w:rPr>
          <w:rFonts w:ascii="Arial" w:hAnsi="Arial" w:cs="Arial"/>
          <w:b/>
          <w:color w:val="000000" w:themeColor="text1"/>
          <w:sz w:val="22"/>
          <w:szCs w:val="22"/>
          <w:lang w:eastAsia="es-MX"/>
        </w:rPr>
        <w:t>INGRESOS QUE NO SE CONSIDERAN DE FUENTE NACIONAL</w:t>
      </w:r>
      <w:r w:rsidRPr="00242709">
        <w:rPr>
          <w:rFonts w:ascii="Arial" w:hAnsi="Arial" w:cs="Arial"/>
          <w:color w:val="000000" w:themeColor="text1"/>
          <w:sz w:val="22"/>
          <w:szCs w:val="22"/>
          <w:lang w:eastAsia="es-MX"/>
        </w:rPr>
        <w:t>. No generan renta de fuente dentro del país:</w:t>
      </w:r>
    </w:p>
    <w:p w14:paraId="19EB3CA3" w14:textId="77777777" w:rsidR="007A5047" w:rsidRPr="00242709" w:rsidRDefault="007A5047" w:rsidP="0018092F">
      <w:pPr>
        <w:shd w:val="clear" w:color="auto" w:fill="FFFFFF"/>
        <w:ind w:left="567" w:right="616"/>
        <w:jc w:val="both"/>
        <w:textAlignment w:val="top"/>
        <w:rPr>
          <w:rFonts w:ascii="Arial" w:hAnsi="Arial" w:cs="Arial"/>
          <w:color w:val="000000" w:themeColor="text1"/>
          <w:sz w:val="22"/>
          <w:szCs w:val="22"/>
          <w:lang w:eastAsia="es-MX"/>
        </w:rPr>
      </w:pPr>
    </w:p>
    <w:p w14:paraId="3430B8E7" w14:textId="77777777" w:rsidR="003444BD" w:rsidRPr="00242709" w:rsidRDefault="003444BD" w:rsidP="0018092F">
      <w:pPr>
        <w:shd w:val="clear" w:color="auto" w:fill="FFFFFF"/>
        <w:ind w:left="567" w:right="616"/>
        <w:jc w:val="both"/>
        <w:textAlignment w:val="top"/>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a) Los siguientes créditos obtenidos en el exterior, los cuales tampoco se entienden poseídos en Colombia:</w:t>
      </w:r>
    </w:p>
    <w:p w14:paraId="4C323B87" w14:textId="7360B93B" w:rsidR="003444BD" w:rsidRPr="00242709" w:rsidRDefault="003444BD" w:rsidP="0018092F">
      <w:pPr>
        <w:shd w:val="clear" w:color="auto" w:fill="FFFFFF"/>
        <w:ind w:left="567" w:right="616"/>
        <w:jc w:val="both"/>
        <w:textAlignment w:val="top"/>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1. Los créditos a corto plazo originados en la importación de mercancías y servicios y en sobregiros o descubiertos bancarios. Para estos efectos se entiende por corto plazo, un plazo máximo de 6 meses.</w:t>
      </w:r>
    </w:p>
    <w:p w14:paraId="3E227A11" w14:textId="77777777" w:rsidR="003444BD" w:rsidRPr="00242709" w:rsidRDefault="003444BD" w:rsidP="0018092F">
      <w:pPr>
        <w:shd w:val="clear" w:color="auto" w:fill="FFFFFF"/>
        <w:ind w:left="567" w:right="616"/>
        <w:jc w:val="both"/>
        <w:textAlignment w:val="top"/>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2. Los créditos que obtengan en el exterior Bancoldex, Finagro y Findeter.</w:t>
      </w:r>
    </w:p>
    <w:p w14:paraId="4BB1B7B7" w14:textId="77777777" w:rsidR="003444BD" w:rsidRPr="00242709" w:rsidRDefault="003444BD" w:rsidP="0018092F">
      <w:pPr>
        <w:shd w:val="clear" w:color="auto" w:fill="FFFFFF"/>
        <w:ind w:left="567" w:right="616"/>
        <w:jc w:val="both"/>
        <w:textAlignment w:val="top"/>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3. Los créditos para operaciones de comercio exterior e importación de servicios, realizados por intermedio de Bancoldex, Finagro y Findeter.</w:t>
      </w:r>
    </w:p>
    <w:p w14:paraId="7BE1C3A4" w14:textId="77777777" w:rsidR="003444BD" w:rsidRPr="00242709" w:rsidRDefault="003444BD" w:rsidP="0018092F">
      <w:pPr>
        <w:shd w:val="clear" w:color="auto" w:fill="FFFFFF"/>
        <w:ind w:left="567" w:right="616"/>
        <w:jc w:val="both"/>
        <w:textAlignment w:val="top"/>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Los intereses sobre los créditos a que hace referencia el presente literal, no están gravados con impuesto de renta. Quienes efectúen pagos o abonos en cuenta por concepto de tales intereses, no están obligados a efectuar retención en la fuente.</w:t>
      </w:r>
    </w:p>
    <w:p w14:paraId="43D22EEE" w14:textId="77777777" w:rsidR="007A5047" w:rsidRPr="00242709" w:rsidRDefault="007A5047" w:rsidP="0018092F">
      <w:pPr>
        <w:shd w:val="clear" w:color="auto" w:fill="FFFFFF"/>
        <w:ind w:left="567" w:right="616"/>
        <w:jc w:val="both"/>
        <w:textAlignment w:val="top"/>
        <w:rPr>
          <w:rFonts w:ascii="Arial" w:hAnsi="Arial" w:cs="Arial"/>
          <w:color w:val="000000" w:themeColor="text1"/>
          <w:sz w:val="22"/>
          <w:szCs w:val="22"/>
          <w:lang w:eastAsia="es-MX"/>
        </w:rPr>
      </w:pPr>
    </w:p>
    <w:p w14:paraId="1F1B5474" w14:textId="7081EF9C" w:rsidR="003444BD" w:rsidRPr="00242709" w:rsidRDefault="003444BD" w:rsidP="0018092F">
      <w:pPr>
        <w:shd w:val="clear" w:color="auto" w:fill="FFFFFF"/>
        <w:ind w:left="567" w:right="616"/>
        <w:jc w:val="both"/>
        <w:textAlignment w:val="top"/>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b) Los ingresos derivados de los servicios técnicos de reparación y mantenimiento de equipos, prestados en el exterior, no se consideran de fuente nacional; en consecuencia, quienes efectúen pagos o abonos en cuenta por este concepto no están obligados a hacer retención en la fuente. </w:t>
      </w:r>
    </w:p>
    <w:p w14:paraId="6C273AD5" w14:textId="77777777" w:rsidR="007A5047" w:rsidRPr="00242709" w:rsidRDefault="007A5047" w:rsidP="0018092F">
      <w:pPr>
        <w:shd w:val="clear" w:color="auto" w:fill="FFFFFF"/>
        <w:ind w:left="567" w:right="616"/>
        <w:jc w:val="both"/>
        <w:textAlignment w:val="top"/>
        <w:rPr>
          <w:rFonts w:ascii="Arial" w:hAnsi="Arial" w:cs="Arial"/>
          <w:color w:val="000000" w:themeColor="text1"/>
          <w:sz w:val="22"/>
          <w:szCs w:val="22"/>
          <w:lang w:eastAsia="es-MX"/>
        </w:rPr>
      </w:pPr>
    </w:p>
    <w:p w14:paraId="7683B2F0" w14:textId="715F32A8" w:rsidR="003444BD" w:rsidRPr="00242709" w:rsidRDefault="003444BD" w:rsidP="0018092F">
      <w:pPr>
        <w:shd w:val="clear" w:color="auto" w:fill="FFFFFF"/>
        <w:ind w:left="567" w:right="616"/>
        <w:jc w:val="both"/>
        <w:textAlignment w:val="top"/>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 xml:space="preserve">c) Los ingresos obtenidos de la enajenación de mercancías extranjeras de propiedad de sociedades extranjeras o personas sin residencia en el país, que se hayan introducido desde el exterior a Centros de Distribución de Logística Internacional, ubicados en puertos marítimos y los fluviales ubicados únicamente en los departamentos de Guanía, Vaupés, Putumayo y Amazonas habilitados por la Dirección de Impuesto y Aduanas Nacionales. Si las sociedades extranjeras o personas sin residencia en el país, propietarias de dichas mercancías, tienen algún tipo de vinculación económica en el país, es requisito esencial para que proceda el tratamiento previsto en este artículo, que sus vinculados económicos o partes relacionadas en el país no obtengan beneficio alguno asociado a la enajenación de las mercancías. El </w:t>
      </w:r>
      <w:r w:rsidR="004C0070" w:rsidRPr="00242709">
        <w:rPr>
          <w:rFonts w:ascii="Arial" w:hAnsi="Arial" w:cs="Arial"/>
          <w:color w:val="000000" w:themeColor="text1"/>
          <w:sz w:val="22"/>
          <w:szCs w:val="22"/>
          <w:lang w:eastAsia="es-MX"/>
        </w:rPr>
        <w:t>Gobierno nacional</w:t>
      </w:r>
      <w:r w:rsidRPr="00242709">
        <w:rPr>
          <w:rFonts w:ascii="Arial" w:hAnsi="Arial" w:cs="Arial"/>
          <w:color w:val="000000" w:themeColor="text1"/>
          <w:sz w:val="22"/>
          <w:szCs w:val="22"/>
          <w:lang w:eastAsia="es-MX"/>
        </w:rPr>
        <w:t xml:space="preserve"> reglamentará la materia.</w:t>
      </w:r>
    </w:p>
    <w:p w14:paraId="4BA4927F" w14:textId="77777777" w:rsidR="007A5047" w:rsidRPr="00242709" w:rsidRDefault="007A5047" w:rsidP="0018092F">
      <w:pPr>
        <w:shd w:val="clear" w:color="auto" w:fill="FFFFFF"/>
        <w:ind w:left="567" w:right="616"/>
        <w:jc w:val="both"/>
        <w:textAlignment w:val="top"/>
        <w:rPr>
          <w:rFonts w:ascii="Arial" w:hAnsi="Arial" w:cs="Arial"/>
          <w:color w:val="000000" w:themeColor="text1"/>
          <w:sz w:val="22"/>
          <w:szCs w:val="22"/>
          <w:lang w:eastAsia="es-MX"/>
        </w:rPr>
      </w:pPr>
    </w:p>
    <w:p w14:paraId="3574A85C" w14:textId="3808FB7C" w:rsidR="003444BD" w:rsidRPr="00242709" w:rsidRDefault="003444BD" w:rsidP="0018092F">
      <w:pPr>
        <w:shd w:val="clear" w:color="auto" w:fill="FFFFFF"/>
        <w:ind w:left="567" w:right="616"/>
        <w:jc w:val="both"/>
        <w:textAlignment w:val="top"/>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d) Para las empresas residentes fiscales colombianas, se consideran ingresos de fuente extranjera aquellos provenientes del transporte aéreo o marítimo internacional.</w:t>
      </w:r>
    </w:p>
    <w:p w14:paraId="04333BBA" w14:textId="77777777" w:rsidR="007A5047" w:rsidRPr="00242709" w:rsidRDefault="007A5047" w:rsidP="0018092F">
      <w:pPr>
        <w:ind w:left="567" w:right="616"/>
        <w:jc w:val="both"/>
        <w:rPr>
          <w:rFonts w:ascii="Arial" w:hAnsi="Arial" w:cs="Arial"/>
          <w:bCs/>
          <w:color w:val="000000" w:themeColor="text1"/>
          <w:sz w:val="22"/>
          <w:szCs w:val="22"/>
          <w:lang w:val="es-ES"/>
        </w:rPr>
      </w:pPr>
    </w:p>
    <w:p w14:paraId="576B9EF9" w14:textId="0394F2CC" w:rsidR="003444BD" w:rsidRPr="00242709" w:rsidRDefault="003444BD" w:rsidP="0018092F">
      <w:pPr>
        <w:ind w:left="567" w:right="616"/>
        <w:jc w:val="both"/>
        <w:rPr>
          <w:rFonts w:ascii="Arial" w:hAnsi="Arial" w:cs="Arial"/>
          <w:color w:val="000000" w:themeColor="text1"/>
          <w:sz w:val="22"/>
          <w:szCs w:val="22"/>
          <w:lang w:val="es-ES"/>
        </w:rPr>
      </w:pPr>
      <w:r w:rsidRPr="00242709">
        <w:rPr>
          <w:rFonts w:ascii="Arial" w:hAnsi="Arial" w:cs="Arial"/>
          <w:bCs/>
          <w:color w:val="000000" w:themeColor="text1"/>
          <w:sz w:val="22"/>
          <w:szCs w:val="22"/>
          <w:lang w:val="es-ES"/>
        </w:rPr>
        <w:t xml:space="preserve">e) </w:t>
      </w:r>
      <w:r w:rsidRPr="00242709">
        <w:rPr>
          <w:rFonts w:ascii="Arial" w:hAnsi="Arial" w:cs="Arial"/>
          <w:color w:val="000000" w:themeColor="text1"/>
          <w:sz w:val="22"/>
          <w:szCs w:val="22"/>
          <w:lang w:val="es-ES"/>
        </w:rPr>
        <w:t>Los dividendos distribuidos por sociedades pertenecientes al régimen CHC a personas no residentes, siempre que dichos dividendos provengan de rentas atribuibles a actividades realizadas por entidades no residentes.</w:t>
      </w:r>
    </w:p>
    <w:p w14:paraId="25CBCBF0" w14:textId="77777777" w:rsidR="007A5047" w:rsidRPr="00242709" w:rsidRDefault="007A5047" w:rsidP="0018092F">
      <w:pPr>
        <w:ind w:left="567" w:right="616"/>
        <w:jc w:val="both"/>
        <w:rPr>
          <w:rFonts w:ascii="Arial" w:hAnsi="Arial" w:cs="Arial"/>
          <w:bCs/>
          <w:color w:val="000000" w:themeColor="text1"/>
          <w:sz w:val="22"/>
          <w:szCs w:val="22"/>
          <w:lang w:val="es-ES"/>
        </w:rPr>
      </w:pPr>
    </w:p>
    <w:p w14:paraId="56BE9038" w14:textId="3F471A61" w:rsidR="003444BD" w:rsidRPr="00242709" w:rsidRDefault="003444BD" w:rsidP="0018092F">
      <w:pPr>
        <w:ind w:left="567" w:right="616"/>
        <w:jc w:val="both"/>
        <w:rPr>
          <w:rFonts w:ascii="Arial" w:hAnsi="Arial" w:cs="Arial"/>
          <w:color w:val="000000" w:themeColor="text1"/>
          <w:sz w:val="22"/>
          <w:szCs w:val="22"/>
          <w:lang w:val="es-ES"/>
        </w:rPr>
      </w:pPr>
      <w:r w:rsidRPr="00242709">
        <w:rPr>
          <w:rFonts w:ascii="Arial" w:hAnsi="Arial" w:cs="Arial"/>
          <w:bCs/>
          <w:color w:val="000000" w:themeColor="text1"/>
          <w:sz w:val="22"/>
          <w:szCs w:val="22"/>
          <w:lang w:val="es-ES"/>
        </w:rPr>
        <w:t xml:space="preserve">f) </w:t>
      </w:r>
      <w:r w:rsidRPr="00242709">
        <w:rPr>
          <w:rFonts w:ascii="Arial" w:hAnsi="Arial" w:cs="Arial"/>
          <w:color w:val="000000" w:themeColor="text1"/>
          <w:sz w:val="22"/>
          <w:szCs w:val="22"/>
          <w:lang w:val="es-ES"/>
        </w:rPr>
        <w:t>La prima en colocación de acciones distribuida por sociedades pertenecientes al régimen CHC a personas no residentes, siempre que dicha prima provenga de rentas atribuibles a actividades realizadas por entidades no residentes.</w:t>
      </w:r>
    </w:p>
    <w:p w14:paraId="239FA9F0" w14:textId="77777777" w:rsidR="007A5047" w:rsidRPr="00242709" w:rsidRDefault="007A5047" w:rsidP="0018092F">
      <w:pPr>
        <w:ind w:left="567" w:right="616"/>
        <w:jc w:val="both"/>
        <w:rPr>
          <w:rFonts w:ascii="Arial" w:hAnsi="Arial" w:cs="Arial"/>
          <w:bCs/>
          <w:color w:val="000000" w:themeColor="text1"/>
          <w:sz w:val="22"/>
          <w:szCs w:val="22"/>
          <w:lang w:val="es-ES"/>
        </w:rPr>
      </w:pPr>
    </w:p>
    <w:p w14:paraId="67AFA569" w14:textId="3C870A37" w:rsidR="003444BD" w:rsidRPr="00242709" w:rsidRDefault="003444BD" w:rsidP="0018092F">
      <w:pPr>
        <w:ind w:left="567" w:right="616"/>
        <w:jc w:val="both"/>
        <w:rPr>
          <w:rFonts w:ascii="Arial" w:hAnsi="Arial" w:cs="Arial"/>
          <w:color w:val="000000" w:themeColor="text1"/>
          <w:sz w:val="22"/>
          <w:szCs w:val="22"/>
          <w:lang w:val="es-ES"/>
        </w:rPr>
      </w:pPr>
      <w:r w:rsidRPr="00242709">
        <w:rPr>
          <w:rFonts w:ascii="Arial" w:hAnsi="Arial" w:cs="Arial"/>
          <w:bCs/>
          <w:color w:val="000000" w:themeColor="text1"/>
          <w:sz w:val="22"/>
          <w:szCs w:val="22"/>
          <w:lang w:val="es-ES"/>
        </w:rPr>
        <w:t xml:space="preserve">g) </w:t>
      </w:r>
      <w:r w:rsidRPr="00242709">
        <w:rPr>
          <w:rFonts w:ascii="Arial" w:hAnsi="Arial" w:cs="Arial"/>
          <w:color w:val="000000" w:themeColor="text1"/>
          <w:sz w:val="22"/>
          <w:szCs w:val="22"/>
          <w:lang w:val="es-ES"/>
        </w:rPr>
        <w:t xml:space="preserve">Las rentas derivadas de la venta o transmisión de las acciones de una CHC por parte de una persona no residente, respecto de la proporción de la venta correspondiente al valor creado por entidades no residentes. </w:t>
      </w:r>
    </w:p>
    <w:p w14:paraId="5E582D83" w14:textId="77777777" w:rsidR="003444BD" w:rsidRPr="00242709" w:rsidRDefault="003444BD" w:rsidP="0018092F">
      <w:pPr>
        <w:tabs>
          <w:tab w:val="left" w:pos="3544"/>
        </w:tabs>
        <w:jc w:val="both"/>
        <w:rPr>
          <w:rFonts w:ascii="Arial" w:hAnsi="Arial" w:cs="Arial"/>
          <w:b/>
          <w:color w:val="000000" w:themeColor="text1"/>
          <w:sz w:val="22"/>
          <w:szCs w:val="22"/>
        </w:rPr>
      </w:pPr>
    </w:p>
    <w:p w14:paraId="60E13A3B" w14:textId="042E68D7" w:rsidR="00180F9E" w:rsidRPr="00242709" w:rsidRDefault="007A5047" w:rsidP="0018092F">
      <w:pPr>
        <w:shd w:val="clear" w:color="auto" w:fill="FFFFFF"/>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6D485E">
        <w:rPr>
          <w:rFonts w:ascii="Arial" w:hAnsi="Arial" w:cs="Arial"/>
          <w:b/>
          <w:color w:val="000000" w:themeColor="text1"/>
          <w:sz w:val="22"/>
          <w:szCs w:val="22"/>
        </w:rPr>
        <w:t>6</w:t>
      </w:r>
      <w:r w:rsidR="001E41DD">
        <w:rPr>
          <w:rFonts w:ascii="Arial" w:hAnsi="Arial" w:cs="Arial"/>
          <w:b/>
          <w:color w:val="000000" w:themeColor="text1"/>
          <w:sz w:val="22"/>
          <w:szCs w:val="22"/>
        </w:rPr>
        <w:t>4</w:t>
      </w:r>
      <w:r w:rsidR="00180F9E" w:rsidRPr="00242709">
        <w:rPr>
          <w:rFonts w:ascii="Arial" w:hAnsi="Arial" w:cs="Arial"/>
          <w:color w:val="000000" w:themeColor="text1"/>
          <w:sz w:val="22"/>
          <w:szCs w:val="22"/>
        </w:rPr>
        <w:t>. A</w:t>
      </w:r>
      <w:r w:rsidR="00C47F02" w:rsidRPr="00242709">
        <w:rPr>
          <w:rFonts w:ascii="Arial" w:hAnsi="Arial" w:cs="Arial"/>
          <w:color w:val="000000" w:themeColor="text1"/>
          <w:sz w:val="22"/>
          <w:szCs w:val="22"/>
        </w:rPr>
        <w:t>diciónese un parágrafo</w:t>
      </w:r>
      <w:r w:rsidR="00180F9E" w:rsidRPr="00242709">
        <w:rPr>
          <w:rFonts w:ascii="Arial" w:hAnsi="Arial" w:cs="Arial"/>
          <w:color w:val="000000" w:themeColor="text1"/>
          <w:sz w:val="22"/>
          <w:szCs w:val="22"/>
        </w:rPr>
        <w:t xml:space="preserve"> al artículo 49 del Estatuto Tributario, </w:t>
      </w:r>
      <w:r w:rsidR="00C47F02" w:rsidRPr="00242709">
        <w:rPr>
          <w:rFonts w:ascii="Arial" w:hAnsi="Arial" w:cs="Arial"/>
          <w:color w:val="000000" w:themeColor="text1"/>
          <w:sz w:val="22"/>
          <w:szCs w:val="22"/>
        </w:rPr>
        <w:t xml:space="preserve">el cual quedará </w:t>
      </w:r>
      <w:r w:rsidR="00180F9E" w:rsidRPr="00242709">
        <w:rPr>
          <w:rFonts w:ascii="Arial" w:hAnsi="Arial" w:cs="Arial"/>
          <w:color w:val="000000" w:themeColor="text1"/>
          <w:sz w:val="22"/>
          <w:szCs w:val="22"/>
        </w:rPr>
        <w:t xml:space="preserve">así: </w:t>
      </w:r>
    </w:p>
    <w:p w14:paraId="3B83DBB3" w14:textId="77777777" w:rsidR="00180F9E" w:rsidRPr="00242709" w:rsidRDefault="00180F9E" w:rsidP="0018092F">
      <w:pPr>
        <w:pStyle w:val="NormalWeb"/>
        <w:shd w:val="clear" w:color="auto" w:fill="FFFFFF"/>
        <w:spacing w:before="0" w:beforeAutospacing="0" w:after="0" w:afterAutospacing="0"/>
        <w:jc w:val="both"/>
        <w:textAlignment w:val="top"/>
        <w:rPr>
          <w:rFonts w:ascii="Arial" w:hAnsi="Arial" w:cs="Arial"/>
          <w:color w:val="000000" w:themeColor="text1"/>
          <w:sz w:val="22"/>
          <w:szCs w:val="22"/>
        </w:rPr>
      </w:pPr>
    </w:p>
    <w:p w14:paraId="6C512569" w14:textId="7FCBFADB" w:rsidR="00180F9E" w:rsidRPr="00242709" w:rsidRDefault="00C47F02" w:rsidP="0018092F">
      <w:pPr>
        <w:ind w:left="567" w:right="616"/>
        <w:jc w:val="both"/>
        <w:rPr>
          <w:rFonts w:ascii="Arial" w:hAnsi="Arial" w:cs="Arial"/>
          <w:color w:val="000000" w:themeColor="text1"/>
          <w:sz w:val="22"/>
          <w:szCs w:val="22"/>
          <w:lang w:val="es-ES"/>
        </w:rPr>
      </w:pPr>
      <w:r w:rsidRPr="00242709">
        <w:rPr>
          <w:rFonts w:ascii="Arial" w:hAnsi="Arial" w:cs="Arial"/>
          <w:b/>
          <w:color w:val="000000" w:themeColor="text1"/>
          <w:sz w:val="22"/>
          <w:szCs w:val="22"/>
          <w:lang w:val="es-ES"/>
        </w:rPr>
        <w:lastRenderedPageBreak/>
        <w:t>PARÁGRAFO 4</w:t>
      </w:r>
      <w:r w:rsidR="00180F9E" w:rsidRPr="00242709">
        <w:rPr>
          <w:rFonts w:ascii="Arial" w:hAnsi="Arial" w:cs="Arial"/>
          <w:color w:val="000000" w:themeColor="text1"/>
          <w:sz w:val="22"/>
          <w:szCs w:val="22"/>
          <w:lang w:val="es-ES"/>
        </w:rPr>
        <w:t xml:space="preserve">. Los dividendos o participaciones percibidos por sociedades nacionales pertenecientes al régimen de Compañías Holding Colombianas (CHC) tendrán el tratamiento establecido en el Título II del Título Séptimo del Estatuto Tributario. </w:t>
      </w:r>
    </w:p>
    <w:p w14:paraId="1AF5AC1A" w14:textId="77777777" w:rsidR="00B47219" w:rsidRPr="00242709" w:rsidRDefault="00B47219" w:rsidP="0018092F">
      <w:pPr>
        <w:tabs>
          <w:tab w:val="left" w:pos="3544"/>
        </w:tabs>
        <w:jc w:val="both"/>
        <w:rPr>
          <w:rFonts w:ascii="Arial" w:hAnsi="Arial" w:cs="Arial"/>
          <w:b/>
          <w:color w:val="000000" w:themeColor="text1"/>
          <w:sz w:val="22"/>
          <w:szCs w:val="22"/>
        </w:rPr>
      </w:pPr>
    </w:p>
    <w:p w14:paraId="61A1309B" w14:textId="15A3CA6C" w:rsidR="00B47219" w:rsidRPr="00242709" w:rsidRDefault="007A5047" w:rsidP="0018092F">
      <w:pPr>
        <w:shd w:val="clear" w:color="auto" w:fill="FFFFFF"/>
        <w:jc w:val="both"/>
        <w:textAlignment w:val="top"/>
        <w:outlineLvl w:val="1"/>
        <w:rPr>
          <w:rFonts w:ascii="Arial" w:hAnsi="Arial" w:cs="Arial"/>
          <w:b/>
          <w:bCs/>
          <w:color w:val="000000" w:themeColor="text1"/>
          <w:sz w:val="22"/>
          <w:szCs w:val="22"/>
          <w:lang w:eastAsia="es-MX"/>
        </w:rPr>
      </w:pPr>
      <w:r w:rsidRPr="00242709">
        <w:rPr>
          <w:rFonts w:ascii="Arial" w:hAnsi="Arial" w:cs="Arial"/>
          <w:b/>
          <w:color w:val="000000" w:themeColor="text1"/>
          <w:sz w:val="22"/>
          <w:szCs w:val="22"/>
        </w:rPr>
        <w:t xml:space="preserve">ARTÍCULO </w:t>
      </w:r>
      <w:r w:rsidR="001E41DD">
        <w:rPr>
          <w:rFonts w:ascii="Arial" w:hAnsi="Arial" w:cs="Arial"/>
          <w:b/>
          <w:color w:val="000000" w:themeColor="text1"/>
          <w:sz w:val="22"/>
          <w:szCs w:val="22"/>
        </w:rPr>
        <w:t>65</w:t>
      </w:r>
      <w:r w:rsidR="00B47219" w:rsidRPr="00242709">
        <w:rPr>
          <w:rFonts w:ascii="Arial" w:hAnsi="Arial" w:cs="Arial"/>
          <w:b/>
          <w:color w:val="000000" w:themeColor="text1"/>
          <w:sz w:val="22"/>
          <w:szCs w:val="22"/>
        </w:rPr>
        <w:t>.</w:t>
      </w:r>
      <w:r w:rsidR="00B47219" w:rsidRPr="00242709">
        <w:rPr>
          <w:rFonts w:ascii="Arial" w:hAnsi="Arial" w:cs="Arial"/>
          <w:color w:val="000000" w:themeColor="text1"/>
          <w:sz w:val="22"/>
          <w:szCs w:val="22"/>
        </w:rPr>
        <w:t xml:space="preserve"> Modifíquese el artículo 115 del Estatuto Tributario, el cual quedará así:</w:t>
      </w:r>
    </w:p>
    <w:p w14:paraId="7FD288A4" w14:textId="77777777" w:rsidR="00B47219" w:rsidRPr="00242709" w:rsidRDefault="00B47219" w:rsidP="0018092F">
      <w:pPr>
        <w:shd w:val="clear" w:color="auto" w:fill="FFFFFF"/>
        <w:jc w:val="both"/>
        <w:textAlignment w:val="top"/>
        <w:outlineLvl w:val="1"/>
        <w:rPr>
          <w:rFonts w:ascii="Arial" w:hAnsi="Arial" w:cs="Arial"/>
          <w:b/>
          <w:bCs/>
          <w:color w:val="000000" w:themeColor="text1"/>
          <w:sz w:val="22"/>
          <w:szCs w:val="22"/>
          <w:lang w:eastAsia="es-MX"/>
        </w:rPr>
      </w:pPr>
    </w:p>
    <w:p w14:paraId="4AD0EFB7" w14:textId="4AB2A221" w:rsidR="00B47219" w:rsidRPr="00242709" w:rsidRDefault="00B47219" w:rsidP="0018092F">
      <w:pPr>
        <w:shd w:val="clear" w:color="auto" w:fill="FFFFFF"/>
        <w:ind w:left="567" w:right="616"/>
        <w:jc w:val="both"/>
        <w:textAlignment w:val="top"/>
        <w:outlineLvl w:val="1"/>
        <w:rPr>
          <w:rFonts w:ascii="Arial" w:hAnsi="Arial" w:cs="Arial"/>
          <w:color w:val="000000" w:themeColor="text1"/>
          <w:sz w:val="22"/>
          <w:szCs w:val="22"/>
          <w:lang w:eastAsia="es-MX"/>
        </w:rPr>
      </w:pPr>
      <w:r w:rsidRPr="00242709">
        <w:rPr>
          <w:rFonts w:ascii="Arial" w:hAnsi="Arial" w:cs="Arial"/>
          <w:b/>
          <w:bCs/>
          <w:color w:val="000000" w:themeColor="text1"/>
          <w:sz w:val="22"/>
          <w:szCs w:val="22"/>
          <w:lang w:eastAsia="es-MX"/>
        </w:rPr>
        <w:t xml:space="preserve">ARTÍCULO 115. DEDUCCIÓN DE IMPUESTOS PAGADOS. </w:t>
      </w:r>
      <w:r w:rsidRPr="00242709">
        <w:rPr>
          <w:rFonts w:ascii="Arial" w:hAnsi="Arial" w:cs="Arial"/>
          <w:color w:val="000000" w:themeColor="text1"/>
          <w:sz w:val="22"/>
          <w:szCs w:val="22"/>
          <w:lang w:eastAsia="es-MX"/>
        </w:rPr>
        <w:t xml:space="preserve">Es deducible el cien por ciento </w:t>
      </w:r>
      <w:r w:rsidR="00944B90" w:rsidRPr="00242709">
        <w:rPr>
          <w:rFonts w:ascii="Arial" w:hAnsi="Arial" w:cs="Arial"/>
          <w:color w:val="000000" w:themeColor="text1"/>
          <w:sz w:val="22"/>
          <w:szCs w:val="22"/>
          <w:lang w:eastAsia="es-MX"/>
        </w:rPr>
        <w:t>(100%) de los impuestos, tasas</w:t>
      </w:r>
      <w:r w:rsidR="0083158A" w:rsidRPr="00242709">
        <w:rPr>
          <w:rFonts w:ascii="Arial" w:hAnsi="Arial" w:cs="Arial"/>
          <w:color w:val="000000" w:themeColor="text1"/>
          <w:sz w:val="22"/>
          <w:szCs w:val="22"/>
          <w:lang w:eastAsia="es-MX"/>
        </w:rPr>
        <w:t xml:space="preserve"> y</w:t>
      </w:r>
      <w:r w:rsidRPr="00242709">
        <w:rPr>
          <w:rFonts w:ascii="Arial" w:hAnsi="Arial" w:cs="Arial"/>
          <w:color w:val="000000" w:themeColor="text1"/>
          <w:sz w:val="22"/>
          <w:szCs w:val="22"/>
          <w:lang w:eastAsia="es-MX"/>
        </w:rPr>
        <w:t xml:space="preserve"> contribuciones</w:t>
      </w:r>
      <w:r w:rsidR="00944B90" w:rsidRPr="00242709">
        <w:rPr>
          <w:rFonts w:ascii="Arial" w:hAnsi="Arial" w:cs="Arial"/>
          <w:color w:val="000000" w:themeColor="text1"/>
          <w:sz w:val="22"/>
          <w:szCs w:val="22"/>
          <w:lang w:eastAsia="es-MX"/>
        </w:rPr>
        <w:t>,</w:t>
      </w:r>
      <w:r w:rsidRPr="00242709">
        <w:rPr>
          <w:rFonts w:ascii="Arial" w:hAnsi="Arial" w:cs="Arial"/>
          <w:color w:val="000000" w:themeColor="text1"/>
          <w:sz w:val="22"/>
          <w:szCs w:val="22"/>
          <w:lang w:eastAsia="es-MX"/>
        </w:rPr>
        <w:t xml:space="preserve"> que efectivamente se hayan pagado durante el año o período gravable por parte del contribuyente, que tengan relación de causalidad con su actividad económica, con excepción del impuesto sobre la renta y complementarios.</w:t>
      </w:r>
    </w:p>
    <w:p w14:paraId="0B0A63D5" w14:textId="77777777" w:rsidR="00944B90" w:rsidRPr="00242709" w:rsidRDefault="00944B90" w:rsidP="0018092F">
      <w:pPr>
        <w:shd w:val="clear" w:color="auto" w:fill="FFFFFF"/>
        <w:ind w:left="567" w:right="616"/>
        <w:jc w:val="both"/>
        <w:textAlignment w:val="top"/>
        <w:outlineLvl w:val="1"/>
        <w:rPr>
          <w:rFonts w:ascii="Arial" w:hAnsi="Arial" w:cs="Arial"/>
          <w:color w:val="000000" w:themeColor="text1"/>
          <w:sz w:val="22"/>
          <w:szCs w:val="22"/>
          <w:lang w:eastAsia="es-MX"/>
        </w:rPr>
      </w:pPr>
    </w:p>
    <w:p w14:paraId="4C892E4D" w14:textId="77777777" w:rsidR="00B47219" w:rsidRPr="00242709" w:rsidRDefault="00B47219" w:rsidP="0018092F">
      <w:pPr>
        <w:shd w:val="clear" w:color="auto" w:fill="FFFFFF"/>
        <w:ind w:left="567" w:right="616"/>
        <w:jc w:val="both"/>
        <w:textAlignment w:val="top"/>
        <w:outlineLvl w:val="1"/>
        <w:rPr>
          <w:rFonts w:ascii="Arial" w:hAnsi="Arial" w:cs="Arial"/>
          <w:color w:val="000000" w:themeColor="text1"/>
          <w:sz w:val="22"/>
          <w:szCs w:val="22"/>
          <w:lang w:eastAsia="es-MX"/>
        </w:rPr>
      </w:pPr>
      <w:r w:rsidRPr="00242709">
        <w:rPr>
          <w:rFonts w:ascii="Arial" w:hAnsi="Arial" w:cs="Arial"/>
          <w:color w:val="000000" w:themeColor="text1"/>
          <w:sz w:val="22"/>
          <w:szCs w:val="22"/>
          <w:lang w:eastAsia="es-MX"/>
        </w:rPr>
        <w:t>La deducción de que trata el presente artículo en ningún caso podrá tratarse simultáneamente como costo y gasto de la respectiva empresa.</w:t>
      </w:r>
    </w:p>
    <w:p w14:paraId="45C20C40" w14:textId="77777777" w:rsidR="00B47219" w:rsidRPr="00242709" w:rsidRDefault="00B47219" w:rsidP="0018092F">
      <w:pPr>
        <w:shd w:val="clear" w:color="auto" w:fill="FFFFFF"/>
        <w:ind w:left="567" w:right="616"/>
        <w:jc w:val="both"/>
        <w:textAlignment w:val="top"/>
        <w:outlineLvl w:val="1"/>
        <w:rPr>
          <w:rFonts w:ascii="Arial" w:hAnsi="Arial" w:cs="Arial"/>
          <w:bCs/>
          <w:color w:val="000000" w:themeColor="text1"/>
          <w:sz w:val="22"/>
          <w:szCs w:val="22"/>
          <w:lang w:eastAsia="es-MX"/>
        </w:rPr>
      </w:pPr>
    </w:p>
    <w:p w14:paraId="405CC9A5" w14:textId="77777777" w:rsidR="00B47219" w:rsidRPr="00242709" w:rsidRDefault="00B47219" w:rsidP="0018092F">
      <w:pPr>
        <w:shd w:val="clear" w:color="auto" w:fill="FFFFFF"/>
        <w:ind w:left="567" w:right="616"/>
        <w:jc w:val="both"/>
        <w:textAlignment w:val="top"/>
        <w:outlineLvl w:val="1"/>
        <w:rPr>
          <w:rFonts w:ascii="Arial" w:hAnsi="Arial" w:cs="Arial"/>
          <w:bCs/>
          <w:color w:val="000000" w:themeColor="text1"/>
          <w:sz w:val="22"/>
          <w:szCs w:val="22"/>
          <w:lang w:eastAsia="es-MX"/>
        </w:rPr>
      </w:pPr>
      <w:r w:rsidRPr="00242709">
        <w:rPr>
          <w:rFonts w:ascii="Arial" w:hAnsi="Arial" w:cs="Arial"/>
          <w:bCs/>
          <w:color w:val="000000" w:themeColor="text1"/>
          <w:sz w:val="22"/>
          <w:szCs w:val="22"/>
          <w:lang w:eastAsia="es-MX"/>
        </w:rPr>
        <w:t xml:space="preserve">El contribuyente podrá tomar como descuento tributario del impuesto sobre la renta: </w:t>
      </w:r>
    </w:p>
    <w:p w14:paraId="42B082FA" w14:textId="77777777" w:rsidR="00B47219" w:rsidRPr="00242709" w:rsidRDefault="00B47219" w:rsidP="0018092F">
      <w:pPr>
        <w:shd w:val="clear" w:color="auto" w:fill="FFFFFF"/>
        <w:ind w:left="567" w:right="616"/>
        <w:jc w:val="both"/>
        <w:textAlignment w:val="top"/>
        <w:outlineLvl w:val="1"/>
        <w:rPr>
          <w:rFonts w:ascii="Arial" w:hAnsi="Arial" w:cs="Arial"/>
          <w:bCs/>
          <w:color w:val="000000" w:themeColor="text1"/>
          <w:sz w:val="22"/>
          <w:szCs w:val="22"/>
          <w:lang w:eastAsia="es-MX"/>
        </w:rPr>
      </w:pPr>
      <w:r w:rsidRPr="00242709">
        <w:rPr>
          <w:rFonts w:ascii="Arial" w:hAnsi="Arial" w:cs="Arial"/>
          <w:bCs/>
          <w:color w:val="000000" w:themeColor="text1"/>
          <w:sz w:val="22"/>
          <w:szCs w:val="22"/>
          <w:lang w:eastAsia="es-MX"/>
        </w:rPr>
        <w:t>a) El cincuenta por ciento (50%) del impuesto de industria y comercio, avisos y tableros,</w:t>
      </w:r>
    </w:p>
    <w:p w14:paraId="089D87F7" w14:textId="77777777" w:rsidR="00B47219" w:rsidRPr="00242709" w:rsidRDefault="00B47219" w:rsidP="0018092F">
      <w:pPr>
        <w:shd w:val="clear" w:color="auto" w:fill="FFFFFF"/>
        <w:ind w:left="567" w:right="616"/>
        <w:jc w:val="both"/>
        <w:textAlignment w:val="top"/>
        <w:outlineLvl w:val="1"/>
        <w:rPr>
          <w:rFonts w:ascii="Arial" w:hAnsi="Arial" w:cs="Arial"/>
          <w:bCs/>
          <w:color w:val="000000" w:themeColor="text1"/>
          <w:sz w:val="22"/>
          <w:szCs w:val="22"/>
          <w:lang w:eastAsia="es-MX"/>
        </w:rPr>
      </w:pPr>
      <w:r w:rsidRPr="00242709">
        <w:rPr>
          <w:rFonts w:ascii="Arial" w:hAnsi="Arial" w:cs="Arial"/>
          <w:bCs/>
          <w:color w:val="000000" w:themeColor="text1"/>
          <w:sz w:val="22"/>
          <w:szCs w:val="22"/>
          <w:lang w:eastAsia="es-MX"/>
        </w:rPr>
        <w:t xml:space="preserve">b) El cincuenta por ciento (50%) del gravamen a los movimientos financieros. </w:t>
      </w:r>
    </w:p>
    <w:p w14:paraId="1E75CBB9" w14:textId="77777777" w:rsidR="00B47219" w:rsidRPr="00242709" w:rsidRDefault="00B47219" w:rsidP="0018092F">
      <w:pPr>
        <w:shd w:val="clear" w:color="auto" w:fill="FFFFFF"/>
        <w:ind w:left="567" w:right="616"/>
        <w:jc w:val="both"/>
        <w:textAlignment w:val="top"/>
        <w:outlineLvl w:val="1"/>
        <w:rPr>
          <w:rFonts w:ascii="Arial" w:hAnsi="Arial" w:cs="Arial"/>
          <w:bCs/>
          <w:color w:val="000000" w:themeColor="text1"/>
          <w:sz w:val="22"/>
          <w:szCs w:val="22"/>
          <w:lang w:eastAsia="es-MX"/>
        </w:rPr>
      </w:pPr>
    </w:p>
    <w:p w14:paraId="28154C81" w14:textId="77777777" w:rsidR="00B47219" w:rsidRPr="00242709" w:rsidRDefault="00B47219" w:rsidP="0018092F">
      <w:pPr>
        <w:shd w:val="clear" w:color="auto" w:fill="FFFFFF"/>
        <w:ind w:left="567" w:right="616"/>
        <w:jc w:val="both"/>
        <w:textAlignment w:val="top"/>
        <w:outlineLvl w:val="1"/>
        <w:rPr>
          <w:rFonts w:ascii="Arial" w:hAnsi="Arial" w:cs="Arial"/>
          <w:bCs/>
          <w:color w:val="000000" w:themeColor="text1"/>
          <w:sz w:val="22"/>
          <w:szCs w:val="22"/>
          <w:lang w:eastAsia="es-MX"/>
        </w:rPr>
      </w:pPr>
      <w:r w:rsidRPr="00242709">
        <w:rPr>
          <w:rFonts w:ascii="Arial" w:hAnsi="Arial" w:cs="Arial"/>
          <w:bCs/>
          <w:color w:val="000000" w:themeColor="text1"/>
          <w:sz w:val="22"/>
          <w:szCs w:val="22"/>
          <w:lang w:eastAsia="es-MX"/>
        </w:rPr>
        <w:t>Para la procedencia de los descuentos del inciso anterior, se requiere que los impuestos sean efectivamente pagados durante el año gravable y que tengan relación de causalidad con su actividad económica. Estos impuestos no podrán tomarse como costo o gasto.</w:t>
      </w:r>
    </w:p>
    <w:p w14:paraId="5424B19A" w14:textId="77777777" w:rsidR="00B47219" w:rsidRPr="00242709" w:rsidRDefault="00B47219" w:rsidP="0018092F">
      <w:pPr>
        <w:shd w:val="clear" w:color="auto" w:fill="FFFFFF"/>
        <w:ind w:right="616"/>
        <w:jc w:val="both"/>
        <w:textAlignment w:val="top"/>
        <w:outlineLvl w:val="1"/>
        <w:rPr>
          <w:rFonts w:ascii="Arial" w:hAnsi="Arial" w:cs="Arial"/>
          <w:color w:val="000000" w:themeColor="text1"/>
          <w:sz w:val="22"/>
          <w:szCs w:val="22"/>
          <w:lang w:eastAsia="es-MX"/>
        </w:rPr>
      </w:pPr>
    </w:p>
    <w:p w14:paraId="1EBE3864" w14:textId="77777777" w:rsidR="00B47219" w:rsidRPr="00242709" w:rsidRDefault="00B47219" w:rsidP="0018092F">
      <w:pPr>
        <w:shd w:val="clear" w:color="auto" w:fill="FFFFFF"/>
        <w:ind w:left="567" w:right="616"/>
        <w:jc w:val="both"/>
        <w:textAlignment w:val="top"/>
        <w:rPr>
          <w:rFonts w:ascii="Arial" w:hAnsi="Arial" w:cs="Arial"/>
          <w:color w:val="000000" w:themeColor="text1"/>
          <w:sz w:val="22"/>
          <w:szCs w:val="22"/>
          <w:lang w:eastAsia="es-MX"/>
        </w:rPr>
      </w:pPr>
      <w:r w:rsidRPr="00242709">
        <w:rPr>
          <w:rFonts w:ascii="Arial" w:hAnsi="Arial" w:cs="Arial"/>
          <w:b/>
          <w:color w:val="000000" w:themeColor="text1"/>
          <w:sz w:val="22"/>
          <w:szCs w:val="22"/>
          <w:lang w:eastAsia="es-MX"/>
        </w:rPr>
        <w:t>PARÁGRAFO</w:t>
      </w:r>
      <w:r w:rsidRPr="00242709">
        <w:rPr>
          <w:rFonts w:ascii="Arial" w:hAnsi="Arial" w:cs="Arial"/>
          <w:color w:val="000000" w:themeColor="text1"/>
          <w:sz w:val="22"/>
          <w:szCs w:val="22"/>
          <w:lang w:eastAsia="es-MX"/>
        </w:rPr>
        <w:t>. Todo lo anterior sin perjuicio de la limitación establecida en el parágrafo del artículo 107-1 del Estatuto Tributario.</w:t>
      </w:r>
    </w:p>
    <w:p w14:paraId="46DB0591" w14:textId="77777777" w:rsidR="00B47219" w:rsidRPr="00242709" w:rsidRDefault="00B47219" w:rsidP="0018092F">
      <w:pPr>
        <w:tabs>
          <w:tab w:val="left" w:pos="3544"/>
        </w:tabs>
        <w:jc w:val="both"/>
        <w:rPr>
          <w:rFonts w:ascii="Arial" w:hAnsi="Arial" w:cs="Arial"/>
          <w:b/>
          <w:color w:val="000000" w:themeColor="text1"/>
          <w:sz w:val="22"/>
          <w:szCs w:val="22"/>
        </w:rPr>
      </w:pPr>
    </w:p>
    <w:p w14:paraId="3E6E7284" w14:textId="7DA95518" w:rsidR="00944B90" w:rsidRPr="00242709" w:rsidRDefault="007A5047" w:rsidP="0018092F">
      <w:pPr>
        <w:shd w:val="clear" w:color="auto" w:fill="FFFFFF"/>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1E41DD">
        <w:rPr>
          <w:rFonts w:ascii="Arial" w:hAnsi="Arial" w:cs="Arial"/>
          <w:b/>
          <w:color w:val="000000" w:themeColor="text1"/>
          <w:sz w:val="22"/>
          <w:szCs w:val="22"/>
        </w:rPr>
        <w:t>66</w:t>
      </w:r>
      <w:r w:rsidR="00944B90" w:rsidRPr="00242709">
        <w:rPr>
          <w:rFonts w:ascii="Arial" w:hAnsi="Arial" w:cs="Arial"/>
          <w:color w:val="000000" w:themeColor="text1"/>
          <w:sz w:val="22"/>
          <w:szCs w:val="22"/>
        </w:rPr>
        <w:t>. Modifíquese el artículo 115-2 del Estatuto Tributario, el cual quedará así:</w:t>
      </w:r>
    </w:p>
    <w:p w14:paraId="2E2C0127" w14:textId="77777777" w:rsidR="00944B90" w:rsidRPr="00242709" w:rsidRDefault="00944B90" w:rsidP="0018092F">
      <w:pPr>
        <w:shd w:val="clear" w:color="auto" w:fill="FFFFFF"/>
        <w:jc w:val="both"/>
        <w:textAlignment w:val="top"/>
        <w:outlineLvl w:val="1"/>
        <w:rPr>
          <w:rFonts w:ascii="Arial" w:hAnsi="Arial" w:cs="Arial"/>
          <w:color w:val="000000" w:themeColor="text1"/>
          <w:sz w:val="22"/>
          <w:szCs w:val="22"/>
        </w:rPr>
      </w:pPr>
    </w:p>
    <w:p w14:paraId="69350EC8" w14:textId="4F638D82" w:rsidR="00944B90" w:rsidRPr="00242709" w:rsidRDefault="00944B90"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ARTÍCULO 115-2. IMPUESTO SOBRE LAS VENTAS EN LA IMPORTACIÓN, FORMACIÓN</w:t>
      </w:r>
      <w:r w:rsidRPr="00242709">
        <w:rPr>
          <w:rFonts w:ascii="Arial" w:hAnsi="Arial" w:cs="Arial"/>
          <w:color w:val="000000" w:themeColor="text1"/>
          <w:sz w:val="22"/>
          <w:szCs w:val="22"/>
        </w:rPr>
        <w:t xml:space="preserve">, </w:t>
      </w:r>
      <w:r w:rsidRPr="00242709">
        <w:rPr>
          <w:rFonts w:ascii="Arial" w:hAnsi="Arial" w:cs="Arial"/>
          <w:b/>
          <w:color w:val="000000" w:themeColor="text1"/>
          <w:sz w:val="22"/>
          <w:szCs w:val="22"/>
        </w:rPr>
        <w:t xml:space="preserve">CONSTRUCCIÓN O ADQUISICIÓN DE ACTIVOS FIJOS. </w:t>
      </w:r>
      <w:r w:rsidRPr="00242709">
        <w:rPr>
          <w:rFonts w:ascii="Arial" w:hAnsi="Arial" w:cs="Arial"/>
          <w:color w:val="000000" w:themeColor="text1"/>
          <w:sz w:val="22"/>
          <w:szCs w:val="22"/>
        </w:rPr>
        <w:t xml:space="preserve">El impuesto sobre las ventas que se cause en la adquisición, formación, construcción o importación de activos fijos, </w:t>
      </w:r>
      <w:r w:rsidR="002D1CAF" w:rsidRPr="00242709">
        <w:rPr>
          <w:rFonts w:ascii="Arial" w:hAnsi="Arial" w:cs="Arial"/>
          <w:color w:val="000000" w:themeColor="text1"/>
          <w:sz w:val="22"/>
          <w:szCs w:val="22"/>
        </w:rPr>
        <w:t>incluidos</w:t>
      </w:r>
      <w:r w:rsidRPr="00242709">
        <w:rPr>
          <w:rFonts w:ascii="Arial" w:hAnsi="Arial" w:cs="Arial"/>
          <w:color w:val="000000" w:themeColor="text1"/>
          <w:sz w:val="22"/>
          <w:szCs w:val="22"/>
        </w:rPr>
        <w:t xml:space="preserve"> los servicios necesarios para los referidos propósitos, podrá descontarse</w:t>
      </w:r>
      <w:r w:rsidR="002D1CAF" w:rsidRPr="00242709">
        <w:rPr>
          <w:rFonts w:ascii="Arial" w:hAnsi="Arial" w:cs="Arial"/>
          <w:color w:val="000000" w:themeColor="text1"/>
          <w:sz w:val="22"/>
          <w:szCs w:val="22"/>
        </w:rPr>
        <w:t xml:space="preserve"> por el contribuyente responsable de IVA</w:t>
      </w:r>
      <w:r w:rsidRPr="00242709">
        <w:rPr>
          <w:rFonts w:ascii="Arial" w:hAnsi="Arial" w:cs="Arial"/>
          <w:color w:val="000000" w:themeColor="text1"/>
          <w:sz w:val="22"/>
          <w:szCs w:val="22"/>
        </w:rPr>
        <w:t xml:space="preserve"> de su impuesto sobre la renta del año de adquisición, formación, construcción o importación, o de uno cualquiera de los años posteriores, hasta agotarse. En el caso de los activos fijos formados o construidos, el impuesto sobre las ventas podrá descontarse en el año gravable en que dicho activo se active y comience a depreciarse o amortizarse.</w:t>
      </w:r>
    </w:p>
    <w:p w14:paraId="39388812" w14:textId="77777777" w:rsidR="00C47F02" w:rsidRPr="00242709" w:rsidRDefault="00C47F02" w:rsidP="0018092F">
      <w:pPr>
        <w:shd w:val="clear" w:color="auto" w:fill="FFFFFF"/>
        <w:ind w:left="567" w:right="616"/>
        <w:jc w:val="both"/>
        <w:textAlignment w:val="top"/>
        <w:outlineLvl w:val="1"/>
        <w:rPr>
          <w:rFonts w:ascii="Arial" w:hAnsi="Arial" w:cs="Arial"/>
          <w:b/>
          <w:color w:val="000000" w:themeColor="text1"/>
          <w:sz w:val="22"/>
          <w:szCs w:val="22"/>
        </w:rPr>
      </w:pPr>
    </w:p>
    <w:p w14:paraId="3384F1CA" w14:textId="77777777" w:rsidR="00944B90" w:rsidRPr="00242709" w:rsidRDefault="00944B90" w:rsidP="0018092F">
      <w:pPr>
        <w:pStyle w:val="NormalWeb"/>
        <w:shd w:val="clear" w:color="auto" w:fill="FFFFFF"/>
        <w:spacing w:before="0" w:beforeAutospacing="0" w:after="0" w:afterAutospacing="0"/>
        <w:ind w:left="567" w:right="616"/>
        <w:jc w:val="both"/>
        <w:textAlignment w:val="top"/>
        <w:rPr>
          <w:rFonts w:ascii="Arial" w:hAnsi="Arial" w:cs="Arial"/>
          <w:color w:val="000000" w:themeColor="text1"/>
          <w:sz w:val="22"/>
          <w:szCs w:val="22"/>
        </w:rPr>
      </w:pPr>
      <w:r w:rsidRPr="00242709">
        <w:rPr>
          <w:rFonts w:ascii="Arial" w:hAnsi="Arial" w:cs="Arial"/>
          <w:color w:val="000000" w:themeColor="text1"/>
          <w:sz w:val="22"/>
          <w:szCs w:val="22"/>
        </w:rPr>
        <w:t>Este descuento procederá también cuando los activos fijos se hayan adquirido, construido o importado a través de contratos de arrendamiento financiero o leasing.</w:t>
      </w:r>
    </w:p>
    <w:p w14:paraId="53C8C986" w14:textId="75E95C7F" w:rsidR="008755C8" w:rsidRPr="00242709" w:rsidRDefault="008755C8" w:rsidP="0018092F">
      <w:pPr>
        <w:shd w:val="clear" w:color="auto" w:fill="FFFFFF"/>
        <w:jc w:val="both"/>
        <w:textAlignment w:val="top"/>
        <w:outlineLvl w:val="1"/>
        <w:rPr>
          <w:rFonts w:ascii="Arial" w:hAnsi="Arial" w:cs="Arial"/>
          <w:b/>
          <w:color w:val="000000" w:themeColor="text1"/>
          <w:sz w:val="22"/>
          <w:szCs w:val="22"/>
        </w:rPr>
      </w:pPr>
    </w:p>
    <w:p w14:paraId="1C51887C" w14:textId="0EF2E8FE" w:rsidR="003B30EB" w:rsidRPr="00242709" w:rsidRDefault="007A5047" w:rsidP="0018092F">
      <w:pPr>
        <w:shd w:val="clear" w:color="auto" w:fill="FFFFFF"/>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1E41DD">
        <w:rPr>
          <w:rFonts w:ascii="Arial" w:hAnsi="Arial" w:cs="Arial"/>
          <w:b/>
          <w:color w:val="000000" w:themeColor="text1"/>
          <w:sz w:val="22"/>
          <w:szCs w:val="22"/>
        </w:rPr>
        <w:t>67</w:t>
      </w:r>
      <w:r w:rsidR="003B30EB" w:rsidRPr="00242709">
        <w:rPr>
          <w:rFonts w:ascii="Arial" w:hAnsi="Arial" w:cs="Arial"/>
          <w:b/>
          <w:color w:val="000000" w:themeColor="text1"/>
          <w:sz w:val="22"/>
          <w:szCs w:val="22"/>
        </w:rPr>
        <w:t xml:space="preserve">. </w:t>
      </w:r>
      <w:r w:rsidR="003B30EB" w:rsidRPr="00242709">
        <w:rPr>
          <w:rFonts w:ascii="Arial" w:hAnsi="Arial" w:cs="Arial"/>
          <w:color w:val="000000" w:themeColor="text1"/>
          <w:sz w:val="22"/>
          <w:szCs w:val="22"/>
        </w:rPr>
        <w:t>Modifíquese el artículo 188 del Estatuto Tributario, el cual quedará así:</w:t>
      </w:r>
    </w:p>
    <w:p w14:paraId="7EEDB71D" w14:textId="77777777" w:rsidR="003B30EB" w:rsidRPr="00242709" w:rsidRDefault="003B30EB" w:rsidP="0018092F">
      <w:pPr>
        <w:shd w:val="clear" w:color="auto" w:fill="FFFFFF"/>
        <w:jc w:val="both"/>
        <w:textAlignment w:val="top"/>
        <w:outlineLvl w:val="1"/>
        <w:rPr>
          <w:rFonts w:ascii="Arial" w:hAnsi="Arial" w:cs="Arial"/>
          <w:b/>
          <w:color w:val="000000" w:themeColor="text1"/>
          <w:sz w:val="22"/>
          <w:szCs w:val="22"/>
        </w:rPr>
      </w:pPr>
    </w:p>
    <w:p w14:paraId="0096CAFA" w14:textId="77777777" w:rsidR="003B30EB" w:rsidRPr="00242709" w:rsidRDefault="003B30EB"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ARTÍCULO 188. BASE Y PORCENTAJE DE LA RENTA PRESUNTIVA. </w:t>
      </w:r>
      <w:r w:rsidRPr="00242709">
        <w:rPr>
          <w:rFonts w:ascii="Arial" w:hAnsi="Arial" w:cs="Arial"/>
          <w:color w:val="000000" w:themeColor="text1"/>
          <w:sz w:val="22"/>
          <w:szCs w:val="22"/>
        </w:rPr>
        <w:t>Para efectos del impuesto sobre la renta, se presume que la renta líquida del contribuyente no es inferior al tres y medio por ciento (3.5%) de su patrimonio líquido, en el último día del ejercicio gravable inmediatamente anterior.</w:t>
      </w:r>
    </w:p>
    <w:p w14:paraId="5E53A2F4" w14:textId="77777777" w:rsidR="00621723" w:rsidRPr="00242709" w:rsidRDefault="00621723" w:rsidP="0018092F">
      <w:pPr>
        <w:shd w:val="clear" w:color="auto" w:fill="FFFFFF"/>
        <w:ind w:left="567" w:right="616"/>
        <w:jc w:val="both"/>
        <w:textAlignment w:val="top"/>
        <w:outlineLvl w:val="1"/>
        <w:rPr>
          <w:rFonts w:ascii="Arial" w:hAnsi="Arial" w:cs="Arial"/>
          <w:color w:val="000000" w:themeColor="text1"/>
          <w:sz w:val="22"/>
          <w:szCs w:val="22"/>
        </w:rPr>
      </w:pPr>
    </w:p>
    <w:p w14:paraId="2162CA61" w14:textId="65FAAA53" w:rsidR="00621723" w:rsidRPr="00242709" w:rsidRDefault="003B30EB"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xml:space="preserve">El porcentaje de renta presuntiva al que se refiere este artículo se reducirá al tres por ciento (3%) en el año gravable 2019; al </w:t>
      </w:r>
      <w:r w:rsidR="00B413C4" w:rsidRPr="00242709">
        <w:rPr>
          <w:rFonts w:ascii="Arial" w:hAnsi="Arial" w:cs="Arial"/>
          <w:color w:val="000000" w:themeColor="text1"/>
          <w:sz w:val="22"/>
          <w:szCs w:val="22"/>
        </w:rPr>
        <w:t xml:space="preserve">uno </w:t>
      </w:r>
      <w:r w:rsidR="00621723" w:rsidRPr="00242709">
        <w:rPr>
          <w:rFonts w:ascii="Arial" w:hAnsi="Arial" w:cs="Arial"/>
          <w:color w:val="000000" w:themeColor="text1"/>
          <w:sz w:val="22"/>
          <w:szCs w:val="22"/>
        </w:rPr>
        <w:t>y medio</w:t>
      </w:r>
      <w:r w:rsidRPr="00242709">
        <w:rPr>
          <w:rFonts w:ascii="Arial" w:hAnsi="Arial" w:cs="Arial"/>
          <w:color w:val="000000" w:themeColor="text1"/>
          <w:sz w:val="22"/>
          <w:szCs w:val="22"/>
        </w:rPr>
        <w:t xml:space="preserve"> por ciento (1,5%) en el año gravable 2020; y al </w:t>
      </w:r>
      <w:r w:rsidR="00621723" w:rsidRPr="00242709">
        <w:rPr>
          <w:rFonts w:ascii="Arial" w:hAnsi="Arial" w:cs="Arial"/>
          <w:color w:val="000000" w:themeColor="text1"/>
          <w:sz w:val="22"/>
          <w:szCs w:val="22"/>
        </w:rPr>
        <w:t>cero</w:t>
      </w:r>
      <w:r w:rsidRPr="00242709">
        <w:rPr>
          <w:rFonts w:ascii="Arial" w:hAnsi="Arial" w:cs="Arial"/>
          <w:color w:val="000000" w:themeColor="text1"/>
          <w:sz w:val="22"/>
          <w:szCs w:val="22"/>
        </w:rPr>
        <w:t xml:space="preserve"> por ciento (0%) en el año gravable 2021.</w:t>
      </w:r>
    </w:p>
    <w:p w14:paraId="74C5AB90" w14:textId="77777777" w:rsidR="00621723" w:rsidRPr="00242709" w:rsidRDefault="00621723" w:rsidP="0018092F">
      <w:pPr>
        <w:ind w:left="567" w:right="616"/>
        <w:jc w:val="both"/>
        <w:rPr>
          <w:rFonts w:ascii="Arial" w:hAnsi="Arial" w:cs="Arial"/>
          <w:color w:val="000000" w:themeColor="text1"/>
          <w:sz w:val="22"/>
          <w:szCs w:val="22"/>
        </w:rPr>
      </w:pPr>
    </w:p>
    <w:p w14:paraId="6B6DAFCD" w14:textId="4AB2C898" w:rsidR="003B30EB" w:rsidRPr="00242709" w:rsidRDefault="003B30EB" w:rsidP="0018092F">
      <w:pPr>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Los contribuyentes inscritos</w:t>
      </w:r>
      <w:r w:rsidR="00242709">
        <w:rPr>
          <w:rFonts w:ascii="Arial" w:hAnsi="Arial" w:cs="Arial"/>
          <w:color w:val="000000" w:themeColor="text1"/>
          <w:sz w:val="22"/>
          <w:szCs w:val="22"/>
        </w:rPr>
        <w:t xml:space="preserve"> bajo el</w:t>
      </w:r>
      <w:r w:rsidRPr="00242709">
        <w:rPr>
          <w:rFonts w:ascii="Arial" w:hAnsi="Arial" w:cs="Arial"/>
          <w:color w:val="000000" w:themeColor="text1"/>
          <w:sz w:val="22"/>
          <w:szCs w:val="22"/>
        </w:rPr>
        <w:t xml:space="preserve"> </w:t>
      </w:r>
      <w:r w:rsidR="00242709" w:rsidRPr="0018092F">
        <w:rPr>
          <w:rFonts w:ascii="Arial" w:hAnsi="Arial" w:cs="Arial"/>
          <w:color w:val="000000" w:themeColor="text1"/>
          <w:sz w:val="22"/>
          <w:szCs w:val="22"/>
          <w:lang w:eastAsia="es-MX"/>
        </w:rPr>
        <w:t>impuesto unificado bajo el régimen simple de tributación -SIMPLE</w:t>
      </w:r>
      <w:r w:rsidR="00242709" w:rsidRPr="00242709">
        <w:rPr>
          <w:rFonts w:ascii="Arial" w:hAnsi="Arial" w:cs="Arial"/>
          <w:color w:val="000000" w:themeColor="text1"/>
          <w:sz w:val="22"/>
          <w:szCs w:val="22"/>
        </w:rPr>
        <w:t xml:space="preserve"> </w:t>
      </w:r>
      <w:r w:rsidRPr="00242709">
        <w:rPr>
          <w:rFonts w:ascii="Arial" w:hAnsi="Arial" w:cs="Arial"/>
          <w:color w:val="000000" w:themeColor="text1"/>
          <w:sz w:val="22"/>
          <w:szCs w:val="22"/>
        </w:rPr>
        <w:t>no estarán sujetos a renta presuntiva.</w:t>
      </w:r>
    </w:p>
    <w:p w14:paraId="54EA9A7A" w14:textId="77777777" w:rsidR="00B47219" w:rsidRPr="00242709" w:rsidRDefault="00B47219" w:rsidP="0018092F">
      <w:pPr>
        <w:tabs>
          <w:tab w:val="left" w:pos="3544"/>
        </w:tabs>
        <w:jc w:val="both"/>
        <w:rPr>
          <w:rFonts w:ascii="Arial" w:hAnsi="Arial" w:cs="Arial"/>
          <w:b/>
          <w:color w:val="000000" w:themeColor="text1"/>
          <w:sz w:val="22"/>
          <w:szCs w:val="22"/>
        </w:rPr>
      </w:pPr>
    </w:p>
    <w:p w14:paraId="32C1D04D" w14:textId="0B769300" w:rsidR="001854BE" w:rsidRPr="00242709" w:rsidRDefault="007A5047" w:rsidP="0018092F">
      <w:pPr>
        <w:shd w:val="clear" w:color="auto" w:fill="FFFFFF"/>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1E41DD">
        <w:rPr>
          <w:rFonts w:ascii="Arial" w:hAnsi="Arial" w:cs="Arial"/>
          <w:b/>
          <w:color w:val="000000" w:themeColor="text1"/>
          <w:sz w:val="22"/>
          <w:szCs w:val="22"/>
        </w:rPr>
        <w:t>68</w:t>
      </w:r>
      <w:r w:rsidR="00621723" w:rsidRPr="00242709">
        <w:rPr>
          <w:rFonts w:ascii="Arial" w:hAnsi="Arial" w:cs="Arial"/>
          <w:color w:val="000000" w:themeColor="text1"/>
          <w:sz w:val="22"/>
          <w:szCs w:val="22"/>
        </w:rPr>
        <w:t xml:space="preserve">. </w:t>
      </w:r>
      <w:r w:rsidR="001854BE" w:rsidRPr="00242709">
        <w:rPr>
          <w:rFonts w:ascii="Arial" w:hAnsi="Arial" w:cs="Arial"/>
          <w:color w:val="000000" w:themeColor="text1"/>
          <w:sz w:val="22"/>
          <w:szCs w:val="22"/>
        </w:rPr>
        <w:t>Modifíquese el artículo 235-2 al Estatuto Tributario, el cual quedará así:</w:t>
      </w:r>
    </w:p>
    <w:p w14:paraId="26D0B64F" w14:textId="77777777" w:rsidR="001854BE" w:rsidRPr="00242709" w:rsidRDefault="001854BE" w:rsidP="0018092F">
      <w:pPr>
        <w:ind w:left="567" w:right="616"/>
        <w:jc w:val="both"/>
        <w:rPr>
          <w:rFonts w:ascii="Arial" w:hAnsi="Arial" w:cs="Arial"/>
          <w:b/>
          <w:color w:val="000000" w:themeColor="text1"/>
          <w:sz w:val="22"/>
          <w:szCs w:val="22"/>
        </w:rPr>
      </w:pPr>
    </w:p>
    <w:p w14:paraId="434FC5C8" w14:textId="5171EC48" w:rsidR="001854BE" w:rsidRPr="00242709" w:rsidRDefault="001854BE" w:rsidP="0018092F">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ART</w:t>
      </w:r>
      <w:r w:rsidRPr="00242709">
        <w:rPr>
          <w:rFonts w:ascii="Arial" w:hAnsi="Arial" w:cs="Arial"/>
          <w:b/>
          <w:color w:val="000000" w:themeColor="text1"/>
          <w:sz w:val="22"/>
          <w:szCs w:val="22"/>
          <w:lang w:val="es-ES_tradnl"/>
        </w:rPr>
        <w:t xml:space="preserve">ÍCULO 235-2. RENTAS EXENTAS A PARTIR DEL AÑO GRAVABLE 2019. </w:t>
      </w:r>
      <w:r w:rsidRPr="00242709">
        <w:rPr>
          <w:rFonts w:ascii="Arial" w:hAnsi="Arial" w:cs="Arial"/>
          <w:color w:val="000000" w:themeColor="text1"/>
          <w:sz w:val="22"/>
          <w:szCs w:val="22"/>
        </w:rPr>
        <w:t>A partir del 1° de enero de 2019, sin perjuicio de las rentas exentas de las personas naturales del artículo 206 del Estatuto Tributario</w:t>
      </w:r>
      <w:r w:rsidR="008545A0">
        <w:rPr>
          <w:rFonts w:ascii="Arial" w:hAnsi="Arial" w:cs="Arial"/>
          <w:color w:val="000000" w:themeColor="text1"/>
          <w:sz w:val="22"/>
          <w:szCs w:val="22"/>
        </w:rPr>
        <w:t xml:space="preserve"> y de las reconocid</w:t>
      </w:r>
      <w:r w:rsidR="000834C9">
        <w:rPr>
          <w:rFonts w:ascii="Arial" w:hAnsi="Arial" w:cs="Arial"/>
          <w:color w:val="000000" w:themeColor="text1"/>
          <w:sz w:val="22"/>
          <w:szCs w:val="22"/>
        </w:rPr>
        <w:t>a</w:t>
      </w:r>
      <w:r w:rsidR="008545A0">
        <w:rPr>
          <w:rFonts w:ascii="Arial" w:hAnsi="Arial" w:cs="Arial"/>
          <w:color w:val="000000" w:themeColor="text1"/>
          <w:sz w:val="22"/>
          <w:szCs w:val="22"/>
        </w:rPr>
        <w:t>s en los convenios internacionales ratificados por Colombia</w:t>
      </w:r>
      <w:r w:rsidRPr="00242709">
        <w:rPr>
          <w:rFonts w:ascii="Arial" w:hAnsi="Arial" w:cs="Arial"/>
          <w:color w:val="000000" w:themeColor="text1"/>
          <w:sz w:val="22"/>
          <w:szCs w:val="22"/>
        </w:rPr>
        <w:t>, las únicas excepciones legales de que trata el artículo 26 del Estatuto Tributario son las siguientes:</w:t>
      </w:r>
    </w:p>
    <w:p w14:paraId="61CC8DF7" w14:textId="77777777" w:rsidR="00C47F02" w:rsidRPr="00242709" w:rsidRDefault="00C47F02" w:rsidP="0018092F">
      <w:pPr>
        <w:ind w:left="567" w:right="616"/>
        <w:jc w:val="both"/>
        <w:rPr>
          <w:rFonts w:ascii="Arial" w:hAnsi="Arial" w:cs="Arial"/>
          <w:color w:val="000000" w:themeColor="text1"/>
          <w:sz w:val="22"/>
          <w:szCs w:val="22"/>
        </w:rPr>
      </w:pPr>
    </w:p>
    <w:p w14:paraId="66636D4F" w14:textId="77777777" w:rsidR="001854BE" w:rsidRPr="00242709" w:rsidRDefault="001854BE" w:rsidP="0018092F">
      <w:pPr>
        <w:shd w:val="clear" w:color="auto" w:fill="FFFFFF"/>
        <w:ind w:left="851" w:right="616" w:hanging="283"/>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1.</w:t>
      </w:r>
      <w:r w:rsidRPr="00242709">
        <w:rPr>
          <w:rFonts w:ascii="Arial" w:hAnsi="Arial" w:cs="Arial"/>
          <w:color w:val="000000" w:themeColor="text1"/>
          <w:sz w:val="22"/>
          <w:szCs w:val="22"/>
        </w:rPr>
        <w:t xml:space="preserve"> </w:t>
      </w:r>
      <w:r w:rsidRPr="00242709">
        <w:rPr>
          <w:rFonts w:ascii="Arial" w:hAnsi="Arial" w:cs="Arial"/>
          <w:b/>
          <w:color w:val="000000" w:themeColor="text1"/>
          <w:sz w:val="22"/>
          <w:szCs w:val="22"/>
        </w:rPr>
        <w:t>Incentivo tributario para empresas de economía naranja</w:t>
      </w:r>
      <w:r w:rsidRPr="00242709">
        <w:rPr>
          <w:rFonts w:ascii="Arial" w:hAnsi="Arial" w:cs="Arial"/>
          <w:color w:val="000000" w:themeColor="text1"/>
          <w:sz w:val="22"/>
          <w:szCs w:val="22"/>
        </w:rPr>
        <w:t xml:space="preserve">. Las rentas provenientes del desarrollo de industrias de valor agregado tecnológico y actividades creativas, por un término de cinco (5) años, siempre que se cumplan los siguientes requisitos: </w:t>
      </w:r>
    </w:p>
    <w:p w14:paraId="0F655FDF" w14:textId="77777777" w:rsidR="001854BE" w:rsidRPr="00242709" w:rsidRDefault="001854BE" w:rsidP="0018092F">
      <w:pPr>
        <w:pStyle w:val="Prrafodelista"/>
        <w:numPr>
          <w:ilvl w:val="0"/>
          <w:numId w:val="1"/>
        </w:numPr>
        <w:shd w:val="clear" w:color="auto" w:fill="FFFFFF"/>
        <w:ind w:left="1134" w:right="616" w:hanging="267"/>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 xml:space="preserve">Las sociedades deben tener su domicilio principal dentro del territorio colombiano, y su objeto social exclusivo debe ser el desarrollo de industrias de valor agregado tecnológico y/o actividades creativas. </w:t>
      </w:r>
    </w:p>
    <w:p w14:paraId="3F1B9E44" w14:textId="77777777" w:rsidR="001854BE" w:rsidRPr="00242709" w:rsidRDefault="001854BE" w:rsidP="0018092F">
      <w:pPr>
        <w:pStyle w:val="Prrafodelista"/>
        <w:numPr>
          <w:ilvl w:val="0"/>
          <w:numId w:val="1"/>
        </w:numPr>
        <w:shd w:val="clear" w:color="auto" w:fill="FFFFFF"/>
        <w:ind w:left="1134" w:right="616" w:hanging="267"/>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 xml:space="preserve">Las sociedades deben ser constituidas e iniciar su actividad económica antes del 31 de diciembre de 2021.   </w:t>
      </w:r>
    </w:p>
    <w:p w14:paraId="21936FA5" w14:textId="77777777" w:rsidR="001854BE" w:rsidRPr="00242709" w:rsidRDefault="001854BE" w:rsidP="0018092F">
      <w:pPr>
        <w:pStyle w:val="Prrafodelista"/>
        <w:numPr>
          <w:ilvl w:val="0"/>
          <w:numId w:val="1"/>
        </w:numPr>
        <w:shd w:val="clear" w:color="auto" w:fill="FFFFFF"/>
        <w:ind w:left="1134" w:right="616" w:hanging="267"/>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 xml:space="preserve">Las actividades que califican para este incentivo son las siguientes: </w:t>
      </w:r>
    </w:p>
    <w:p w14:paraId="302ED7B9" w14:textId="77777777" w:rsidR="001854BE" w:rsidRPr="00242709" w:rsidRDefault="001854BE" w:rsidP="0018092F">
      <w:pPr>
        <w:pStyle w:val="Prrafodelista"/>
        <w:shd w:val="clear" w:color="auto" w:fill="FFFFFF"/>
        <w:ind w:left="1401" w:right="616"/>
        <w:textAlignment w:val="top"/>
        <w:outlineLvl w:val="1"/>
        <w:rPr>
          <w:rFonts w:ascii="Arial" w:hAnsi="Arial" w:cs="Arial"/>
          <w:color w:val="000000" w:themeColor="text1"/>
          <w:sz w:val="22"/>
          <w:szCs w:val="22"/>
        </w:rPr>
      </w:pPr>
    </w:p>
    <w:p w14:paraId="10169253" w14:textId="77777777" w:rsidR="001854BE" w:rsidRPr="00242709" w:rsidRDefault="001854BE" w:rsidP="0018092F">
      <w:pPr>
        <w:pStyle w:val="Prrafodelista"/>
        <w:shd w:val="clear" w:color="auto" w:fill="FFFFFF"/>
        <w:ind w:left="1418" w:right="51"/>
        <w:jc w:val="both"/>
        <w:textAlignment w:val="top"/>
        <w:outlineLvl w:val="1"/>
        <w:rPr>
          <w:rFonts w:ascii="Arial" w:hAnsi="Arial" w:cs="Arial"/>
          <w:color w:val="000000" w:themeColor="text1"/>
          <w:sz w:val="22"/>
          <w:szCs w:val="22"/>
        </w:rPr>
      </w:pPr>
      <w:r w:rsidRPr="00242709">
        <w:rPr>
          <w:rFonts w:ascii="Arial" w:hAnsi="Arial" w:cs="Arial"/>
          <w:noProof/>
          <w:color w:val="000000" w:themeColor="text1"/>
          <w:sz w:val="22"/>
          <w:szCs w:val="22"/>
          <w:lang w:val="es-ES" w:eastAsia="es-ES"/>
        </w:rPr>
        <w:lastRenderedPageBreak/>
        <w:drawing>
          <wp:inline distT="0" distB="0" distL="0" distR="0" wp14:anchorId="2DD286C6" wp14:editId="008916B3">
            <wp:extent cx="4699000" cy="423327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1092" cy="4235160"/>
                    </a:xfrm>
                    <a:prstGeom prst="rect">
                      <a:avLst/>
                    </a:prstGeom>
                    <a:noFill/>
                    <a:ln>
                      <a:noFill/>
                    </a:ln>
                  </pic:spPr>
                </pic:pic>
              </a:graphicData>
            </a:graphic>
          </wp:inline>
        </w:drawing>
      </w:r>
    </w:p>
    <w:p w14:paraId="4CF843E2" w14:textId="77777777" w:rsidR="001854BE" w:rsidRPr="00242709" w:rsidRDefault="001854BE" w:rsidP="0018092F">
      <w:pPr>
        <w:pStyle w:val="Prrafodelista"/>
        <w:shd w:val="clear" w:color="auto" w:fill="FFFFFF"/>
        <w:ind w:left="1401" w:right="616"/>
        <w:jc w:val="both"/>
        <w:textAlignment w:val="top"/>
        <w:outlineLvl w:val="1"/>
        <w:rPr>
          <w:rFonts w:ascii="Arial" w:hAnsi="Arial" w:cs="Arial"/>
          <w:color w:val="000000" w:themeColor="text1"/>
          <w:sz w:val="22"/>
          <w:szCs w:val="22"/>
        </w:rPr>
      </w:pPr>
    </w:p>
    <w:p w14:paraId="6B5104BF" w14:textId="6BF8434E" w:rsidR="001854BE" w:rsidRPr="00242709" w:rsidRDefault="001854BE" w:rsidP="0018092F">
      <w:pPr>
        <w:pStyle w:val="Prrafodelista"/>
        <w:numPr>
          <w:ilvl w:val="0"/>
          <w:numId w:val="1"/>
        </w:numPr>
        <w:shd w:val="clear" w:color="auto" w:fill="FFFFFF"/>
        <w:ind w:left="1134" w:right="616" w:hanging="267"/>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 xml:space="preserve">Las sociedades deben cumplir con los montos mínimos de empleo que defina el </w:t>
      </w:r>
      <w:r w:rsidR="004C0070" w:rsidRPr="00242709">
        <w:rPr>
          <w:rFonts w:ascii="Arial" w:hAnsi="Arial" w:cs="Arial"/>
          <w:color w:val="000000" w:themeColor="text1"/>
          <w:sz w:val="22"/>
          <w:szCs w:val="22"/>
        </w:rPr>
        <w:t>Gobierno nacional</w:t>
      </w:r>
      <w:r w:rsidRPr="00242709">
        <w:rPr>
          <w:rFonts w:ascii="Arial" w:hAnsi="Arial" w:cs="Arial"/>
          <w:color w:val="000000" w:themeColor="text1"/>
          <w:sz w:val="22"/>
          <w:szCs w:val="22"/>
        </w:rPr>
        <w:t>, que en ningún caso puede ser inferior a diez (10) empleados. Los empleos que se tienen en cuenta para la exención en renta son aquellos relacionados directamente con las industrias de valor agregado tecnológico y actividades creativas. Los administradores de la sociedad no califican como empleados para efectos de la presente exención en renta.</w:t>
      </w:r>
    </w:p>
    <w:p w14:paraId="1E3016D0" w14:textId="77777777" w:rsidR="001854BE" w:rsidRPr="00242709" w:rsidRDefault="001854BE" w:rsidP="0018092F">
      <w:pPr>
        <w:pStyle w:val="Prrafodelista"/>
        <w:numPr>
          <w:ilvl w:val="0"/>
          <w:numId w:val="1"/>
        </w:numPr>
        <w:shd w:val="clear" w:color="auto" w:fill="FFFFFF"/>
        <w:ind w:left="1134" w:right="616" w:hanging="267"/>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Las sociedades deben presentar su proyecto de inversión ante el Comíte de Economía Naranja del Ministerio de Cultura, justificando su viabilidad financiera, conveniencia económica y calificación como actividad de economía naranja. El Ministerio debe emitir un acto de conformidad con el proyecto y confirmar el desarrollo de industrias de valor agregado tecnológico y actividades creativas.</w:t>
      </w:r>
    </w:p>
    <w:p w14:paraId="35E7F41E" w14:textId="2627B2B7" w:rsidR="001854BE" w:rsidRPr="00242709" w:rsidRDefault="001854BE" w:rsidP="0018092F">
      <w:pPr>
        <w:pStyle w:val="Prrafodelista"/>
        <w:numPr>
          <w:ilvl w:val="0"/>
          <w:numId w:val="1"/>
        </w:numPr>
        <w:shd w:val="clear" w:color="auto" w:fill="FFFFFF"/>
        <w:ind w:left="1134" w:right="616" w:hanging="267"/>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 xml:space="preserve">Las sociedades deben cumplir con los montos mínimos de inversión en los términos que defina el </w:t>
      </w:r>
      <w:r w:rsidR="004C0070" w:rsidRPr="00242709">
        <w:rPr>
          <w:rFonts w:ascii="Arial" w:hAnsi="Arial" w:cs="Arial"/>
          <w:color w:val="000000" w:themeColor="text1"/>
          <w:sz w:val="22"/>
          <w:szCs w:val="22"/>
        </w:rPr>
        <w:t>Gobierno nacional</w:t>
      </w:r>
      <w:r w:rsidRPr="00242709">
        <w:rPr>
          <w:rFonts w:ascii="Arial" w:hAnsi="Arial" w:cs="Arial"/>
          <w:color w:val="000000" w:themeColor="text1"/>
          <w:sz w:val="22"/>
          <w:szCs w:val="22"/>
        </w:rPr>
        <w:t>, que en ningún caso puede ser inferior a veinte y cinco mil (25.000) UVT y en un plazo máximo de tres (3) años gravables. En caso de que no se logre el monto de inversión se pierde el beneficio a partir del tercer año, inclusive.</w:t>
      </w:r>
    </w:p>
    <w:p w14:paraId="1E8CF27A" w14:textId="77777777" w:rsidR="001854BE" w:rsidRPr="00242709" w:rsidRDefault="001854BE" w:rsidP="0018092F">
      <w:pPr>
        <w:shd w:val="clear" w:color="auto" w:fill="FFFFFF"/>
        <w:ind w:right="616"/>
        <w:jc w:val="both"/>
        <w:textAlignment w:val="top"/>
        <w:outlineLvl w:val="1"/>
        <w:rPr>
          <w:rFonts w:ascii="Arial" w:hAnsi="Arial" w:cs="Arial"/>
          <w:color w:val="000000" w:themeColor="text1"/>
          <w:sz w:val="22"/>
          <w:szCs w:val="22"/>
        </w:rPr>
      </w:pPr>
    </w:p>
    <w:p w14:paraId="203EE20D" w14:textId="513F89EF" w:rsidR="001854BE" w:rsidRPr="00242709" w:rsidRDefault="001854BE" w:rsidP="0018092F">
      <w:pPr>
        <w:shd w:val="clear" w:color="auto" w:fill="FFFFFF"/>
        <w:ind w:left="851" w:right="616" w:hanging="283"/>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2.</w:t>
      </w:r>
      <w:r w:rsidRPr="00242709">
        <w:rPr>
          <w:rFonts w:ascii="Arial" w:hAnsi="Arial" w:cs="Arial"/>
          <w:color w:val="000000" w:themeColor="text1"/>
          <w:sz w:val="22"/>
          <w:szCs w:val="22"/>
        </w:rPr>
        <w:t xml:space="preserve">  </w:t>
      </w:r>
      <w:r w:rsidRPr="00242709">
        <w:rPr>
          <w:rFonts w:ascii="Arial" w:hAnsi="Arial" w:cs="Arial"/>
          <w:b/>
          <w:color w:val="000000" w:themeColor="text1"/>
          <w:sz w:val="22"/>
          <w:szCs w:val="22"/>
        </w:rPr>
        <w:t xml:space="preserve">Incentivo tributario para el desarrollo del campo colombiano. </w:t>
      </w:r>
      <w:r w:rsidRPr="00242709">
        <w:rPr>
          <w:rFonts w:ascii="Arial" w:hAnsi="Arial" w:cs="Arial"/>
          <w:color w:val="000000" w:themeColor="text1"/>
          <w:sz w:val="22"/>
          <w:szCs w:val="22"/>
        </w:rPr>
        <w:t>Las rentas provenientes de inversiones que incrementen la productividad en el sector agropecuario, por un término de diez (</w:t>
      </w:r>
      <w:r w:rsidR="00B10969" w:rsidRPr="00242709">
        <w:rPr>
          <w:rFonts w:ascii="Arial" w:hAnsi="Arial" w:cs="Arial"/>
          <w:color w:val="000000" w:themeColor="text1"/>
          <w:sz w:val="22"/>
          <w:szCs w:val="22"/>
        </w:rPr>
        <w:t>10) años, siempre que cumplan lo</w:t>
      </w:r>
      <w:r w:rsidRPr="00242709">
        <w:rPr>
          <w:rFonts w:ascii="Arial" w:hAnsi="Arial" w:cs="Arial"/>
          <w:color w:val="000000" w:themeColor="text1"/>
          <w:sz w:val="22"/>
          <w:szCs w:val="22"/>
        </w:rPr>
        <w:t xml:space="preserve">s siguientes requisitos: </w:t>
      </w:r>
    </w:p>
    <w:p w14:paraId="2772DB40" w14:textId="77777777" w:rsidR="001854BE" w:rsidRPr="00242709" w:rsidRDefault="001854BE" w:rsidP="0018092F">
      <w:pPr>
        <w:pStyle w:val="Prrafodelista"/>
        <w:numPr>
          <w:ilvl w:val="0"/>
          <w:numId w:val="2"/>
        </w:numPr>
        <w:shd w:val="clear" w:color="auto" w:fill="FFFFFF"/>
        <w:ind w:left="1134" w:right="616" w:hanging="284"/>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lastRenderedPageBreak/>
        <w:t xml:space="preserve">Las sociedades deben tener su domicilio principal y sede de administración y operación en el municipio o municipios en los que realicen las inversiones que incrementen la productividad del sector agropecuario. </w:t>
      </w:r>
    </w:p>
    <w:p w14:paraId="7C51E782" w14:textId="77777777" w:rsidR="001854BE" w:rsidRPr="00242709" w:rsidRDefault="001854BE" w:rsidP="0018092F">
      <w:pPr>
        <w:pStyle w:val="Prrafodelista"/>
        <w:numPr>
          <w:ilvl w:val="0"/>
          <w:numId w:val="2"/>
        </w:numPr>
        <w:shd w:val="clear" w:color="auto" w:fill="FFFFFF"/>
        <w:ind w:left="1134" w:right="616" w:hanging="284"/>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Las sociedades deben tener por objeto social exclusivo alguna de las actividades que incrementan la productividad del sector agropecuario. Las actividades comprendidas son aquellas señaladas en la Clasificación Industrial Internacional Uniforme - CIIU, Sección A, división 01, adoptada en Colombia mediante Resolución de la Dirección de Impuestos y Aduanas Nacionales.</w:t>
      </w:r>
    </w:p>
    <w:p w14:paraId="6D2B6E72" w14:textId="77777777" w:rsidR="001854BE" w:rsidRPr="00242709" w:rsidRDefault="001854BE" w:rsidP="0018092F">
      <w:pPr>
        <w:pStyle w:val="Prrafodelista"/>
        <w:numPr>
          <w:ilvl w:val="0"/>
          <w:numId w:val="2"/>
        </w:numPr>
        <w:shd w:val="clear" w:color="auto" w:fill="FFFFFF"/>
        <w:ind w:left="1134" w:right="616" w:hanging="284"/>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 xml:space="preserve">Las sociedades deben ser constituidas e iniciar su actividad económica antes del 31 de diciembre de 2021. </w:t>
      </w:r>
    </w:p>
    <w:p w14:paraId="3638EDF2" w14:textId="18EF9FF4" w:rsidR="001854BE" w:rsidRPr="00242709" w:rsidRDefault="001854BE" w:rsidP="0018092F">
      <w:pPr>
        <w:pStyle w:val="Prrafodelista"/>
        <w:numPr>
          <w:ilvl w:val="0"/>
          <w:numId w:val="2"/>
        </w:numPr>
        <w:shd w:val="clear" w:color="auto" w:fill="FFFFFF"/>
        <w:ind w:left="1134" w:right="616" w:hanging="284"/>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 xml:space="preserve">Las sociedades deben cumplir con los montos mínimos de empleo que defina el </w:t>
      </w:r>
      <w:r w:rsidR="004C0070" w:rsidRPr="00242709">
        <w:rPr>
          <w:rFonts w:ascii="Arial" w:hAnsi="Arial" w:cs="Arial"/>
          <w:color w:val="000000" w:themeColor="text1"/>
          <w:sz w:val="22"/>
          <w:szCs w:val="22"/>
        </w:rPr>
        <w:t>Gobierno nacional</w:t>
      </w:r>
      <w:r w:rsidRPr="00242709">
        <w:rPr>
          <w:rFonts w:ascii="Arial" w:hAnsi="Arial" w:cs="Arial"/>
          <w:color w:val="000000" w:themeColor="text1"/>
          <w:sz w:val="22"/>
          <w:szCs w:val="22"/>
        </w:rPr>
        <w:t xml:space="preserve">, que en ningún caso puede ser inferior a diez (10) empleados. Los empleos que se tienen en cuenta para la exención en renta son aquellos que tienen una relación directa con los proyectos agropecuarios, según la reglamentación que profiera el </w:t>
      </w:r>
      <w:r w:rsidR="004C0070" w:rsidRPr="00242709">
        <w:rPr>
          <w:rFonts w:ascii="Arial" w:hAnsi="Arial" w:cs="Arial"/>
          <w:color w:val="000000" w:themeColor="text1"/>
          <w:sz w:val="22"/>
          <w:szCs w:val="22"/>
        </w:rPr>
        <w:t>Gobierno nacional</w:t>
      </w:r>
      <w:r w:rsidRPr="00242709">
        <w:rPr>
          <w:rFonts w:ascii="Arial" w:hAnsi="Arial" w:cs="Arial"/>
          <w:color w:val="000000" w:themeColor="text1"/>
          <w:sz w:val="22"/>
          <w:szCs w:val="22"/>
        </w:rPr>
        <w:t>.  Los administradores de la sociedad no califican como empleados para efectos de la presente exención en renta.</w:t>
      </w:r>
    </w:p>
    <w:p w14:paraId="410D315C" w14:textId="59BC28D0" w:rsidR="001854BE" w:rsidRPr="00242709" w:rsidRDefault="001854BE" w:rsidP="0018092F">
      <w:pPr>
        <w:pStyle w:val="Prrafodelista"/>
        <w:numPr>
          <w:ilvl w:val="0"/>
          <w:numId w:val="2"/>
        </w:numPr>
        <w:shd w:val="clear" w:color="auto" w:fill="FFFFFF"/>
        <w:ind w:left="1134" w:right="616" w:hanging="284"/>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Las sociedades deben presentar su proyecto de inversión ante el Ministerio de Agricult</w:t>
      </w:r>
      <w:r w:rsidR="00244E57" w:rsidRPr="00242709">
        <w:rPr>
          <w:rFonts w:ascii="Arial" w:hAnsi="Arial" w:cs="Arial"/>
          <w:color w:val="000000" w:themeColor="text1"/>
          <w:sz w:val="22"/>
          <w:szCs w:val="22"/>
        </w:rPr>
        <w:t>ura y Desarrollo Rural, justi</w:t>
      </w:r>
      <w:r w:rsidRPr="00242709">
        <w:rPr>
          <w:rFonts w:ascii="Arial" w:hAnsi="Arial" w:cs="Arial"/>
          <w:color w:val="000000" w:themeColor="text1"/>
          <w:sz w:val="22"/>
          <w:szCs w:val="22"/>
        </w:rPr>
        <w:t>ficando su viabilidad financiera y conveniencia económica, y el Ministerio debe emitir un acto de conformidad y confirmar que las inversiones incrementan la productividad del sector agropecuario.</w:t>
      </w:r>
    </w:p>
    <w:p w14:paraId="29C09D8F" w14:textId="690BE1C7" w:rsidR="001854BE" w:rsidRPr="00242709" w:rsidRDefault="001854BE" w:rsidP="0018092F">
      <w:pPr>
        <w:pStyle w:val="Prrafodelista"/>
        <w:numPr>
          <w:ilvl w:val="0"/>
          <w:numId w:val="2"/>
        </w:numPr>
        <w:shd w:val="clear" w:color="auto" w:fill="FFFFFF"/>
        <w:ind w:left="1134" w:right="616" w:hanging="284"/>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 xml:space="preserve">Las sociedades deben cumplir con los montos mínimos de inversión en los términos que defina el </w:t>
      </w:r>
      <w:r w:rsidR="004C0070" w:rsidRPr="00242709">
        <w:rPr>
          <w:rFonts w:ascii="Arial" w:hAnsi="Arial" w:cs="Arial"/>
          <w:color w:val="000000" w:themeColor="text1"/>
          <w:sz w:val="22"/>
          <w:szCs w:val="22"/>
        </w:rPr>
        <w:t>Gobierno nacional</w:t>
      </w:r>
      <w:r w:rsidRPr="00242709">
        <w:rPr>
          <w:rFonts w:ascii="Arial" w:hAnsi="Arial" w:cs="Arial"/>
          <w:color w:val="000000" w:themeColor="text1"/>
          <w:sz w:val="22"/>
          <w:szCs w:val="22"/>
        </w:rPr>
        <w:t xml:space="preserve">, que en ningún caso puede ser inferior a cincuenta mil (50.000) UVT y en un plazo máximo de seis (6) años gravables. En caso de que no se logre el monto de inversión se pierde el beneficio a partir del sexto año, inclusive. </w:t>
      </w:r>
    </w:p>
    <w:p w14:paraId="6905D40E" w14:textId="77777777" w:rsidR="00C47F02" w:rsidRPr="00242709" w:rsidRDefault="00C47F02" w:rsidP="0018092F">
      <w:pPr>
        <w:tabs>
          <w:tab w:val="left" w:pos="3544"/>
        </w:tabs>
        <w:ind w:left="709" w:right="589"/>
        <w:jc w:val="both"/>
        <w:rPr>
          <w:rFonts w:ascii="Arial" w:hAnsi="Arial" w:cs="Arial"/>
          <w:b/>
          <w:color w:val="000000" w:themeColor="text1"/>
          <w:sz w:val="22"/>
          <w:szCs w:val="22"/>
        </w:rPr>
      </w:pPr>
    </w:p>
    <w:p w14:paraId="45D23F48" w14:textId="47C9E583" w:rsidR="001854BE" w:rsidRDefault="001854BE" w:rsidP="0018092F">
      <w:pPr>
        <w:tabs>
          <w:tab w:val="left" w:pos="3544"/>
        </w:tabs>
        <w:ind w:left="709" w:right="589"/>
        <w:jc w:val="both"/>
        <w:rPr>
          <w:rFonts w:ascii="Arial" w:hAnsi="Arial" w:cs="Arial"/>
          <w:color w:val="000000" w:themeColor="text1"/>
          <w:sz w:val="22"/>
          <w:szCs w:val="22"/>
        </w:rPr>
      </w:pPr>
      <w:r w:rsidRPr="00242709">
        <w:rPr>
          <w:rFonts w:ascii="Arial" w:hAnsi="Arial" w:cs="Arial"/>
          <w:b/>
          <w:color w:val="000000" w:themeColor="text1"/>
          <w:sz w:val="22"/>
          <w:szCs w:val="22"/>
        </w:rPr>
        <w:t>PARÁGRAFO</w:t>
      </w:r>
      <w:r w:rsidR="0029099B">
        <w:rPr>
          <w:rFonts w:ascii="Arial" w:hAnsi="Arial" w:cs="Arial"/>
          <w:b/>
          <w:color w:val="000000" w:themeColor="text1"/>
          <w:sz w:val="22"/>
          <w:szCs w:val="22"/>
        </w:rPr>
        <w:t xml:space="preserve"> 1</w:t>
      </w:r>
      <w:r w:rsidRPr="00242709">
        <w:rPr>
          <w:rFonts w:ascii="Arial" w:hAnsi="Arial" w:cs="Arial"/>
          <w:b/>
          <w:color w:val="000000" w:themeColor="text1"/>
          <w:sz w:val="22"/>
          <w:szCs w:val="22"/>
        </w:rPr>
        <w:t xml:space="preserve">. </w:t>
      </w:r>
      <w:r w:rsidRPr="00242709">
        <w:rPr>
          <w:rFonts w:ascii="Arial" w:hAnsi="Arial" w:cs="Arial"/>
          <w:color w:val="000000" w:themeColor="text1"/>
          <w:sz w:val="22"/>
          <w:szCs w:val="22"/>
        </w:rPr>
        <w:t xml:space="preserve">Las exenciones consagradas en el presente artículo aplican exclusivamente a los contribuyentes que tengan ingresos brutos anuales inferiores a ochenta mil (80.000) UVT y se encuentren inscritos en el Registro Único Tributario como contribuyentes del régimen general del impuesto sobre la renta. Los anteriores requisitos deben cumplirse en todos los periodos gravables en los cuales se aplique el beneficio de renta exenta. </w:t>
      </w:r>
    </w:p>
    <w:p w14:paraId="27769E6B" w14:textId="0CA841D2" w:rsidR="0029099B" w:rsidRDefault="0029099B" w:rsidP="0018092F">
      <w:pPr>
        <w:tabs>
          <w:tab w:val="left" w:pos="3544"/>
        </w:tabs>
        <w:ind w:left="709" w:right="589"/>
        <w:jc w:val="both"/>
        <w:rPr>
          <w:rFonts w:ascii="Arial" w:hAnsi="Arial" w:cs="Arial"/>
          <w:color w:val="000000" w:themeColor="text1"/>
          <w:sz w:val="22"/>
          <w:szCs w:val="22"/>
        </w:rPr>
      </w:pPr>
    </w:p>
    <w:p w14:paraId="2DF1CBB0" w14:textId="79C7FD58" w:rsidR="0029099B" w:rsidRPr="00242709" w:rsidRDefault="0029099B" w:rsidP="0029099B">
      <w:pPr>
        <w:tabs>
          <w:tab w:val="left" w:pos="3544"/>
        </w:tabs>
        <w:ind w:left="709" w:right="589"/>
        <w:jc w:val="both"/>
        <w:rPr>
          <w:rFonts w:ascii="Arial" w:hAnsi="Arial" w:cs="Arial"/>
          <w:color w:val="000000" w:themeColor="text1"/>
          <w:sz w:val="22"/>
          <w:szCs w:val="22"/>
        </w:rPr>
      </w:pPr>
      <w:r w:rsidRPr="001E41DD">
        <w:rPr>
          <w:rFonts w:ascii="Arial" w:hAnsi="Arial" w:cs="Arial"/>
          <w:b/>
          <w:color w:val="000000" w:themeColor="text1"/>
          <w:sz w:val="22"/>
          <w:szCs w:val="22"/>
        </w:rPr>
        <w:t>PARÁGRAFO 2.</w:t>
      </w:r>
      <w:r>
        <w:rPr>
          <w:rFonts w:ascii="Arial" w:hAnsi="Arial" w:cs="Arial"/>
          <w:color w:val="000000" w:themeColor="text1"/>
          <w:sz w:val="22"/>
          <w:szCs w:val="22"/>
        </w:rPr>
        <w:t xml:space="preserve"> </w:t>
      </w:r>
      <w:r w:rsidRPr="00242709">
        <w:rPr>
          <w:rFonts w:ascii="Arial" w:hAnsi="Arial" w:cs="Arial"/>
          <w:color w:val="000000" w:themeColor="text1"/>
          <w:sz w:val="22"/>
          <w:szCs w:val="22"/>
        </w:rPr>
        <w:t xml:space="preserve">Las entidades </w:t>
      </w:r>
      <w:r>
        <w:rPr>
          <w:rFonts w:ascii="Arial" w:hAnsi="Arial" w:cs="Arial"/>
          <w:color w:val="000000" w:themeColor="text1"/>
          <w:sz w:val="22"/>
          <w:szCs w:val="22"/>
        </w:rPr>
        <w:t xml:space="preserve">que tengan derecho a las exenciones a las que se  refiere el presente artículo </w:t>
      </w:r>
      <w:r w:rsidRPr="00242709">
        <w:rPr>
          <w:rFonts w:ascii="Arial" w:hAnsi="Arial" w:cs="Arial"/>
          <w:color w:val="000000" w:themeColor="text1"/>
          <w:sz w:val="22"/>
          <w:szCs w:val="22"/>
        </w:rPr>
        <w:t>estarán obligadas a realizar los aportes parafiscales y las cotizaciones de que tratan los artículos 202 y 204 de la Ley 100 de 1993 y las pertinentes de la Ley 1122 de 2007, el artículo 7 de la Ley 21 de 1982, los artículos 2° y 3° de la Ley 27 de 1974 y el artículo 1 ° de la Ley 89 de 1988, y de acuerdo con los requisitos y condiciones establecidos en las normas aplicables.</w:t>
      </w:r>
    </w:p>
    <w:p w14:paraId="4FAF517A" w14:textId="77777777" w:rsidR="00367DCA" w:rsidRPr="00242709" w:rsidRDefault="00367DCA" w:rsidP="0018092F">
      <w:pPr>
        <w:shd w:val="clear" w:color="auto" w:fill="FFFFFF"/>
        <w:jc w:val="both"/>
        <w:textAlignment w:val="top"/>
        <w:outlineLvl w:val="1"/>
        <w:rPr>
          <w:rFonts w:ascii="Arial" w:hAnsi="Arial" w:cs="Arial"/>
          <w:b/>
          <w:color w:val="000000" w:themeColor="text1"/>
          <w:sz w:val="22"/>
          <w:szCs w:val="22"/>
        </w:rPr>
      </w:pPr>
    </w:p>
    <w:p w14:paraId="35C436D9" w14:textId="5701D3F6" w:rsidR="00853022" w:rsidRPr="00242709" w:rsidRDefault="007A5047" w:rsidP="0018092F">
      <w:pPr>
        <w:shd w:val="clear" w:color="auto" w:fill="FFFFFF"/>
        <w:jc w:val="both"/>
        <w:textAlignment w:val="top"/>
        <w:outlineLvl w:val="1"/>
        <w:rPr>
          <w:rFonts w:ascii="Arial" w:hAnsi="Arial" w:cs="Arial"/>
          <w:b/>
          <w:color w:val="000000" w:themeColor="text1"/>
          <w:sz w:val="22"/>
          <w:szCs w:val="22"/>
        </w:rPr>
      </w:pPr>
      <w:r w:rsidRPr="00242709">
        <w:rPr>
          <w:rFonts w:ascii="Arial" w:hAnsi="Arial" w:cs="Arial"/>
          <w:b/>
          <w:color w:val="000000" w:themeColor="text1"/>
          <w:sz w:val="22"/>
          <w:szCs w:val="22"/>
        </w:rPr>
        <w:t xml:space="preserve">ARTÍCULO </w:t>
      </w:r>
      <w:r w:rsidR="001E41DD">
        <w:rPr>
          <w:rFonts w:ascii="Arial" w:hAnsi="Arial" w:cs="Arial"/>
          <w:b/>
          <w:color w:val="000000" w:themeColor="text1"/>
          <w:sz w:val="22"/>
          <w:szCs w:val="22"/>
        </w:rPr>
        <w:t>69</w:t>
      </w:r>
      <w:r w:rsidR="00853022" w:rsidRPr="00242709">
        <w:rPr>
          <w:rFonts w:ascii="Arial" w:hAnsi="Arial" w:cs="Arial"/>
          <w:b/>
          <w:color w:val="000000" w:themeColor="text1"/>
          <w:sz w:val="22"/>
          <w:szCs w:val="22"/>
        </w:rPr>
        <w:t xml:space="preserve">. </w:t>
      </w:r>
      <w:r w:rsidR="00853022" w:rsidRPr="00242709">
        <w:rPr>
          <w:rFonts w:ascii="Arial" w:hAnsi="Arial" w:cs="Arial"/>
          <w:color w:val="000000" w:themeColor="text1"/>
          <w:sz w:val="22"/>
          <w:szCs w:val="22"/>
        </w:rPr>
        <w:t xml:space="preserve">Modifíquese el inciso primero </w:t>
      </w:r>
      <w:r w:rsidR="009B5B2C" w:rsidRPr="00242709">
        <w:rPr>
          <w:rFonts w:ascii="Arial" w:hAnsi="Arial" w:cs="Arial"/>
          <w:color w:val="000000" w:themeColor="text1"/>
          <w:sz w:val="22"/>
          <w:szCs w:val="22"/>
        </w:rPr>
        <w:t xml:space="preserve">y el parágrafo 5 </w:t>
      </w:r>
      <w:r w:rsidR="00853022" w:rsidRPr="00242709">
        <w:rPr>
          <w:rFonts w:ascii="Arial" w:hAnsi="Arial" w:cs="Arial"/>
          <w:color w:val="000000" w:themeColor="text1"/>
          <w:sz w:val="22"/>
          <w:szCs w:val="22"/>
        </w:rPr>
        <w:t>del artículo 240 del Estatuto Tributario, los cuales quedarán así:</w:t>
      </w:r>
    </w:p>
    <w:p w14:paraId="4378FFBE" w14:textId="77777777" w:rsidR="00853022" w:rsidRPr="00242709" w:rsidRDefault="00853022" w:rsidP="0018092F">
      <w:pPr>
        <w:shd w:val="clear" w:color="auto" w:fill="FFFFFF"/>
        <w:jc w:val="both"/>
        <w:textAlignment w:val="top"/>
        <w:outlineLvl w:val="1"/>
        <w:rPr>
          <w:rFonts w:ascii="Arial" w:hAnsi="Arial" w:cs="Arial"/>
          <w:b/>
          <w:color w:val="000000" w:themeColor="text1"/>
          <w:sz w:val="22"/>
          <w:szCs w:val="22"/>
        </w:rPr>
      </w:pPr>
    </w:p>
    <w:p w14:paraId="13F7FEDB" w14:textId="6C84A54A" w:rsidR="00853022" w:rsidRPr="00242709" w:rsidRDefault="00853022"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ARTÍCULO 240. TARIFA GENERAL PARA PARA PERSONAS JURÍDICAS</w:t>
      </w:r>
      <w:r w:rsidRPr="00242709">
        <w:rPr>
          <w:rFonts w:ascii="Arial" w:hAnsi="Arial" w:cs="Arial"/>
          <w:color w:val="000000" w:themeColor="text1"/>
          <w:sz w:val="22"/>
          <w:szCs w:val="22"/>
        </w:rPr>
        <w:t xml:space="preserve">. La tarifa general del impuesto sobre la renta aplicable a las sociedades nacionales y sus asimiladas, los establecimientos permanentes de entidades del exterior y las personas jurídicas extranjeras con o sin residencia en el país, obligadas a presentar la declaración anual del impuesto sobre la renta y complementarios, será del treinta y tres por ciento (33%) para el año gravable 2019, treinta y dos por ciento (32%) para </w:t>
      </w:r>
      <w:r w:rsidRPr="00242709">
        <w:rPr>
          <w:rFonts w:ascii="Arial" w:hAnsi="Arial" w:cs="Arial"/>
          <w:color w:val="000000" w:themeColor="text1"/>
          <w:sz w:val="22"/>
          <w:szCs w:val="22"/>
        </w:rPr>
        <w:lastRenderedPageBreak/>
        <w:t>el año gravable 2020, treinta y uno por ciento (31%) para el año gravable 2021 y del treinta por ciento (30%) a partir del año gravable 2022.</w:t>
      </w:r>
    </w:p>
    <w:p w14:paraId="37C60071" w14:textId="1912A291" w:rsidR="009B5B2C" w:rsidRPr="00242709" w:rsidRDefault="009B5B2C" w:rsidP="0018092F">
      <w:pPr>
        <w:shd w:val="clear" w:color="auto" w:fill="FFFFFF"/>
        <w:ind w:left="567" w:right="616"/>
        <w:jc w:val="both"/>
        <w:textAlignment w:val="top"/>
        <w:outlineLvl w:val="1"/>
        <w:rPr>
          <w:rFonts w:ascii="Arial" w:hAnsi="Arial" w:cs="Arial"/>
          <w:color w:val="000000" w:themeColor="text1"/>
          <w:sz w:val="22"/>
          <w:szCs w:val="22"/>
        </w:rPr>
      </w:pPr>
    </w:p>
    <w:p w14:paraId="1A0A2A81" w14:textId="3A4B73D8" w:rsidR="009B5B2C" w:rsidRPr="00242709" w:rsidRDefault="00C47F02"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PARÁGRAFO 5</w:t>
      </w:r>
      <w:r w:rsidR="009B5B2C" w:rsidRPr="00242709">
        <w:rPr>
          <w:rFonts w:ascii="Arial" w:hAnsi="Arial" w:cs="Arial"/>
          <w:b/>
          <w:color w:val="000000" w:themeColor="text1"/>
          <w:sz w:val="22"/>
          <w:szCs w:val="22"/>
        </w:rPr>
        <w:t>.</w:t>
      </w:r>
      <w:r w:rsidR="009B5B2C" w:rsidRPr="00242709">
        <w:rPr>
          <w:rFonts w:ascii="Arial" w:hAnsi="Arial" w:cs="Arial"/>
          <w:color w:val="000000" w:themeColor="text1"/>
          <w:sz w:val="22"/>
          <w:szCs w:val="22"/>
        </w:rPr>
        <w:t xml:space="preserve"> A partir del 1 de enero de 2019, las rentas provenientes de servicios prestados en nuevos hoteles que se construyan dentro de los diez (10) años siguientes a partir de la entrada en vigencia de esta ley, estarán gravadas a la tarifa del 9% por un término de veinte (20) años. La tarifa del 9% también será aplicable sobre las rentas provenientes de servicios hoteleros prestados en hoteles que se remodelen y/o amplíen dentro de los diez (10) años siguientes a la entrada en vigencia de la presente ley, por un término de veinte (20) años, siempre y cuando el valor de la remodelación y/o ampliación no sea inferior al cincuenta por ciento (50%) del valor de adquisición del inmueble remodelado y/o ampliado, conforme a las reglas del artículo 90 de este Estatuto. Para efect</w:t>
      </w:r>
      <w:r w:rsidR="00E01449" w:rsidRPr="00242709">
        <w:rPr>
          <w:rFonts w:ascii="Arial" w:hAnsi="Arial" w:cs="Arial"/>
          <w:color w:val="000000" w:themeColor="text1"/>
          <w:sz w:val="22"/>
          <w:szCs w:val="22"/>
        </w:rPr>
        <w:t>os de la remodelación y/o ampli</w:t>
      </w:r>
      <w:r w:rsidR="009B5B2C" w:rsidRPr="00242709">
        <w:rPr>
          <w:rFonts w:ascii="Arial" w:hAnsi="Arial" w:cs="Arial"/>
          <w:color w:val="000000" w:themeColor="text1"/>
          <w:sz w:val="22"/>
          <w:szCs w:val="22"/>
        </w:rPr>
        <w:t>ación, se requiere aprobación previa del proyecto por parte de la Curaduría Urbana o en su defecto de la Alcaldía Municipal del domicilio del inmueble remodelado y/o ampliado.</w:t>
      </w:r>
    </w:p>
    <w:p w14:paraId="7BA7F57D" w14:textId="77777777" w:rsidR="00C47F02" w:rsidRPr="00242709" w:rsidRDefault="00C47F02" w:rsidP="0018092F">
      <w:pPr>
        <w:shd w:val="clear" w:color="auto" w:fill="FFFFFF"/>
        <w:ind w:left="567" w:right="616"/>
        <w:jc w:val="both"/>
        <w:textAlignment w:val="top"/>
        <w:outlineLvl w:val="1"/>
        <w:rPr>
          <w:rFonts w:ascii="Arial" w:hAnsi="Arial" w:cs="Arial"/>
          <w:color w:val="000000" w:themeColor="text1"/>
          <w:sz w:val="22"/>
          <w:szCs w:val="22"/>
        </w:rPr>
      </w:pPr>
    </w:p>
    <w:p w14:paraId="7AF35A5B" w14:textId="69604F6D" w:rsidR="009B5B2C" w:rsidRPr="00242709" w:rsidRDefault="009B5B2C"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Lo previsto en este Parágrafo no será aplicable a moteles y residencias.</w:t>
      </w:r>
    </w:p>
    <w:p w14:paraId="5CABFF89" w14:textId="77777777" w:rsidR="00B47219" w:rsidRPr="00242709" w:rsidRDefault="00B47219" w:rsidP="0018092F">
      <w:pPr>
        <w:tabs>
          <w:tab w:val="left" w:pos="3544"/>
        </w:tabs>
        <w:jc w:val="both"/>
        <w:rPr>
          <w:rFonts w:ascii="Arial" w:hAnsi="Arial" w:cs="Arial"/>
          <w:b/>
          <w:color w:val="000000" w:themeColor="text1"/>
          <w:sz w:val="22"/>
          <w:szCs w:val="22"/>
        </w:rPr>
      </w:pPr>
    </w:p>
    <w:p w14:paraId="4DE9E491" w14:textId="0595D029" w:rsidR="00090BB2" w:rsidRPr="00242709" w:rsidRDefault="007A5047" w:rsidP="0018092F">
      <w:pPr>
        <w:shd w:val="clear" w:color="auto" w:fill="FFFFFF"/>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6D485E">
        <w:rPr>
          <w:rFonts w:ascii="Arial" w:hAnsi="Arial" w:cs="Arial"/>
          <w:b/>
          <w:color w:val="000000" w:themeColor="text1"/>
          <w:sz w:val="22"/>
          <w:szCs w:val="22"/>
        </w:rPr>
        <w:t>7</w:t>
      </w:r>
      <w:r w:rsidR="001E41DD">
        <w:rPr>
          <w:rFonts w:ascii="Arial" w:hAnsi="Arial" w:cs="Arial"/>
          <w:b/>
          <w:color w:val="000000" w:themeColor="text1"/>
          <w:sz w:val="22"/>
          <w:szCs w:val="22"/>
        </w:rPr>
        <w:t>0</w:t>
      </w:r>
      <w:r w:rsidR="00090BB2" w:rsidRPr="00242709">
        <w:rPr>
          <w:rFonts w:ascii="Arial" w:hAnsi="Arial" w:cs="Arial"/>
          <w:color w:val="000000" w:themeColor="text1"/>
          <w:sz w:val="22"/>
          <w:szCs w:val="22"/>
        </w:rPr>
        <w:t>. Modifíquese el artículo 254 del Estatuto Tributario, el cual quedará así:</w:t>
      </w:r>
    </w:p>
    <w:p w14:paraId="20F26692" w14:textId="77777777" w:rsidR="00090BB2" w:rsidRPr="00242709" w:rsidRDefault="00090BB2" w:rsidP="0018092F">
      <w:pPr>
        <w:pStyle w:val="NormalWeb"/>
        <w:shd w:val="clear" w:color="auto" w:fill="FFFFFF"/>
        <w:spacing w:before="0" w:beforeAutospacing="0" w:after="0" w:afterAutospacing="0"/>
        <w:jc w:val="both"/>
        <w:textAlignment w:val="top"/>
        <w:rPr>
          <w:rStyle w:val="Textoennegrita"/>
          <w:rFonts w:ascii="Arial" w:hAnsi="Arial" w:cs="Arial"/>
          <w:color w:val="000000" w:themeColor="text1"/>
          <w:sz w:val="22"/>
          <w:szCs w:val="22"/>
        </w:rPr>
      </w:pPr>
    </w:p>
    <w:p w14:paraId="0E55A4FE" w14:textId="7581BC4F" w:rsidR="00090BB2" w:rsidRPr="00242709" w:rsidRDefault="00090BB2" w:rsidP="0018092F">
      <w:pPr>
        <w:pStyle w:val="NormalWeb"/>
        <w:shd w:val="clear" w:color="auto" w:fill="FFFFFF"/>
        <w:spacing w:before="0" w:beforeAutospacing="0" w:after="0" w:afterAutospacing="0"/>
        <w:ind w:left="567" w:right="616"/>
        <w:jc w:val="both"/>
        <w:textAlignment w:val="top"/>
        <w:rPr>
          <w:rFonts w:ascii="Arial" w:hAnsi="Arial" w:cs="Arial"/>
          <w:color w:val="000000" w:themeColor="text1"/>
          <w:sz w:val="22"/>
          <w:szCs w:val="22"/>
        </w:rPr>
      </w:pPr>
      <w:r w:rsidRPr="00242709">
        <w:rPr>
          <w:rStyle w:val="Textoennegrita"/>
          <w:rFonts w:ascii="Arial" w:hAnsi="Arial" w:cs="Arial"/>
          <w:color w:val="000000" w:themeColor="text1"/>
          <w:sz w:val="22"/>
          <w:szCs w:val="22"/>
        </w:rPr>
        <w:t>ARTÍCULO 254. DESCUENTO POR IMPUESTOS PAGADOS EN EL EXTERIOR.</w:t>
      </w:r>
      <w:r w:rsidRPr="00242709">
        <w:rPr>
          <w:rFonts w:ascii="Arial" w:hAnsi="Arial" w:cs="Arial"/>
          <w:color w:val="000000" w:themeColor="text1"/>
          <w:sz w:val="22"/>
          <w:szCs w:val="22"/>
        </w:rPr>
        <w:t> Las personas naturales residentes en el país y las sociedades y entidades nacionales, que sean contribuyentes del impuesto sobre la renta y complementarios y que perciban rentas de fuente extranjera sujetas al impuesto sobre la renta en el país de origen, tienen derecho a descontar del monto del impuesto colombiano de renta y complementarios, el impuesto pagado en el extranjero, cualquiera sea su denominación, liquidado sobre esas mismas rentas, siempre que el descuento no exceda del monto del impuesto que deba pagar el contribuyente en Colombia por esas mismas rentas. Para efectos de esta limitación general, las rentas del exterior deben depurarse imputando ingresos, costos y gastos.</w:t>
      </w:r>
    </w:p>
    <w:p w14:paraId="0D22254D" w14:textId="77777777" w:rsidR="00C47F02" w:rsidRPr="00242709" w:rsidRDefault="00C47F02" w:rsidP="0018092F">
      <w:pPr>
        <w:pStyle w:val="NormalWeb"/>
        <w:shd w:val="clear" w:color="auto" w:fill="FFFFFF"/>
        <w:spacing w:before="0" w:beforeAutospacing="0" w:after="0" w:afterAutospacing="0"/>
        <w:ind w:left="567" w:right="616"/>
        <w:jc w:val="both"/>
        <w:textAlignment w:val="top"/>
        <w:rPr>
          <w:rFonts w:ascii="Arial" w:hAnsi="Arial" w:cs="Arial"/>
          <w:color w:val="000000" w:themeColor="text1"/>
          <w:sz w:val="22"/>
          <w:szCs w:val="22"/>
        </w:rPr>
      </w:pPr>
    </w:p>
    <w:p w14:paraId="06A74F5C" w14:textId="77777777" w:rsidR="00090BB2" w:rsidRPr="00242709" w:rsidRDefault="00090BB2" w:rsidP="0018092F">
      <w:pPr>
        <w:pStyle w:val="NormalWeb"/>
        <w:shd w:val="clear" w:color="auto" w:fill="FFFFFF"/>
        <w:spacing w:before="0" w:beforeAutospacing="0" w:after="0" w:afterAutospacing="0"/>
        <w:ind w:left="567" w:right="616"/>
        <w:jc w:val="both"/>
        <w:textAlignment w:val="top"/>
        <w:rPr>
          <w:rFonts w:ascii="Arial" w:hAnsi="Arial" w:cs="Arial"/>
          <w:color w:val="000000" w:themeColor="text1"/>
          <w:sz w:val="22"/>
          <w:szCs w:val="22"/>
        </w:rPr>
      </w:pPr>
      <w:r w:rsidRPr="00242709">
        <w:rPr>
          <w:rFonts w:ascii="Arial" w:hAnsi="Arial" w:cs="Arial"/>
          <w:color w:val="000000" w:themeColor="text1"/>
          <w:sz w:val="22"/>
          <w:szCs w:val="22"/>
        </w:rPr>
        <w:t>Cuando se trate de dividendos o participaciones provenientes de sociedades domiciliadas en el exterior, habrá lugar a un descuento tributario en el impuesto sobre la renta y complementarios por los impuestos sobre la renta pagados en el exterior, de la siguiente forma:</w:t>
      </w:r>
    </w:p>
    <w:p w14:paraId="2F8F9B9E" w14:textId="77777777" w:rsidR="00C47F02" w:rsidRPr="00242709" w:rsidRDefault="00C47F02" w:rsidP="0018092F">
      <w:pPr>
        <w:pStyle w:val="NormalWeb"/>
        <w:shd w:val="clear" w:color="auto" w:fill="FFFFFF"/>
        <w:spacing w:before="0" w:beforeAutospacing="0" w:after="0" w:afterAutospacing="0"/>
        <w:ind w:left="567" w:right="616"/>
        <w:jc w:val="both"/>
        <w:textAlignment w:val="top"/>
        <w:rPr>
          <w:rFonts w:ascii="Arial" w:hAnsi="Arial" w:cs="Arial"/>
          <w:color w:val="000000" w:themeColor="text1"/>
          <w:sz w:val="22"/>
          <w:szCs w:val="22"/>
        </w:rPr>
      </w:pPr>
    </w:p>
    <w:p w14:paraId="5B9C40E8" w14:textId="71FDC586" w:rsidR="00090BB2" w:rsidRPr="00242709" w:rsidRDefault="00090BB2" w:rsidP="0018092F">
      <w:pPr>
        <w:pStyle w:val="NormalWeb"/>
        <w:shd w:val="clear" w:color="auto" w:fill="FFFFFF"/>
        <w:spacing w:before="0" w:beforeAutospacing="0" w:after="0" w:afterAutospacing="0"/>
        <w:ind w:left="567" w:right="616"/>
        <w:jc w:val="both"/>
        <w:textAlignment w:val="top"/>
        <w:rPr>
          <w:rFonts w:ascii="Arial" w:hAnsi="Arial" w:cs="Arial"/>
          <w:color w:val="000000" w:themeColor="text1"/>
          <w:sz w:val="22"/>
          <w:szCs w:val="22"/>
        </w:rPr>
      </w:pPr>
      <w:r w:rsidRPr="00242709">
        <w:rPr>
          <w:rFonts w:ascii="Arial" w:hAnsi="Arial" w:cs="Arial"/>
          <w:color w:val="000000" w:themeColor="text1"/>
          <w:sz w:val="22"/>
          <w:szCs w:val="22"/>
        </w:rPr>
        <w:t>a. El valor del descuento equivale al resultado de multiplicar el monto de los dividendos o participaciones por la tarifa efectiva del impuesto sobre la renta a la que hayan estado sometidas las utilidades comerciales que los generaron.</w:t>
      </w:r>
    </w:p>
    <w:p w14:paraId="1472DEDF" w14:textId="77777777" w:rsidR="00090BB2" w:rsidRPr="00242709" w:rsidRDefault="00090BB2" w:rsidP="0018092F">
      <w:pPr>
        <w:pStyle w:val="NormalWeb"/>
        <w:shd w:val="clear" w:color="auto" w:fill="FFFFFF"/>
        <w:spacing w:before="0" w:beforeAutospacing="0" w:after="0" w:afterAutospacing="0"/>
        <w:ind w:left="567" w:right="616"/>
        <w:jc w:val="both"/>
        <w:textAlignment w:val="top"/>
        <w:rPr>
          <w:rFonts w:ascii="Arial" w:hAnsi="Arial" w:cs="Arial"/>
          <w:color w:val="000000" w:themeColor="text1"/>
          <w:sz w:val="22"/>
          <w:szCs w:val="22"/>
        </w:rPr>
      </w:pPr>
      <w:r w:rsidRPr="00242709">
        <w:rPr>
          <w:rFonts w:ascii="Arial" w:hAnsi="Arial" w:cs="Arial"/>
          <w:color w:val="000000" w:themeColor="text1"/>
          <w:sz w:val="22"/>
          <w:szCs w:val="22"/>
        </w:rPr>
        <w:t>b. Cuando la sociedad que reparte los dividendos o participaciones gravados en Colombia haya recibido a su vez dividendos o participaciones de otras sociedades, ubicadas en la misma o en otras jurisdicciones, el valor del descuento equivale al resultado de multiplicar el monto de los dividendos o participaciones percibidos por el contribuyente nacional, por la tarifa efectiva a la que hayan estado sometidas las utilidades comerciales que los generaron.</w:t>
      </w:r>
    </w:p>
    <w:p w14:paraId="15DCDBA5" w14:textId="77777777" w:rsidR="00090BB2" w:rsidRPr="00242709" w:rsidRDefault="00090BB2" w:rsidP="0018092F">
      <w:pPr>
        <w:pStyle w:val="NormalWeb"/>
        <w:shd w:val="clear" w:color="auto" w:fill="FFFFFF"/>
        <w:spacing w:before="0" w:beforeAutospacing="0" w:after="0" w:afterAutospacing="0"/>
        <w:ind w:left="567" w:right="616"/>
        <w:jc w:val="both"/>
        <w:textAlignment w:val="top"/>
        <w:rPr>
          <w:rFonts w:ascii="Arial" w:hAnsi="Arial" w:cs="Arial"/>
          <w:color w:val="000000" w:themeColor="text1"/>
          <w:sz w:val="22"/>
          <w:szCs w:val="22"/>
        </w:rPr>
      </w:pPr>
      <w:r w:rsidRPr="00242709">
        <w:rPr>
          <w:rFonts w:ascii="Arial" w:hAnsi="Arial" w:cs="Arial"/>
          <w:color w:val="000000" w:themeColor="text1"/>
          <w:sz w:val="22"/>
          <w:szCs w:val="22"/>
        </w:rPr>
        <w:t xml:space="preserve">c. Para tener derecho al descuento a que se refiere el literal a) del presente artículo, el contribuyente nacional debe poseer una participación directa en el capital de la sociedad de la cual recibe los dividendos o participaciones (excluyendo las acciones o participaciones sin derecho a voto). Para el caso del literal b), el contribuyente </w:t>
      </w:r>
      <w:r w:rsidRPr="00242709">
        <w:rPr>
          <w:rFonts w:ascii="Arial" w:hAnsi="Arial" w:cs="Arial"/>
          <w:color w:val="000000" w:themeColor="text1"/>
          <w:sz w:val="22"/>
          <w:szCs w:val="22"/>
        </w:rPr>
        <w:lastRenderedPageBreak/>
        <w:t>nacional deberá poseer indirectamente una participación en el capital de la subsidiaria o subsidiarias (excluyendo las acciones o participaciones sin derecho a voto). Las participaciones directas e indirectas señaladas en el presente literal deben corresponder a inversiones que constituyan activos fijos para el contribuyente en Colombia, con lo que el descuento tributario indirecto no sería aplicable a las inversiones de portafolio o destinadas a especular en mercados de valores.</w:t>
      </w:r>
    </w:p>
    <w:p w14:paraId="54E2F91F" w14:textId="650ABA0A" w:rsidR="00090BB2" w:rsidRPr="00242709" w:rsidRDefault="00090BB2" w:rsidP="0018092F">
      <w:pPr>
        <w:pStyle w:val="NormalWeb"/>
        <w:shd w:val="clear" w:color="auto" w:fill="FFFFFF"/>
        <w:spacing w:before="0" w:beforeAutospacing="0" w:after="0" w:afterAutospacing="0"/>
        <w:ind w:left="567" w:right="616"/>
        <w:jc w:val="both"/>
        <w:textAlignment w:val="top"/>
        <w:rPr>
          <w:rFonts w:ascii="Arial" w:hAnsi="Arial" w:cs="Arial"/>
          <w:color w:val="000000" w:themeColor="text1"/>
          <w:sz w:val="22"/>
          <w:szCs w:val="22"/>
        </w:rPr>
      </w:pPr>
      <w:r w:rsidRPr="00242709">
        <w:rPr>
          <w:rFonts w:ascii="Arial" w:hAnsi="Arial" w:cs="Arial"/>
          <w:color w:val="000000" w:themeColor="text1"/>
          <w:sz w:val="22"/>
          <w:szCs w:val="22"/>
        </w:rPr>
        <w:t xml:space="preserve">d. Cuando los dividendos o participaciones percibidas por el contribuyente nacional hayan estado gravados en el país de origen el descuento se incrementará en el monto de tal gravamen. </w:t>
      </w:r>
    </w:p>
    <w:p w14:paraId="227BEC3C" w14:textId="77777777" w:rsidR="00090BB2" w:rsidRPr="00242709" w:rsidRDefault="00090BB2" w:rsidP="0018092F">
      <w:pPr>
        <w:pStyle w:val="NormalWeb"/>
        <w:shd w:val="clear" w:color="auto" w:fill="FFFFFF"/>
        <w:spacing w:before="0" w:beforeAutospacing="0" w:after="0" w:afterAutospacing="0"/>
        <w:ind w:left="567" w:right="616"/>
        <w:jc w:val="both"/>
        <w:textAlignment w:val="top"/>
        <w:rPr>
          <w:rFonts w:ascii="Arial" w:hAnsi="Arial" w:cs="Arial"/>
          <w:color w:val="000000" w:themeColor="text1"/>
          <w:sz w:val="22"/>
          <w:szCs w:val="22"/>
        </w:rPr>
      </w:pPr>
      <w:r w:rsidRPr="00242709">
        <w:rPr>
          <w:rFonts w:ascii="Arial" w:hAnsi="Arial" w:cs="Arial"/>
          <w:color w:val="000000" w:themeColor="text1"/>
          <w:sz w:val="22"/>
          <w:szCs w:val="22"/>
        </w:rPr>
        <w:t>e. En ningún caso el descuento a que se refieren los literales anteriores, podrá exceder el monto del impuesto de renta y complementarios, generado en Colombia por tales dividendos, menos los costos y gastos imputables.</w:t>
      </w:r>
    </w:p>
    <w:p w14:paraId="072288B3" w14:textId="77777777" w:rsidR="00090BB2" w:rsidRPr="00242709" w:rsidRDefault="00090BB2" w:rsidP="0018092F">
      <w:pPr>
        <w:pStyle w:val="NormalWeb"/>
        <w:shd w:val="clear" w:color="auto" w:fill="FFFFFF"/>
        <w:spacing w:before="0" w:beforeAutospacing="0" w:after="0" w:afterAutospacing="0"/>
        <w:ind w:left="567" w:right="616"/>
        <w:jc w:val="both"/>
        <w:textAlignment w:val="top"/>
        <w:rPr>
          <w:rFonts w:ascii="Arial" w:hAnsi="Arial" w:cs="Arial"/>
          <w:color w:val="000000" w:themeColor="text1"/>
          <w:sz w:val="22"/>
          <w:szCs w:val="22"/>
        </w:rPr>
      </w:pPr>
      <w:r w:rsidRPr="00242709">
        <w:rPr>
          <w:rFonts w:ascii="Arial" w:hAnsi="Arial" w:cs="Arial"/>
          <w:color w:val="000000" w:themeColor="text1"/>
          <w:sz w:val="22"/>
          <w:szCs w:val="22"/>
        </w:rPr>
        <w:t>f. Para tener derecho al descuento a que se refieren los literales a), b) y d), el contribuyente deberá probar el pago en cada jurisdicción aportando certificado fiscal del pago del impuesto expedido por la autoridad tributaria respectiva o en su defecto con una prueba idónea. Adicionalmente, se deberá contar con un certificado del revisor fiscal de la sociedad que distribuye los dividendos, en que se pueda constatar el valor de la utilidad comercial, el valor de la utilidad fiscal, la tarifa de impuesto y el impuesto efectivamente pagado por dicha sociedad. La tarifa efectiva será el porcentaje que resulte de dividir el valor del impuesto en las utilidades comerciales de la sociedad extranjera operativa.</w:t>
      </w:r>
    </w:p>
    <w:p w14:paraId="181E0910" w14:textId="77777777" w:rsidR="00C47F02" w:rsidRPr="00242709" w:rsidRDefault="00C47F02" w:rsidP="0018092F">
      <w:pPr>
        <w:ind w:left="567" w:right="616"/>
        <w:jc w:val="both"/>
        <w:rPr>
          <w:rFonts w:ascii="Arial" w:hAnsi="Arial" w:cs="Arial"/>
          <w:b/>
          <w:color w:val="000000" w:themeColor="text1"/>
          <w:sz w:val="22"/>
          <w:szCs w:val="22"/>
          <w:lang w:eastAsia="es-MX"/>
        </w:rPr>
      </w:pPr>
    </w:p>
    <w:p w14:paraId="52E2F8C4" w14:textId="656D446D" w:rsidR="00090BB2" w:rsidRDefault="00090BB2" w:rsidP="0018092F">
      <w:pPr>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lang w:eastAsia="es-MX"/>
        </w:rPr>
        <w:t>PARÁGRAFO</w:t>
      </w:r>
      <w:r w:rsidR="000B3AB6">
        <w:rPr>
          <w:rFonts w:ascii="Arial" w:hAnsi="Arial" w:cs="Arial"/>
          <w:b/>
          <w:color w:val="000000" w:themeColor="text1"/>
          <w:sz w:val="22"/>
          <w:szCs w:val="22"/>
          <w:lang w:eastAsia="es-MX"/>
        </w:rPr>
        <w:t xml:space="preserve"> 1</w:t>
      </w:r>
      <w:r w:rsidRPr="00242709">
        <w:rPr>
          <w:rStyle w:val="Textoennegrita"/>
          <w:rFonts w:ascii="Arial" w:hAnsi="Arial" w:cs="Arial"/>
          <w:color w:val="000000" w:themeColor="text1"/>
          <w:sz w:val="22"/>
          <w:szCs w:val="22"/>
        </w:rPr>
        <w:t xml:space="preserve">. </w:t>
      </w:r>
      <w:r w:rsidRPr="00242709">
        <w:rPr>
          <w:rFonts w:ascii="Arial" w:hAnsi="Arial" w:cs="Arial"/>
          <w:color w:val="000000" w:themeColor="text1"/>
          <w:sz w:val="22"/>
          <w:szCs w:val="22"/>
        </w:rPr>
        <w:t>El impuesto sobre la renta pagado en el exterior podrá ser tratado como descuento en el año gravable en el cual se haya realizado el pago, o en cualquiera de los períodos gravables siguientes sin perjuicio de lo previsto en el artículo 259 de este Estatuto. En todo caso, el exceso de impuesto descontable que se trate como descuento en otros períodos gravables, tiene como límite el impuesto sobre la renta y complementarios generado en Colombia sobre las rentas de fuente extranjera de igual naturaleza a las que dieron origen a dicho descuento.</w:t>
      </w:r>
    </w:p>
    <w:p w14:paraId="2BE6E7C9" w14:textId="5456C9DC" w:rsidR="000B3AB6" w:rsidRDefault="000B3AB6" w:rsidP="0018092F">
      <w:pPr>
        <w:ind w:left="567" w:right="616"/>
        <w:jc w:val="both"/>
        <w:rPr>
          <w:rFonts w:ascii="Arial" w:hAnsi="Arial" w:cs="Arial"/>
          <w:color w:val="000000" w:themeColor="text1"/>
          <w:sz w:val="22"/>
          <w:szCs w:val="22"/>
        </w:rPr>
      </w:pPr>
    </w:p>
    <w:p w14:paraId="208ACD79" w14:textId="3E246BC0" w:rsidR="000B3AB6" w:rsidRPr="001E41DD" w:rsidRDefault="000B3AB6" w:rsidP="0018092F">
      <w:pPr>
        <w:ind w:left="567" w:right="616"/>
        <w:jc w:val="both"/>
        <w:rPr>
          <w:rFonts w:ascii="Arial" w:hAnsi="Arial" w:cs="Arial"/>
          <w:b/>
          <w:color w:val="000000" w:themeColor="text1"/>
          <w:sz w:val="22"/>
          <w:szCs w:val="22"/>
        </w:rPr>
      </w:pPr>
      <w:r>
        <w:rPr>
          <w:rFonts w:ascii="Arial" w:hAnsi="Arial" w:cs="Arial"/>
          <w:b/>
          <w:color w:val="000000" w:themeColor="text1"/>
          <w:sz w:val="22"/>
          <w:szCs w:val="22"/>
        </w:rPr>
        <w:t xml:space="preserve">PARÁGRAFO 2. </w:t>
      </w:r>
      <w:r w:rsidRPr="001E41DD">
        <w:rPr>
          <w:rFonts w:ascii="Arial" w:hAnsi="Arial" w:cs="Arial"/>
          <w:color w:val="000000" w:themeColor="text1"/>
          <w:sz w:val="22"/>
          <w:szCs w:val="22"/>
        </w:rPr>
        <w:t>Cuando de acuerdo con la aplicación del régimen ECE el residente colombiano realice una atribución de algunas rentas pasivas y no de la totalidad de las rentas de la ECE, el descuento tributario corresponde al impuesto efectivamente pagado por la ECE sobre las mismas rentas, el cual deberá certificarse por la ECE y no podrá ser superior al porcentaje del ingreso atribuido sobre el valor total de los ingresos de la ECE.</w:t>
      </w:r>
    </w:p>
    <w:p w14:paraId="5C674062" w14:textId="77777777" w:rsidR="00090BB2" w:rsidRPr="00242709" w:rsidRDefault="00090BB2" w:rsidP="0018092F">
      <w:pPr>
        <w:shd w:val="clear" w:color="auto" w:fill="FFFFFF"/>
        <w:jc w:val="both"/>
        <w:textAlignment w:val="top"/>
        <w:outlineLvl w:val="1"/>
        <w:rPr>
          <w:rFonts w:ascii="Arial" w:hAnsi="Arial" w:cs="Arial"/>
          <w:b/>
          <w:color w:val="000000" w:themeColor="text1"/>
          <w:sz w:val="22"/>
          <w:szCs w:val="22"/>
        </w:rPr>
      </w:pPr>
    </w:p>
    <w:p w14:paraId="001DD5E2" w14:textId="7F578FAE" w:rsidR="00090BB2" w:rsidRPr="00242709" w:rsidRDefault="007A5047" w:rsidP="0018092F">
      <w:pPr>
        <w:shd w:val="clear" w:color="auto" w:fill="FFFFFF"/>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1E41DD">
        <w:rPr>
          <w:rFonts w:ascii="Arial" w:hAnsi="Arial" w:cs="Arial"/>
          <w:b/>
          <w:color w:val="000000" w:themeColor="text1"/>
          <w:sz w:val="22"/>
          <w:szCs w:val="22"/>
        </w:rPr>
        <w:t>71</w:t>
      </w:r>
      <w:r w:rsidR="00090BB2" w:rsidRPr="00242709">
        <w:rPr>
          <w:rFonts w:ascii="Arial" w:hAnsi="Arial" w:cs="Arial"/>
          <w:color w:val="000000" w:themeColor="text1"/>
          <w:sz w:val="22"/>
          <w:szCs w:val="22"/>
        </w:rPr>
        <w:t>. Adiciónese el artículo 259-2 al Estatuto Tributario, el cual quedará así:</w:t>
      </w:r>
    </w:p>
    <w:p w14:paraId="13A2F042" w14:textId="77777777" w:rsidR="00090BB2" w:rsidRPr="00242709" w:rsidRDefault="00090BB2" w:rsidP="0018092F">
      <w:pPr>
        <w:shd w:val="clear" w:color="auto" w:fill="FFFFFF"/>
        <w:jc w:val="both"/>
        <w:textAlignment w:val="top"/>
        <w:outlineLvl w:val="1"/>
        <w:rPr>
          <w:rFonts w:ascii="Arial" w:hAnsi="Arial" w:cs="Arial"/>
          <w:b/>
          <w:color w:val="000000" w:themeColor="text1"/>
          <w:sz w:val="22"/>
          <w:szCs w:val="22"/>
        </w:rPr>
      </w:pPr>
    </w:p>
    <w:p w14:paraId="6CE7CD72" w14:textId="77777777" w:rsidR="00090BB2" w:rsidRPr="00242709" w:rsidRDefault="00090BB2" w:rsidP="0018092F">
      <w:pPr>
        <w:shd w:val="clear" w:color="auto" w:fill="FFFFFF"/>
        <w:ind w:left="567" w:right="616"/>
        <w:jc w:val="both"/>
        <w:textAlignment w:val="top"/>
        <w:outlineLvl w:val="1"/>
        <w:rPr>
          <w:rFonts w:ascii="Arial" w:hAnsi="Arial" w:cs="Arial"/>
          <w:b/>
          <w:color w:val="000000" w:themeColor="text1"/>
          <w:sz w:val="22"/>
          <w:szCs w:val="22"/>
        </w:rPr>
      </w:pPr>
      <w:r w:rsidRPr="00242709">
        <w:rPr>
          <w:rFonts w:ascii="Arial" w:hAnsi="Arial" w:cs="Arial"/>
          <w:b/>
          <w:color w:val="000000" w:themeColor="text1"/>
          <w:sz w:val="22"/>
          <w:szCs w:val="22"/>
        </w:rPr>
        <w:t xml:space="preserve">ARTÍCULO 259-2. ELIMINACION DE DESCUENTOS TRIBUTARIOS EN EL IMPUESTO SOBRE LA RENTA. </w:t>
      </w:r>
      <w:r w:rsidRPr="00242709">
        <w:rPr>
          <w:rFonts w:ascii="Arial" w:hAnsi="Arial" w:cs="Arial"/>
          <w:color w:val="000000" w:themeColor="text1"/>
          <w:sz w:val="22"/>
          <w:szCs w:val="22"/>
        </w:rPr>
        <w:t>Elimínanse a partir del año gravable 2019 todos los descuentos tributarios aplicables al impuesto sobre la renta, que sean distintos de los contenidos en los artículos 115, 115-2, 254, 255, 256 y 257 del Estatuto Tributario y los previstos en esta Ley para las ZOMAC.</w:t>
      </w:r>
    </w:p>
    <w:p w14:paraId="1F156475" w14:textId="77777777" w:rsidR="00C839A5" w:rsidRPr="00242709" w:rsidRDefault="00C839A5" w:rsidP="0018092F">
      <w:pPr>
        <w:tabs>
          <w:tab w:val="left" w:pos="3544"/>
        </w:tabs>
        <w:jc w:val="both"/>
        <w:rPr>
          <w:rFonts w:ascii="Arial" w:hAnsi="Arial" w:cs="Arial"/>
          <w:b/>
          <w:color w:val="000000" w:themeColor="text1"/>
          <w:sz w:val="22"/>
          <w:szCs w:val="22"/>
        </w:rPr>
      </w:pPr>
    </w:p>
    <w:p w14:paraId="5CE165F9" w14:textId="3CEE1540" w:rsidR="00C839A5" w:rsidRPr="00242709" w:rsidRDefault="007A5047" w:rsidP="0018092F">
      <w:pPr>
        <w:shd w:val="clear" w:color="auto" w:fill="FFFFFF"/>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1E41DD">
        <w:rPr>
          <w:rFonts w:ascii="Arial" w:hAnsi="Arial" w:cs="Arial"/>
          <w:b/>
          <w:color w:val="000000" w:themeColor="text1"/>
          <w:sz w:val="22"/>
          <w:szCs w:val="22"/>
        </w:rPr>
        <w:t>72</w:t>
      </w:r>
      <w:r w:rsidR="00C839A5" w:rsidRPr="00242709">
        <w:rPr>
          <w:rFonts w:ascii="Arial" w:hAnsi="Arial" w:cs="Arial"/>
          <w:color w:val="000000" w:themeColor="text1"/>
          <w:sz w:val="22"/>
          <w:szCs w:val="22"/>
        </w:rPr>
        <w:t>. Modifíquese el artículo 408 del Estatuto Tributario, el cual quedará así:</w:t>
      </w:r>
    </w:p>
    <w:p w14:paraId="4E11DC58" w14:textId="77777777" w:rsidR="00C839A5" w:rsidRPr="00242709" w:rsidRDefault="00C839A5" w:rsidP="0018092F">
      <w:pPr>
        <w:shd w:val="clear" w:color="auto" w:fill="FFFFFF"/>
        <w:jc w:val="both"/>
        <w:textAlignment w:val="top"/>
        <w:outlineLvl w:val="1"/>
        <w:rPr>
          <w:rFonts w:ascii="Arial" w:hAnsi="Arial" w:cs="Arial"/>
          <w:b/>
          <w:color w:val="000000" w:themeColor="text1"/>
          <w:sz w:val="22"/>
          <w:szCs w:val="22"/>
        </w:rPr>
      </w:pPr>
    </w:p>
    <w:p w14:paraId="1E3F0279" w14:textId="1BCB69D0" w:rsidR="00C839A5" w:rsidRPr="00242709" w:rsidRDefault="00C839A5"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 xml:space="preserve">ARTÍCULO 408. TARIFAS PARA RENTAS DE CAPITAL Y DE TRABAJO. </w:t>
      </w:r>
      <w:r w:rsidRPr="00242709">
        <w:rPr>
          <w:rFonts w:ascii="Arial" w:hAnsi="Arial" w:cs="Arial"/>
          <w:color w:val="000000" w:themeColor="text1"/>
          <w:sz w:val="22"/>
          <w:szCs w:val="22"/>
        </w:rPr>
        <w:t xml:space="preserve">En los casos de pagos o abonos en cuenta por concepto de intereses, comisiones, honorarios, regalías, arrendamientos, compensaciones por servicios personales, o explotación de toda especie de propiedad industrial o del know-how, prestación de </w:t>
      </w:r>
      <w:r w:rsidRPr="00242709">
        <w:rPr>
          <w:rFonts w:ascii="Arial" w:hAnsi="Arial" w:cs="Arial"/>
          <w:color w:val="000000" w:themeColor="text1"/>
          <w:sz w:val="22"/>
          <w:szCs w:val="22"/>
        </w:rPr>
        <w:lastRenderedPageBreak/>
        <w:t>servicios, beneficios o regalías provenientes de la propiedad literaria, artística y científica, explotación de películas cinematograficas y explotación de software, la tarifa de retención será del veinte por ciento (20%) del valor nominal del pago o abono en cuenta.</w:t>
      </w:r>
    </w:p>
    <w:p w14:paraId="65A72022" w14:textId="77777777" w:rsidR="00C47F02" w:rsidRPr="00242709" w:rsidRDefault="00C47F02" w:rsidP="0018092F">
      <w:pPr>
        <w:shd w:val="clear" w:color="auto" w:fill="FFFFFF"/>
        <w:ind w:left="567" w:right="616"/>
        <w:jc w:val="both"/>
        <w:textAlignment w:val="top"/>
        <w:outlineLvl w:val="1"/>
        <w:rPr>
          <w:rFonts w:ascii="Arial" w:hAnsi="Arial" w:cs="Arial"/>
          <w:color w:val="000000" w:themeColor="text1"/>
          <w:sz w:val="22"/>
          <w:szCs w:val="22"/>
        </w:rPr>
      </w:pPr>
    </w:p>
    <w:p w14:paraId="724EA203" w14:textId="5788B4CE" w:rsidR="00C839A5" w:rsidRPr="00242709" w:rsidRDefault="00C839A5"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Los pagos o abonos en cuenta por concepto de consultorías, servicios técnicos y de asistencia técnica, prestados por personas no residentes o no domiciliadas en Colombia, están sujetos a retención en la fuente a la tarifa única del veinte por ciento (20%), a título de impuestos de renta, bien sea que se presten en el país o desde el exterior.</w:t>
      </w:r>
    </w:p>
    <w:p w14:paraId="328D37BA" w14:textId="77777777" w:rsidR="00C47F02" w:rsidRPr="00242709" w:rsidRDefault="00C47F02" w:rsidP="0018092F">
      <w:pPr>
        <w:shd w:val="clear" w:color="auto" w:fill="FFFFFF"/>
        <w:ind w:left="567" w:right="616"/>
        <w:jc w:val="both"/>
        <w:textAlignment w:val="top"/>
        <w:outlineLvl w:val="1"/>
        <w:rPr>
          <w:rFonts w:ascii="Arial" w:hAnsi="Arial" w:cs="Arial"/>
          <w:color w:val="000000" w:themeColor="text1"/>
          <w:sz w:val="22"/>
          <w:szCs w:val="22"/>
        </w:rPr>
      </w:pPr>
    </w:p>
    <w:p w14:paraId="4DAA46EC" w14:textId="77777777" w:rsidR="00C839A5" w:rsidRPr="00242709" w:rsidRDefault="00C839A5"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Los pagos o abonos en cuenta por concepto de rendimientos financieros, realizados a personas no residentes o no domiciliadas en el país, originados en créditos obtenidos en el exterior por término igual o superior a un (1) año o por concepto de intereses o costos financieros del canon de arrendamiento originados en contratos de leasing que se celebre directamente o a través de compañías de leasing con empresas extranjeras sin domicilio en Colombia, están sujetos a retención en la fuente a la tarifa del quince por ciento (15%) sobre el valor del pago o abono en cuenta que corresponda a interés o costo financiero. El tratamiento de los intereses será aplicable a los pagos o abonos en cuenta por operaciones de derivados asociadas a contratos de crédito.</w:t>
      </w:r>
    </w:p>
    <w:p w14:paraId="2BBF7377" w14:textId="77777777" w:rsidR="007A5047" w:rsidRPr="00242709" w:rsidRDefault="007A5047" w:rsidP="0018092F">
      <w:pPr>
        <w:shd w:val="clear" w:color="auto" w:fill="FFFFFF"/>
        <w:ind w:left="567" w:right="616"/>
        <w:jc w:val="both"/>
        <w:textAlignment w:val="top"/>
        <w:outlineLvl w:val="1"/>
        <w:rPr>
          <w:rFonts w:ascii="Arial" w:hAnsi="Arial" w:cs="Arial"/>
          <w:color w:val="000000" w:themeColor="text1"/>
          <w:sz w:val="22"/>
          <w:szCs w:val="22"/>
        </w:rPr>
      </w:pPr>
    </w:p>
    <w:p w14:paraId="186FB310" w14:textId="083671FC" w:rsidR="00C839A5" w:rsidRPr="00242709" w:rsidRDefault="00C839A5"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Los pagos o abonos en cuenta, originados en contratos de leasing sobre naves, helicópteros y/o aerodinos, así como sus partes que se celebren directamente o a través de compañías de leasing, con empresas extranjeras sin domicilio en Colombia, estarán sujetos a una tarifa de retención en la fuente del uno por ciento (1%).</w:t>
      </w:r>
    </w:p>
    <w:p w14:paraId="7C2A1C3B" w14:textId="77777777" w:rsidR="00C47F02" w:rsidRPr="00242709" w:rsidRDefault="00C47F02" w:rsidP="0018092F">
      <w:pPr>
        <w:shd w:val="clear" w:color="auto" w:fill="FFFFFF"/>
        <w:ind w:left="567" w:right="616"/>
        <w:jc w:val="both"/>
        <w:textAlignment w:val="top"/>
        <w:outlineLvl w:val="1"/>
        <w:rPr>
          <w:rFonts w:ascii="Arial" w:hAnsi="Arial" w:cs="Arial"/>
          <w:color w:val="000000" w:themeColor="text1"/>
          <w:sz w:val="22"/>
          <w:szCs w:val="22"/>
        </w:rPr>
      </w:pPr>
    </w:p>
    <w:p w14:paraId="103532CC" w14:textId="6E9F9BD5" w:rsidR="00C839A5" w:rsidRPr="00242709" w:rsidRDefault="00C839A5"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Los pagos o abonos en cuenta por concepto de rendimientos financieros o intereses, realizados a personas no residentes o no domiciliadas en el país, originados en créditos o valores de contenido crediticio, por término igual o superior a ocho (8) años, destinados a la financiación de proyectos de infraestructura bajo el esquema de Asociaciones Público- Privadas en el marco de la Ley 1508 de 2012, estarán sujetos a una tarifa de retención en la fuente del cinco por ciento (5%) del valor del pago o abono en cuenta.</w:t>
      </w:r>
    </w:p>
    <w:p w14:paraId="2907C6F6" w14:textId="77777777" w:rsidR="00C47F02" w:rsidRPr="00242709" w:rsidRDefault="00C47F02" w:rsidP="0018092F">
      <w:pPr>
        <w:shd w:val="clear" w:color="auto" w:fill="FFFFFF"/>
        <w:ind w:left="567" w:right="616"/>
        <w:jc w:val="both"/>
        <w:textAlignment w:val="top"/>
        <w:outlineLvl w:val="1"/>
        <w:rPr>
          <w:rFonts w:ascii="Arial" w:hAnsi="Arial" w:cs="Arial"/>
          <w:color w:val="000000" w:themeColor="text1"/>
          <w:sz w:val="22"/>
          <w:szCs w:val="22"/>
        </w:rPr>
      </w:pPr>
    </w:p>
    <w:p w14:paraId="63EA889C" w14:textId="768A0C53" w:rsidR="00C839A5" w:rsidRPr="00242709" w:rsidRDefault="00C839A5"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Los pagos o abonos en cuenta por concepto de prima cedida por reaseguros realizados a personas no residentes o no domiciliadas en el país, estarán sujetos a una retención en la fuente a título del impuesto sobre la renta y complementarios del uno por ciento (1%).</w:t>
      </w:r>
    </w:p>
    <w:p w14:paraId="29DA7FA1" w14:textId="77777777" w:rsidR="00C47F02" w:rsidRPr="00242709" w:rsidRDefault="00C47F02" w:rsidP="0018092F">
      <w:pPr>
        <w:shd w:val="clear" w:color="auto" w:fill="FFFFFF"/>
        <w:ind w:left="567" w:right="616"/>
        <w:jc w:val="both"/>
        <w:textAlignment w:val="top"/>
        <w:outlineLvl w:val="1"/>
        <w:rPr>
          <w:rFonts w:ascii="Arial" w:hAnsi="Arial" w:cs="Arial"/>
          <w:color w:val="000000" w:themeColor="text1"/>
          <w:sz w:val="22"/>
          <w:szCs w:val="22"/>
        </w:rPr>
      </w:pPr>
    </w:p>
    <w:p w14:paraId="3787B3F8" w14:textId="6ECC2CAB" w:rsidR="00C839A5" w:rsidRPr="00242709" w:rsidRDefault="00C839A5"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color w:val="000000" w:themeColor="text1"/>
          <w:sz w:val="22"/>
          <w:szCs w:val="22"/>
        </w:rPr>
        <w:t>Los pagos o abono en cuenta por concepto de administración o dirección de que trata el artículo 124 del estatuto tributario, realizados a personas no residentes o no domiciliadas en el país, estarán sujetos a una retención en la fuente del treinta y tres por ciento (33%).</w:t>
      </w:r>
    </w:p>
    <w:p w14:paraId="09ED4712" w14:textId="77777777" w:rsidR="00C47F02" w:rsidRPr="00242709" w:rsidRDefault="00C47F02" w:rsidP="0018092F">
      <w:pPr>
        <w:shd w:val="clear" w:color="auto" w:fill="FFFFFF"/>
        <w:ind w:left="567" w:right="616"/>
        <w:jc w:val="both"/>
        <w:textAlignment w:val="top"/>
        <w:outlineLvl w:val="1"/>
        <w:rPr>
          <w:rFonts w:ascii="Arial" w:hAnsi="Arial" w:cs="Arial"/>
          <w:b/>
          <w:color w:val="000000" w:themeColor="text1"/>
          <w:sz w:val="22"/>
          <w:szCs w:val="22"/>
          <w:lang w:eastAsia="es-MX"/>
        </w:rPr>
      </w:pPr>
    </w:p>
    <w:p w14:paraId="6C100F20" w14:textId="2A689A1E" w:rsidR="00C839A5" w:rsidRPr="00242709" w:rsidRDefault="00C839A5"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lang w:eastAsia="es-MX"/>
        </w:rPr>
        <w:t>PARÁGRAFO</w:t>
      </w:r>
      <w:r w:rsidRPr="00242709">
        <w:rPr>
          <w:rFonts w:ascii="Arial" w:hAnsi="Arial" w:cs="Arial"/>
          <w:color w:val="000000" w:themeColor="text1"/>
          <w:sz w:val="22"/>
          <w:szCs w:val="22"/>
        </w:rPr>
        <w:t xml:space="preserve">. Los pagos o abonos en cuenta por cualquier concepto que constituyan ingreso gravado para su beneficiario y este sea residente o se encuentre constituido, localizado o en funcionamiento en jurisdicciones no cooperantes o de baja o nula imposición, que hayan sido calificados como tales por el Gobierno colombiano, o a entidades sometidas a un régimen tributario preferencial, se </w:t>
      </w:r>
      <w:r w:rsidRPr="00242709">
        <w:rPr>
          <w:rFonts w:ascii="Arial" w:hAnsi="Arial" w:cs="Arial"/>
          <w:color w:val="000000" w:themeColor="text1"/>
          <w:sz w:val="22"/>
          <w:szCs w:val="22"/>
        </w:rPr>
        <w:lastRenderedPageBreak/>
        <w:t>someterán a retención en la fuente por concepto de impuesto sobre la renta y ganancia ocasional a la tarifa general del impuesto sobre la renta y complementarios para personas jurídicas.</w:t>
      </w:r>
    </w:p>
    <w:p w14:paraId="5D7724EB" w14:textId="77777777" w:rsidR="00C47F02" w:rsidRPr="00242709" w:rsidRDefault="00C47F02" w:rsidP="0018092F">
      <w:pPr>
        <w:shd w:val="clear" w:color="auto" w:fill="FFFFFF"/>
        <w:ind w:left="567" w:right="616"/>
        <w:jc w:val="both"/>
        <w:textAlignment w:val="top"/>
        <w:outlineLvl w:val="1"/>
        <w:rPr>
          <w:rFonts w:ascii="Arial" w:hAnsi="Arial" w:cs="Arial"/>
          <w:b/>
          <w:color w:val="000000" w:themeColor="text1"/>
          <w:sz w:val="22"/>
          <w:szCs w:val="22"/>
        </w:rPr>
      </w:pPr>
    </w:p>
    <w:p w14:paraId="3F213D41" w14:textId="3E5EFF5B" w:rsidR="00C839A5" w:rsidRPr="00242709" w:rsidRDefault="00C839A5"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PARÁGRAFO TRANSITORIO 1</w:t>
      </w:r>
      <w:r w:rsidRPr="00242709">
        <w:rPr>
          <w:rFonts w:ascii="Arial" w:hAnsi="Arial" w:cs="Arial"/>
          <w:color w:val="000000" w:themeColor="text1"/>
          <w:sz w:val="22"/>
          <w:szCs w:val="22"/>
        </w:rPr>
        <w:t>. No se consideran renta de fuente nacional, ni forman parte de la base para la determinación de impuesto sobre las ventas, los pagos o abonos en cuenta por concepto de servicios técnicos y de asistencia técnica prestados por personas no residentes o no domiciliadas en Colombia, desde el exterior, necesarios para la ejecución de proyectos públicos y privados de infraestructura física, que hagan parte del Plan Nacional de Desarrollo, y cuya iniciación de obra sea anterior al 31 de diciembre de 1997, según certificación que respecto del cumplimiento de estos requisitos expida el Departamento Nacional de Planeación.</w:t>
      </w:r>
    </w:p>
    <w:p w14:paraId="7F5C39BF" w14:textId="77777777" w:rsidR="007A5047" w:rsidRPr="00242709" w:rsidRDefault="007A5047" w:rsidP="0018092F">
      <w:pPr>
        <w:shd w:val="clear" w:color="auto" w:fill="FFFFFF"/>
        <w:ind w:left="567" w:right="616"/>
        <w:jc w:val="both"/>
        <w:textAlignment w:val="top"/>
        <w:outlineLvl w:val="1"/>
        <w:rPr>
          <w:rFonts w:ascii="Arial" w:hAnsi="Arial" w:cs="Arial"/>
          <w:b/>
          <w:color w:val="000000" w:themeColor="text1"/>
          <w:sz w:val="22"/>
          <w:szCs w:val="22"/>
        </w:rPr>
      </w:pPr>
    </w:p>
    <w:p w14:paraId="7937BF8D" w14:textId="6ABD686E" w:rsidR="00C839A5" w:rsidRPr="00242709" w:rsidRDefault="00C839A5" w:rsidP="0018092F">
      <w:pPr>
        <w:shd w:val="clear" w:color="auto" w:fill="FFFFFF"/>
        <w:ind w:left="567" w:right="616"/>
        <w:jc w:val="both"/>
        <w:textAlignment w:val="top"/>
        <w:outlineLvl w:val="1"/>
        <w:rPr>
          <w:rFonts w:ascii="Arial" w:hAnsi="Arial" w:cs="Arial"/>
          <w:color w:val="000000" w:themeColor="text1"/>
          <w:sz w:val="22"/>
          <w:szCs w:val="22"/>
        </w:rPr>
      </w:pPr>
      <w:r w:rsidRPr="00242709">
        <w:rPr>
          <w:rFonts w:ascii="Arial" w:hAnsi="Arial" w:cs="Arial"/>
          <w:b/>
          <w:color w:val="000000" w:themeColor="text1"/>
          <w:sz w:val="22"/>
          <w:szCs w:val="22"/>
        </w:rPr>
        <w:t>PARÁGRAFO TRANSITORIO 2</w:t>
      </w:r>
      <w:r w:rsidRPr="00242709">
        <w:rPr>
          <w:rFonts w:ascii="Arial" w:hAnsi="Arial" w:cs="Arial"/>
          <w:color w:val="000000" w:themeColor="text1"/>
          <w:sz w:val="22"/>
          <w:szCs w:val="22"/>
        </w:rPr>
        <w:t>. Los intereses o cánones de arrendamiento financiero o leasing originados en créditos obtenidos en el exterior y en contratos de leasing celebrados antes del 31 de diciembre de 2010, a los que haya sido aplicable el numeral 5 del literal a) o el literal c) del artículo 25 del Estatuto Tributario, no se consideran rentas de fuente nacional y los pagos o abonos en cuenta por estos conceptos no están sujetos a retención en la fuente.</w:t>
      </w:r>
    </w:p>
    <w:p w14:paraId="126C395D" w14:textId="102DD4F9" w:rsidR="00C839A5" w:rsidRPr="00242709" w:rsidRDefault="00C839A5" w:rsidP="0018092F">
      <w:pPr>
        <w:tabs>
          <w:tab w:val="left" w:pos="3544"/>
        </w:tabs>
        <w:jc w:val="both"/>
        <w:rPr>
          <w:rFonts w:ascii="Arial" w:hAnsi="Arial" w:cs="Arial"/>
          <w:b/>
          <w:color w:val="000000" w:themeColor="text1"/>
          <w:sz w:val="22"/>
          <w:szCs w:val="22"/>
        </w:rPr>
      </w:pPr>
    </w:p>
    <w:p w14:paraId="02BCDA57" w14:textId="77777777" w:rsidR="00DE3AEA" w:rsidRPr="00242709" w:rsidRDefault="00DE3AEA"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CAPÍTULO VI</w:t>
      </w:r>
    </w:p>
    <w:p w14:paraId="2210DCCD" w14:textId="77777777" w:rsidR="00DE3AEA" w:rsidRPr="00242709" w:rsidRDefault="00DE3AEA"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GRAVAMEN A LOS MOVIMIENTOS FINANCIEROS</w:t>
      </w:r>
    </w:p>
    <w:p w14:paraId="4430EF0B" w14:textId="77777777" w:rsidR="00DE3AEA" w:rsidRPr="00242709" w:rsidRDefault="00DE3AEA" w:rsidP="0018092F">
      <w:pPr>
        <w:rPr>
          <w:rFonts w:ascii="Arial" w:hAnsi="Arial" w:cs="Arial"/>
          <w:color w:val="000000" w:themeColor="text1"/>
          <w:sz w:val="22"/>
          <w:szCs w:val="22"/>
        </w:rPr>
      </w:pPr>
    </w:p>
    <w:p w14:paraId="244F55D6" w14:textId="610CD6A0" w:rsidR="00DE3AEA" w:rsidRPr="00242709" w:rsidRDefault="007A5047" w:rsidP="0018092F">
      <w:pPr>
        <w:jc w:val="both"/>
        <w:rPr>
          <w:rFonts w:ascii="Arial" w:hAnsi="Arial" w:cs="Arial"/>
          <w:color w:val="000000" w:themeColor="text1"/>
          <w:sz w:val="22"/>
          <w:szCs w:val="22"/>
          <w:lang w:val="es-ES" w:eastAsia="es-MX"/>
        </w:rPr>
      </w:pPr>
      <w:r w:rsidRPr="00242709">
        <w:rPr>
          <w:rFonts w:ascii="Arial" w:hAnsi="Arial" w:cs="Arial"/>
          <w:b/>
          <w:color w:val="000000" w:themeColor="text1"/>
          <w:sz w:val="22"/>
          <w:szCs w:val="22"/>
          <w:lang w:val="es-ES" w:eastAsia="es-MX"/>
        </w:rPr>
        <w:t xml:space="preserve">ARTÍCULO </w:t>
      </w:r>
      <w:r w:rsidR="006D485E">
        <w:rPr>
          <w:rFonts w:ascii="Arial" w:hAnsi="Arial" w:cs="Arial"/>
          <w:b/>
          <w:color w:val="000000" w:themeColor="text1"/>
          <w:sz w:val="22"/>
          <w:szCs w:val="22"/>
          <w:lang w:val="es-ES" w:eastAsia="es-MX"/>
        </w:rPr>
        <w:t>7</w:t>
      </w:r>
      <w:r w:rsidR="00F9671F">
        <w:rPr>
          <w:rFonts w:ascii="Arial" w:hAnsi="Arial" w:cs="Arial"/>
          <w:b/>
          <w:color w:val="000000" w:themeColor="text1"/>
          <w:sz w:val="22"/>
          <w:szCs w:val="22"/>
          <w:lang w:val="es-ES" w:eastAsia="es-MX"/>
        </w:rPr>
        <w:t>3</w:t>
      </w:r>
      <w:r w:rsidR="00DE3AEA" w:rsidRPr="00242709">
        <w:rPr>
          <w:rFonts w:ascii="Arial" w:hAnsi="Arial" w:cs="Arial"/>
          <w:b/>
          <w:color w:val="000000" w:themeColor="text1"/>
          <w:sz w:val="22"/>
          <w:szCs w:val="22"/>
          <w:lang w:val="es-ES" w:eastAsia="es-MX"/>
        </w:rPr>
        <w:t>.</w:t>
      </w:r>
      <w:r w:rsidR="00DE3AEA" w:rsidRPr="00242709">
        <w:rPr>
          <w:rFonts w:ascii="Arial" w:hAnsi="Arial" w:cs="Arial"/>
          <w:color w:val="000000" w:themeColor="text1"/>
          <w:sz w:val="22"/>
          <w:szCs w:val="22"/>
          <w:lang w:val="es-ES" w:eastAsia="es-MX"/>
        </w:rPr>
        <w:t xml:space="preserve"> Modifíquese el artículo 876 del Estatuto Tributario, el cual quedará así: </w:t>
      </w:r>
    </w:p>
    <w:p w14:paraId="129CA83E" w14:textId="77777777" w:rsidR="00DE3AEA" w:rsidRPr="00242709" w:rsidRDefault="00DE3AEA" w:rsidP="0018092F">
      <w:pPr>
        <w:jc w:val="both"/>
        <w:rPr>
          <w:rFonts w:ascii="Arial" w:hAnsi="Arial" w:cs="Arial"/>
          <w:color w:val="000000" w:themeColor="text1"/>
          <w:sz w:val="22"/>
          <w:szCs w:val="22"/>
          <w:lang w:val="es-ES" w:eastAsia="es-MX"/>
        </w:rPr>
      </w:pPr>
    </w:p>
    <w:p w14:paraId="1EEF2087" w14:textId="49501904" w:rsidR="00DE3AEA" w:rsidRPr="00242709" w:rsidRDefault="00DE3AEA" w:rsidP="0018092F">
      <w:pPr>
        <w:ind w:left="567" w:right="758"/>
        <w:jc w:val="both"/>
        <w:rPr>
          <w:rFonts w:ascii="Arial" w:hAnsi="Arial" w:cs="Arial"/>
          <w:color w:val="000000" w:themeColor="text1"/>
          <w:sz w:val="22"/>
          <w:szCs w:val="22"/>
          <w:lang w:val="es-ES" w:eastAsia="es-MX"/>
        </w:rPr>
      </w:pPr>
      <w:r w:rsidRPr="00242709">
        <w:rPr>
          <w:rFonts w:ascii="Arial" w:hAnsi="Arial" w:cs="Arial"/>
          <w:b/>
          <w:color w:val="000000" w:themeColor="text1"/>
          <w:sz w:val="22"/>
          <w:szCs w:val="22"/>
          <w:lang w:val="es-ES" w:eastAsia="es-MX"/>
        </w:rPr>
        <w:t xml:space="preserve">ARTÍCULO 876. AGENTES DE RETENCIÓN DEL GMF. </w:t>
      </w:r>
      <w:r w:rsidR="00053692" w:rsidRPr="00242709">
        <w:rPr>
          <w:rFonts w:ascii="Arial" w:hAnsi="Arial" w:cs="Arial"/>
          <w:color w:val="000000" w:themeColor="text1"/>
          <w:sz w:val="22"/>
          <w:szCs w:val="22"/>
          <w:lang w:val="es-ES" w:eastAsia="es-MX"/>
        </w:rPr>
        <w:t>Con excepción del Banco de la República, a</w:t>
      </w:r>
      <w:r w:rsidRPr="00242709">
        <w:rPr>
          <w:rFonts w:ascii="Arial" w:hAnsi="Arial" w:cs="Arial"/>
          <w:color w:val="000000" w:themeColor="text1"/>
          <w:sz w:val="22"/>
          <w:szCs w:val="22"/>
          <w:lang w:val="es-ES" w:eastAsia="es-MX"/>
        </w:rPr>
        <w:t xml:space="preserve">ctuarán como agentes retenedores y serán responsables por el recaudo y el pago del GMF, las entidades vigiladas por la Superintendencia </w:t>
      </w:r>
      <w:r w:rsidR="00374E5B" w:rsidRPr="00242709">
        <w:rPr>
          <w:rFonts w:ascii="Arial" w:hAnsi="Arial" w:cs="Arial"/>
          <w:color w:val="000000" w:themeColor="text1"/>
          <w:sz w:val="22"/>
          <w:szCs w:val="22"/>
          <w:lang w:val="es-ES" w:eastAsia="es-MX"/>
        </w:rPr>
        <w:t>Financiera de Colombia o</w:t>
      </w:r>
      <w:r w:rsidRPr="00242709">
        <w:rPr>
          <w:rFonts w:ascii="Arial" w:hAnsi="Arial" w:cs="Arial"/>
          <w:color w:val="000000" w:themeColor="text1"/>
          <w:sz w:val="22"/>
          <w:szCs w:val="22"/>
          <w:lang w:val="es-ES" w:eastAsia="es-MX"/>
        </w:rPr>
        <w:t xml:space="preserve"> de Economía Solidaria en las cuales se encuentre la respectiva cuenta corriente, de ahorros, de depósito, derechos sobre carteras colectivas o donde se realicen los movimientos contables que impliquen el traslado o la disposición de recursos de que trata el artículo 871.</w:t>
      </w:r>
    </w:p>
    <w:p w14:paraId="360C1CD5" w14:textId="5CD3745C" w:rsidR="00A0522F" w:rsidRPr="00242709" w:rsidRDefault="00A0522F" w:rsidP="0018092F">
      <w:pPr>
        <w:ind w:right="616"/>
        <w:jc w:val="both"/>
        <w:rPr>
          <w:rFonts w:ascii="Arial" w:hAnsi="Arial" w:cs="Arial"/>
          <w:color w:val="000000" w:themeColor="text1"/>
          <w:sz w:val="22"/>
          <w:szCs w:val="22"/>
          <w:lang w:eastAsia="es-MX"/>
        </w:rPr>
      </w:pPr>
    </w:p>
    <w:p w14:paraId="70DD5EBB" w14:textId="3DAA911E" w:rsidR="00927BF1" w:rsidRPr="00242709" w:rsidRDefault="00927BF1" w:rsidP="0018092F">
      <w:pPr>
        <w:widowControl w:val="0"/>
        <w:autoSpaceDE w:val="0"/>
        <w:autoSpaceDN w:val="0"/>
        <w:adjustRightInd w:val="0"/>
        <w:jc w:val="center"/>
        <w:rPr>
          <w:rFonts w:ascii="Arial" w:hAnsi="Arial" w:cs="Arial"/>
          <w:b/>
          <w:color w:val="000000" w:themeColor="text1"/>
          <w:sz w:val="22"/>
          <w:szCs w:val="22"/>
        </w:rPr>
      </w:pPr>
      <w:r w:rsidRPr="00242709">
        <w:rPr>
          <w:rFonts w:ascii="Arial" w:hAnsi="Arial" w:cs="Arial"/>
          <w:b/>
          <w:color w:val="000000" w:themeColor="text1"/>
          <w:sz w:val="22"/>
          <w:szCs w:val="22"/>
        </w:rPr>
        <w:t>TÍTULO VI</w:t>
      </w:r>
    </w:p>
    <w:p w14:paraId="6697CFD5" w14:textId="7788296F" w:rsidR="00927BF1" w:rsidRPr="00242709" w:rsidRDefault="00927BF1" w:rsidP="0018092F">
      <w:pPr>
        <w:widowControl w:val="0"/>
        <w:autoSpaceDE w:val="0"/>
        <w:autoSpaceDN w:val="0"/>
        <w:adjustRightInd w:val="0"/>
        <w:jc w:val="center"/>
        <w:rPr>
          <w:rFonts w:ascii="Arial" w:hAnsi="Arial" w:cs="Arial"/>
          <w:b/>
          <w:color w:val="000000" w:themeColor="text1"/>
          <w:sz w:val="22"/>
          <w:szCs w:val="22"/>
        </w:rPr>
      </w:pPr>
      <w:r w:rsidRPr="00242709">
        <w:rPr>
          <w:rFonts w:ascii="Arial" w:hAnsi="Arial" w:cs="Arial"/>
          <w:b/>
          <w:color w:val="000000" w:themeColor="text1"/>
          <w:sz w:val="22"/>
          <w:szCs w:val="22"/>
        </w:rPr>
        <w:t>OTRAS NORMAS PARA AUMENTAR EL RECAUDO A TRAVÉS DE MEDIDAS DE SEGURIDAD JURÍDICA, SIMPLIFICACIÓN Y FACILICITACIÓN</w:t>
      </w:r>
    </w:p>
    <w:p w14:paraId="5ABAD855" w14:textId="24D1C643" w:rsidR="00A149BA" w:rsidRPr="00242709" w:rsidRDefault="00A149BA" w:rsidP="0018092F">
      <w:pPr>
        <w:ind w:right="758"/>
        <w:rPr>
          <w:rFonts w:ascii="Arial" w:hAnsi="Arial" w:cs="Arial"/>
          <w:bCs/>
          <w:color w:val="000000" w:themeColor="text1"/>
          <w:sz w:val="22"/>
          <w:szCs w:val="22"/>
          <w:lang w:eastAsia="es-MX"/>
        </w:rPr>
      </w:pPr>
    </w:p>
    <w:p w14:paraId="4D0A214D" w14:textId="77777777" w:rsidR="00A149BA" w:rsidRPr="00242709" w:rsidRDefault="00A149BA"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CAPÍTULO I</w:t>
      </w:r>
    </w:p>
    <w:p w14:paraId="18AC5A72" w14:textId="3EB0725A" w:rsidR="00A149BA" w:rsidRPr="00242709" w:rsidRDefault="002F59F6" w:rsidP="0018092F">
      <w:pPr>
        <w:pStyle w:val="Prrafodelista"/>
        <w:ind w:left="0"/>
        <w:jc w:val="center"/>
        <w:rPr>
          <w:rFonts w:ascii="Arial" w:hAnsi="Arial" w:cs="Arial"/>
          <w:b/>
          <w:color w:val="000000" w:themeColor="text1"/>
          <w:sz w:val="22"/>
          <w:szCs w:val="22"/>
        </w:rPr>
      </w:pPr>
      <w:r w:rsidRPr="00242709">
        <w:rPr>
          <w:rFonts w:ascii="Arial" w:hAnsi="Arial" w:cs="Arial"/>
          <w:b/>
          <w:color w:val="000000" w:themeColor="text1"/>
          <w:sz w:val="22"/>
          <w:szCs w:val="22"/>
        </w:rPr>
        <w:t>PROCEDIMIENTO TRIBUTARIO</w:t>
      </w:r>
    </w:p>
    <w:p w14:paraId="049FD572" w14:textId="45E1E975" w:rsidR="00F375D0" w:rsidRPr="00242709" w:rsidRDefault="00F375D0" w:rsidP="0018092F">
      <w:pPr>
        <w:shd w:val="clear" w:color="auto" w:fill="FFFFFF"/>
        <w:ind w:right="616"/>
        <w:jc w:val="both"/>
        <w:textAlignment w:val="top"/>
        <w:outlineLvl w:val="1"/>
        <w:rPr>
          <w:rFonts w:ascii="Arial" w:hAnsi="Arial" w:cs="Arial"/>
          <w:color w:val="000000" w:themeColor="text1"/>
          <w:sz w:val="22"/>
          <w:szCs w:val="22"/>
        </w:rPr>
      </w:pPr>
    </w:p>
    <w:p w14:paraId="1C9D2027" w14:textId="03685498" w:rsidR="00974E2B" w:rsidRPr="00242709" w:rsidRDefault="00974E2B" w:rsidP="0018092F">
      <w:pPr>
        <w:pStyle w:val="Body"/>
        <w:jc w:val="both"/>
        <w:rPr>
          <w:rFonts w:ascii="Arial" w:hAnsi="Arial" w:cs="Arial"/>
          <w:color w:val="000000" w:themeColor="text1"/>
          <w:sz w:val="22"/>
          <w:szCs w:val="22"/>
        </w:rPr>
      </w:pPr>
      <w:r w:rsidRPr="00242709">
        <w:rPr>
          <w:rFonts w:ascii="Arial" w:hAnsi="Arial" w:cs="Arial"/>
          <w:b/>
          <w:bCs/>
          <w:color w:val="000000" w:themeColor="text1"/>
          <w:sz w:val="22"/>
          <w:szCs w:val="22"/>
          <w:lang w:val="es-US"/>
        </w:rPr>
        <w:t>ART</w:t>
      </w:r>
      <w:r w:rsidR="007A5047" w:rsidRPr="00242709">
        <w:rPr>
          <w:rFonts w:ascii="Arial" w:hAnsi="Arial" w:cs="Arial"/>
          <w:b/>
          <w:bCs/>
          <w:color w:val="000000" w:themeColor="text1"/>
          <w:sz w:val="22"/>
          <w:szCs w:val="22"/>
        </w:rPr>
        <w:t xml:space="preserve">ÍCULO </w:t>
      </w:r>
      <w:r w:rsidR="008B40BF">
        <w:rPr>
          <w:rFonts w:ascii="Arial" w:hAnsi="Arial" w:cs="Arial"/>
          <w:b/>
          <w:bCs/>
          <w:color w:val="000000" w:themeColor="text1"/>
          <w:sz w:val="22"/>
          <w:szCs w:val="22"/>
        </w:rPr>
        <w:t>7</w:t>
      </w:r>
      <w:r w:rsidR="00F9671F">
        <w:rPr>
          <w:rFonts w:ascii="Arial" w:hAnsi="Arial" w:cs="Arial"/>
          <w:b/>
          <w:bCs/>
          <w:color w:val="000000" w:themeColor="text1"/>
          <w:sz w:val="22"/>
          <w:szCs w:val="22"/>
        </w:rPr>
        <w:t>4</w:t>
      </w:r>
      <w:r w:rsidRPr="00242709">
        <w:rPr>
          <w:rFonts w:ascii="Arial" w:hAnsi="Arial" w:cs="Arial"/>
          <w:color w:val="000000" w:themeColor="text1"/>
          <w:sz w:val="22"/>
          <w:szCs w:val="22"/>
          <w:lang w:val="it-IT"/>
        </w:rPr>
        <w:t>. Modif</w:t>
      </w:r>
      <w:r w:rsidRPr="00242709">
        <w:rPr>
          <w:rFonts w:ascii="Arial" w:hAnsi="Arial" w:cs="Arial"/>
          <w:color w:val="000000" w:themeColor="text1"/>
          <w:sz w:val="22"/>
          <w:szCs w:val="22"/>
        </w:rPr>
        <w:t>íquese el inciso 5  del artículo 580-1 del Estatuto Tributario</w:t>
      </w:r>
      <w:r w:rsidR="007A5047" w:rsidRPr="00242709">
        <w:rPr>
          <w:rFonts w:ascii="Arial" w:hAnsi="Arial" w:cs="Arial"/>
          <w:color w:val="000000" w:themeColor="text1"/>
          <w:sz w:val="22"/>
          <w:szCs w:val="22"/>
        </w:rPr>
        <w:t>, el cual quedará así</w:t>
      </w:r>
      <w:r w:rsidRPr="00242709">
        <w:rPr>
          <w:rFonts w:ascii="Arial" w:hAnsi="Arial" w:cs="Arial"/>
          <w:color w:val="000000" w:themeColor="text1"/>
          <w:sz w:val="22"/>
          <w:szCs w:val="22"/>
        </w:rPr>
        <w:t>:</w:t>
      </w:r>
    </w:p>
    <w:p w14:paraId="52E73B74" w14:textId="77777777" w:rsidR="00974E2B" w:rsidRPr="00242709" w:rsidRDefault="00974E2B" w:rsidP="0018092F">
      <w:pPr>
        <w:pStyle w:val="Body"/>
        <w:jc w:val="both"/>
        <w:rPr>
          <w:rFonts w:ascii="Arial" w:hAnsi="Arial" w:cs="Arial"/>
          <w:color w:val="000000" w:themeColor="text1"/>
          <w:sz w:val="22"/>
          <w:szCs w:val="22"/>
        </w:rPr>
      </w:pPr>
    </w:p>
    <w:p w14:paraId="45B2E95B" w14:textId="1A826492" w:rsidR="00974E2B" w:rsidRPr="00242709" w:rsidRDefault="00974E2B" w:rsidP="00C40DB5">
      <w:pPr>
        <w:pStyle w:val="Body"/>
        <w:ind w:left="567" w:right="474"/>
        <w:jc w:val="both"/>
        <w:rPr>
          <w:rFonts w:ascii="Arial" w:hAnsi="Arial" w:cs="Arial"/>
          <w:color w:val="000000" w:themeColor="text1"/>
          <w:sz w:val="22"/>
          <w:szCs w:val="22"/>
        </w:rPr>
      </w:pPr>
      <w:r w:rsidRPr="00242709">
        <w:rPr>
          <w:rFonts w:ascii="Arial" w:hAnsi="Arial" w:cs="Arial"/>
          <w:color w:val="000000" w:themeColor="text1"/>
          <w:sz w:val="22"/>
          <w:szCs w:val="22"/>
        </w:rPr>
        <w:t xml:space="preserve">La declaración de retención en la fuente que se haya presentado sin pago total antes del vencimiento del plazo para declarar, producirá efectos legales, siempre y cuando el pago total de la retención se efectúe o se haya efectuado a más tardar dentro de los dos (2) meses siguientes contados a partir de la fecha del vencimiento del plazo para declarar. Lo anterior sin perjuicio de la liquidación de los intereses moratorios a que haya lugar. En todo caso, mientras el contribuyente no presente nuevamente la declaración de retención en la fuente con el pago respectivo, la declaración </w:t>
      </w:r>
      <w:r w:rsidRPr="00242709">
        <w:rPr>
          <w:rFonts w:ascii="Arial" w:hAnsi="Arial" w:cs="Arial"/>
          <w:color w:val="000000" w:themeColor="text1"/>
          <w:sz w:val="22"/>
          <w:szCs w:val="22"/>
        </w:rPr>
        <w:lastRenderedPageBreak/>
        <w:t>inicialmente presentada se entiende como documento que reconoce una obligación clara, expresa y exigible que podrá ser utilizado por la Administración Tributaria en los procesos de cobro coactivo, aún cuando en el sistema la declaración tenga una marca de ineficaz para el agente retenedor bajo los presupuestos establecidos en este artículo.</w:t>
      </w:r>
    </w:p>
    <w:p w14:paraId="7C850031" w14:textId="77777777" w:rsidR="00A149BA" w:rsidRPr="00242709" w:rsidRDefault="00A149BA" w:rsidP="0018092F">
      <w:pPr>
        <w:pStyle w:val="Prrafodelista"/>
        <w:ind w:left="0"/>
        <w:rPr>
          <w:rFonts w:ascii="Arial" w:hAnsi="Arial" w:cs="Arial"/>
          <w:b/>
          <w:color w:val="000000" w:themeColor="text1"/>
          <w:sz w:val="22"/>
          <w:szCs w:val="22"/>
        </w:rPr>
      </w:pPr>
    </w:p>
    <w:p w14:paraId="134F1494" w14:textId="172A9434" w:rsidR="00EC3F6F" w:rsidRPr="00242709" w:rsidRDefault="00EC3F6F" w:rsidP="0018092F">
      <w:pPr>
        <w:pStyle w:val="Body"/>
        <w:jc w:val="both"/>
        <w:rPr>
          <w:rFonts w:ascii="Arial" w:hAnsi="Arial" w:cs="Arial"/>
          <w:color w:val="000000" w:themeColor="text1"/>
          <w:sz w:val="22"/>
          <w:szCs w:val="22"/>
        </w:rPr>
      </w:pPr>
      <w:r w:rsidRPr="00242709">
        <w:rPr>
          <w:rFonts w:ascii="Arial" w:hAnsi="Arial" w:cs="Arial"/>
          <w:b/>
          <w:bCs/>
          <w:color w:val="000000" w:themeColor="text1"/>
          <w:sz w:val="22"/>
          <w:szCs w:val="22"/>
          <w:lang w:val="es-US"/>
        </w:rPr>
        <w:t>ART</w:t>
      </w:r>
      <w:r w:rsidR="007A5047" w:rsidRPr="00242709">
        <w:rPr>
          <w:rFonts w:ascii="Arial" w:hAnsi="Arial" w:cs="Arial"/>
          <w:b/>
          <w:bCs/>
          <w:color w:val="000000" w:themeColor="text1"/>
          <w:sz w:val="22"/>
          <w:szCs w:val="22"/>
        </w:rPr>
        <w:t xml:space="preserve">ÍCULO </w:t>
      </w:r>
      <w:r w:rsidR="00B61955">
        <w:rPr>
          <w:rFonts w:ascii="Arial" w:hAnsi="Arial" w:cs="Arial"/>
          <w:b/>
          <w:bCs/>
          <w:color w:val="000000" w:themeColor="text1"/>
          <w:sz w:val="22"/>
          <w:szCs w:val="22"/>
        </w:rPr>
        <w:t>75</w:t>
      </w:r>
      <w:r w:rsidRPr="00242709">
        <w:rPr>
          <w:rFonts w:ascii="Arial" w:hAnsi="Arial" w:cs="Arial"/>
          <w:color w:val="000000" w:themeColor="text1"/>
          <w:sz w:val="22"/>
          <w:szCs w:val="22"/>
          <w:lang w:val="it-IT"/>
        </w:rPr>
        <w:t xml:space="preserve">. </w:t>
      </w:r>
      <w:r w:rsidR="00C73405" w:rsidRPr="00242709">
        <w:rPr>
          <w:rFonts w:ascii="Arial" w:hAnsi="Arial" w:cs="Arial"/>
          <w:color w:val="000000" w:themeColor="text1"/>
          <w:sz w:val="22"/>
          <w:szCs w:val="22"/>
          <w:lang w:val="it-IT"/>
        </w:rPr>
        <w:t>Adiciónese un parágrafo</w:t>
      </w:r>
      <w:r w:rsidR="00C73405" w:rsidRPr="00242709">
        <w:rPr>
          <w:rFonts w:ascii="Arial" w:hAnsi="Arial" w:cs="Arial"/>
          <w:color w:val="000000" w:themeColor="text1"/>
          <w:sz w:val="22"/>
          <w:szCs w:val="22"/>
        </w:rPr>
        <w:t xml:space="preserve"> </w:t>
      </w:r>
      <w:r w:rsidR="00FE1D32" w:rsidRPr="00242709">
        <w:rPr>
          <w:rFonts w:ascii="Arial" w:hAnsi="Arial" w:cs="Arial"/>
          <w:color w:val="000000" w:themeColor="text1"/>
          <w:sz w:val="22"/>
          <w:szCs w:val="22"/>
        </w:rPr>
        <w:t>a</w:t>
      </w:r>
      <w:r w:rsidRPr="00242709">
        <w:rPr>
          <w:rFonts w:ascii="Arial" w:hAnsi="Arial" w:cs="Arial"/>
          <w:color w:val="000000" w:themeColor="text1"/>
          <w:sz w:val="22"/>
          <w:szCs w:val="22"/>
        </w:rPr>
        <w:t>l artículo 562 del Estatuto Tributario, el cual quedará así:</w:t>
      </w:r>
    </w:p>
    <w:p w14:paraId="5BD53A72" w14:textId="77777777" w:rsidR="00EC3F6F" w:rsidRPr="00242709" w:rsidRDefault="00EC3F6F" w:rsidP="0018092F">
      <w:pPr>
        <w:pStyle w:val="Body"/>
        <w:ind w:left="567" w:right="616"/>
        <w:jc w:val="both"/>
        <w:rPr>
          <w:rFonts w:ascii="Arial" w:hAnsi="Arial" w:cs="Arial"/>
          <w:color w:val="000000" w:themeColor="text1"/>
          <w:sz w:val="22"/>
          <w:szCs w:val="22"/>
        </w:rPr>
      </w:pPr>
    </w:p>
    <w:p w14:paraId="33C69F9D" w14:textId="57843EFE" w:rsidR="00EC3F6F" w:rsidRPr="00242709" w:rsidRDefault="00EC3F6F" w:rsidP="0018092F">
      <w:pPr>
        <w:pStyle w:val="Body"/>
        <w:ind w:left="567" w:right="616"/>
        <w:jc w:val="both"/>
        <w:rPr>
          <w:rFonts w:ascii="Arial" w:hAnsi="Arial" w:cs="Arial"/>
          <w:color w:val="000000" w:themeColor="text1"/>
          <w:sz w:val="22"/>
          <w:szCs w:val="22"/>
        </w:rPr>
      </w:pPr>
      <w:r w:rsidRPr="00242709">
        <w:rPr>
          <w:rFonts w:ascii="Arial" w:hAnsi="Arial" w:cs="Arial"/>
          <w:b/>
          <w:bCs/>
          <w:color w:val="000000" w:themeColor="text1"/>
          <w:sz w:val="22"/>
          <w:szCs w:val="22"/>
        </w:rPr>
        <w:t>PARÁGRAFO</w:t>
      </w:r>
      <w:r w:rsidRPr="00242709">
        <w:rPr>
          <w:rFonts w:ascii="Arial" w:hAnsi="Arial" w:cs="Arial"/>
          <w:color w:val="000000" w:themeColor="text1"/>
          <w:sz w:val="22"/>
          <w:szCs w:val="22"/>
        </w:rPr>
        <w:t xml:space="preserve">. El </w:t>
      </w:r>
      <w:r w:rsidR="004F210A">
        <w:rPr>
          <w:rFonts w:ascii="Arial" w:hAnsi="Arial" w:cs="Arial"/>
          <w:color w:val="000000" w:themeColor="text1"/>
          <w:sz w:val="22"/>
          <w:szCs w:val="22"/>
        </w:rPr>
        <w:t xml:space="preserve">Director de la Seccional </w:t>
      </w:r>
      <w:r w:rsidRPr="00242709">
        <w:rPr>
          <w:rFonts w:ascii="Arial" w:hAnsi="Arial" w:cs="Arial"/>
          <w:color w:val="000000" w:themeColor="text1"/>
          <w:sz w:val="22"/>
          <w:szCs w:val="22"/>
        </w:rPr>
        <w:t>de Grandes Contribuyentes será de libre nombramiento y remoción del Director General</w:t>
      </w:r>
      <w:r w:rsidR="00FE1D32" w:rsidRPr="00242709">
        <w:rPr>
          <w:rFonts w:ascii="Arial" w:hAnsi="Arial" w:cs="Arial"/>
          <w:color w:val="000000" w:themeColor="text1"/>
          <w:sz w:val="22"/>
          <w:szCs w:val="22"/>
        </w:rPr>
        <w:t xml:space="preserve"> y tendrá la remuneración de un director de gestión de la Dirección de I</w:t>
      </w:r>
      <w:r w:rsidR="004C0070" w:rsidRPr="00242709">
        <w:rPr>
          <w:rFonts w:ascii="Arial" w:hAnsi="Arial" w:cs="Arial"/>
          <w:color w:val="000000" w:themeColor="text1"/>
          <w:sz w:val="22"/>
          <w:szCs w:val="22"/>
        </w:rPr>
        <w:t>mpuestos y Aduanas Nacionales –</w:t>
      </w:r>
      <w:r w:rsidR="00FE1D32" w:rsidRPr="00242709">
        <w:rPr>
          <w:rFonts w:ascii="Arial" w:hAnsi="Arial" w:cs="Arial"/>
          <w:color w:val="000000" w:themeColor="text1"/>
          <w:sz w:val="22"/>
          <w:szCs w:val="22"/>
        </w:rPr>
        <w:t>DIAN</w:t>
      </w:r>
      <w:r w:rsidRPr="00242709">
        <w:rPr>
          <w:rFonts w:ascii="Arial" w:hAnsi="Arial" w:cs="Arial"/>
          <w:color w:val="000000" w:themeColor="text1"/>
          <w:sz w:val="22"/>
          <w:szCs w:val="22"/>
        </w:rPr>
        <w:t>.</w:t>
      </w:r>
    </w:p>
    <w:p w14:paraId="2F8B6FDC" w14:textId="77777777" w:rsidR="00EC3F6F" w:rsidRPr="00242709" w:rsidRDefault="00EC3F6F" w:rsidP="0018092F">
      <w:pPr>
        <w:pStyle w:val="Prrafodelista"/>
        <w:ind w:left="0"/>
        <w:rPr>
          <w:rFonts w:ascii="Arial" w:hAnsi="Arial" w:cs="Arial"/>
          <w:b/>
          <w:color w:val="000000" w:themeColor="text1"/>
          <w:sz w:val="22"/>
          <w:szCs w:val="22"/>
        </w:rPr>
      </w:pPr>
    </w:p>
    <w:p w14:paraId="6AF0FB7D" w14:textId="186EEF92" w:rsidR="00A149BA" w:rsidRPr="00242709" w:rsidRDefault="00A149BA" w:rsidP="0018092F">
      <w:pPr>
        <w:pStyle w:val="Body"/>
        <w:jc w:val="both"/>
        <w:rPr>
          <w:rFonts w:ascii="Arial" w:hAnsi="Arial" w:cs="Arial"/>
          <w:color w:val="000000" w:themeColor="text1"/>
          <w:sz w:val="22"/>
          <w:szCs w:val="22"/>
        </w:rPr>
      </w:pPr>
      <w:r w:rsidRPr="00242709">
        <w:rPr>
          <w:rFonts w:ascii="Arial" w:hAnsi="Arial" w:cs="Arial"/>
          <w:b/>
          <w:bCs/>
          <w:color w:val="000000" w:themeColor="text1"/>
          <w:sz w:val="22"/>
          <w:szCs w:val="22"/>
          <w:lang w:val="es-US"/>
        </w:rPr>
        <w:t>ART</w:t>
      </w:r>
      <w:r w:rsidR="007A5047" w:rsidRPr="00242709">
        <w:rPr>
          <w:rFonts w:ascii="Arial" w:hAnsi="Arial" w:cs="Arial"/>
          <w:b/>
          <w:bCs/>
          <w:color w:val="000000" w:themeColor="text1"/>
          <w:sz w:val="22"/>
          <w:szCs w:val="22"/>
        </w:rPr>
        <w:t xml:space="preserve">ÍCULO </w:t>
      </w:r>
      <w:r w:rsidR="00B61955">
        <w:rPr>
          <w:rFonts w:ascii="Arial" w:hAnsi="Arial" w:cs="Arial"/>
          <w:b/>
          <w:bCs/>
          <w:color w:val="000000" w:themeColor="text1"/>
          <w:sz w:val="22"/>
          <w:szCs w:val="22"/>
        </w:rPr>
        <w:t>76</w:t>
      </w:r>
      <w:r w:rsidRPr="00242709">
        <w:rPr>
          <w:rFonts w:ascii="Arial" w:hAnsi="Arial" w:cs="Arial"/>
          <w:b/>
          <w:bCs/>
          <w:color w:val="000000" w:themeColor="text1"/>
          <w:sz w:val="22"/>
          <w:szCs w:val="22"/>
        </w:rPr>
        <w:t>.</w:t>
      </w:r>
      <w:r w:rsidRPr="00242709">
        <w:rPr>
          <w:rFonts w:ascii="Arial" w:hAnsi="Arial" w:cs="Arial"/>
          <w:color w:val="000000" w:themeColor="text1"/>
          <w:sz w:val="22"/>
          <w:szCs w:val="22"/>
        </w:rPr>
        <w:t xml:space="preserve"> Adiciónese</w:t>
      </w:r>
      <w:r w:rsidRPr="00242709">
        <w:rPr>
          <w:rFonts w:ascii="Arial" w:hAnsi="Arial" w:cs="Arial"/>
          <w:color w:val="000000" w:themeColor="text1"/>
          <w:kern w:val="32"/>
          <w:sz w:val="22"/>
          <w:szCs w:val="22"/>
          <w:lang w:val="it-IT"/>
        </w:rPr>
        <w:t xml:space="preserve"> un inciso al art</w:t>
      </w:r>
      <w:r w:rsidRPr="00242709">
        <w:rPr>
          <w:rFonts w:ascii="Arial" w:hAnsi="Arial" w:cs="Arial"/>
          <w:color w:val="000000" w:themeColor="text1"/>
          <w:kern w:val="32"/>
          <w:sz w:val="22"/>
          <w:szCs w:val="22"/>
        </w:rPr>
        <w:t>ículo 563 del Estatuto Tributario, el cual quedará así:</w:t>
      </w:r>
    </w:p>
    <w:p w14:paraId="39ECDC27" w14:textId="77777777" w:rsidR="00A149BA" w:rsidRPr="00242709" w:rsidRDefault="00A149BA" w:rsidP="0018092F">
      <w:pPr>
        <w:pStyle w:val="Body"/>
        <w:ind w:left="567" w:right="616"/>
        <w:jc w:val="both"/>
        <w:rPr>
          <w:rFonts w:ascii="Arial" w:hAnsi="Arial" w:cs="Arial"/>
          <w:color w:val="000000" w:themeColor="text1"/>
          <w:sz w:val="22"/>
          <w:szCs w:val="22"/>
        </w:rPr>
      </w:pPr>
    </w:p>
    <w:p w14:paraId="4EC693D1" w14:textId="348BF4A8" w:rsidR="00A149BA" w:rsidRPr="00242709" w:rsidRDefault="00A149BA" w:rsidP="0018092F">
      <w:pPr>
        <w:pStyle w:val="Body"/>
        <w:ind w:left="567" w:right="474"/>
        <w:jc w:val="both"/>
        <w:rPr>
          <w:rFonts w:ascii="Arial" w:hAnsi="Arial" w:cs="Arial"/>
          <w:color w:val="000000" w:themeColor="text1"/>
          <w:sz w:val="22"/>
          <w:szCs w:val="22"/>
        </w:rPr>
      </w:pPr>
      <w:r w:rsidRPr="00242709">
        <w:rPr>
          <w:rFonts w:ascii="Arial" w:hAnsi="Arial" w:cs="Arial"/>
          <w:color w:val="000000" w:themeColor="text1"/>
          <w:sz w:val="22"/>
          <w:szCs w:val="22"/>
        </w:rPr>
        <w:t xml:space="preserve">Cuando el contribuyente, responsable, agente retenedor o declarante informe </w:t>
      </w:r>
      <w:r w:rsidRPr="00242709">
        <w:rPr>
          <w:rFonts w:ascii="Arial" w:hAnsi="Arial" w:cs="Arial"/>
          <w:color w:val="000000" w:themeColor="text1"/>
          <w:sz w:val="22"/>
          <w:szCs w:val="22"/>
          <w:lang w:val="it-IT"/>
        </w:rPr>
        <w:t xml:space="preserve">a la </w:t>
      </w:r>
      <w:r w:rsidR="004C0070" w:rsidRPr="00242709">
        <w:rPr>
          <w:rFonts w:ascii="Arial" w:hAnsi="Arial" w:cs="Arial"/>
          <w:color w:val="000000" w:themeColor="text1"/>
          <w:sz w:val="22"/>
          <w:szCs w:val="22"/>
        </w:rPr>
        <w:t>Dirección de Impuestos y Aduanas Nacionales –</w:t>
      </w:r>
      <w:r w:rsidRPr="00242709">
        <w:rPr>
          <w:rFonts w:ascii="Arial" w:hAnsi="Arial" w:cs="Arial"/>
          <w:color w:val="000000" w:themeColor="text1"/>
          <w:sz w:val="22"/>
          <w:szCs w:val="22"/>
          <w:lang w:val="it-IT"/>
        </w:rPr>
        <w:t>DIAN</w:t>
      </w:r>
      <w:r w:rsidR="00A34066">
        <w:rPr>
          <w:rFonts w:ascii="Arial" w:hAnsi="Arial" w:cs="Arial"/>
          <w:color w:val="000000" w:themeColor="text1"/>
          <w:sz w:val="22"/>
          <w:szCs w:val="22"/>
          <w:lang w:val="it-IT"/>
        </w:rPr>
        <w:t xml:space="preserve"> a través del Registro Único Tributario -RUT</w:t>
      </w:r>
      <w:r w:rsidRPr="00242709">
        <w:rPr>
          <w:rFonts w:ascii="Arial" w:hAnsi="Arial" w:cs="Arial"/>
          <w:color w:val="000000" w:themeColor="text1"/>
          <w:sz w:val="22"/>
          <w:szCs w:val="22"/>
        </w:rPr>
        <w:t xml:space="preserve"> </w:t>
      </w:r>
      <w:r w:rsidRPr="00242709">
        <w:rPr>
          <w:rFonts w:ascii="Arial" w:hAnsi="Arial" w:cs="Arial"/>
          <w:color w:val="000000" w:themeColor="text1"/>
          <w:sz w:val="22"/>
          <w:szCs w:val="22"/>
          <w:lang w:val="it-IT"/>
        </w:rPr>
        <w:t>una</w:t>
      </w:r>
      <w:r w:rsidRPr="00242709">
        <w:rPr>
          <w:rFonts w:ascii="Arial" w:hAnsi="Arial" w:cs="Arial"/>
          <w:color w:val="000000" w:themeColor="text1"/>
          <w:sz w:val="22"/>
          <w:szCs w:val="22"/>
        </w:rPr>
        <w:t xml:space="preserve"> dirección de correo </w:t>
      </w:r>
      <w:r w:rsidRPr="00242709">
        <w:rPr>
          <w:rFonts w:ascii="Arial" w:hAnsi="Arial" w:cs="Arial"/>
          <w:color w:val="000000" w:themeColor="text1"/>
          <w:sz w:val="22"/>
          <w:szCs w:val="22"/>
          <w:lang w:val="es-US"/>
        </w:rPr>
        <w:t>electr</w:t>
      </w:r>
      <w:r w:rsidRPr="00242709">
        <w:rPr>
          <w:rFonts w:ascii="Arial" w:hAnsi="Arial" w:cs="Arial"/>
          <w:color w:val="000000" w:themeColor="text1"/>
          <w:sz w:val="22"/>
          <w:szCs w:val="22"/>
        </w:rPr>
        <w:t>ónic</w:t>
      </w:r>
      <w:r w:rsidRPr="00242709">
        <w:rPr>
          <w:rFonts w:ascii="Arial" w:hAnsi="Arial" w:cs="Arial"/>
          <w:color w:val="000000" w:themeColor="text1"/>
          <w:sz w:val="22"/>
          <w:szCs w:val="22"/>
          <w:lang w:val="it-IT"/>
        </w:rPr>
        <w:t>o,</w:t>
      </w:r>
      <w:r w:rsidRPr="00242709">
        <w:rPr>
          <w:rFonts w:ascii="Arial" w:hAnsi="Arial" w:cs="Arial"/>
          <w:color w:val="000000" w:themeColor="text1"/>
          <w:sz w:val="22"/>
          <w:szCs w:val="22"/>
        </w:rPr>
        <w:t xml:space="preserve"> todos los actos administrativos </w:t>
      </w:r>
      <w:r w:rsidRPr="00242709">
        <w:rPr>
          <w:rFonts w:ascii="Arial" w:hAnsi="Arial" w:cs="Arial"/>
          <w:color w:val="000000" w:themeColor="text1"/>
          <w:sz w:val="22"/>
          <w:szCs w:val="22"/>
          <w:lang w:val="fr-FR"/>
        </w:rPr>
        <w:t>le ser</w:t>
      </w:r>
      <w:r w:rsidRPr="00242709">
        <w:rPr>
          <w:rFonts w:ascii="Arial" w:hAnsi="Arial" w:cs="Arial"/>
          <w:color w:val="000000" w:themeColor="text1"/>
          <w:sz w:val="22"/>
          <w:szCs w:val="22"/>
        </w:rPr>
        <w:t>án notificados a la misma. La notificación por medios electrónicos, será el mecanismo preferente de notificación de los actos de la Dirección de I</w:t>
      </w:r>
      <w:r w:rsidR="004C0070" w:rsidRPr="00242709">
        <w:rPr>
          <w:rFonts w:ascii="Arial" w:hAnsi="Arial" w:cs="Arial"/>
          <w:color w:val="000000" w:themeColor="text1"/>
          <w:sz w:val="22"/>
          <w:szCs w:val="22"/>
        </w:rPr>
        <w:t>mpuestos y Aduanas Nacionales –</w:t>
      </w:r>
      <w:r w:rsidRPr="00242709">
        <w:rPr>
          <w:rFonts w:ascii="Arial" w:hAnsi="Arial" w:cs="Arial"/>
          <w:color w:val="000000" w:themeColor="text1"/>
          <w:sz w:val="22"/>
          <w:szCs w:val="22"/>
        </w:rPr>
        <w:t>DIAN, a partir del 1º de Julio de 2019.</w:t>
      </w:r>
    </w:p>
    <w:p w14:paraId="1E9B4611" w14:textId="77777777" w:rsidR="00A149BA" w:rsidRPr="00242709" w:rsidRDefault="00A149BA" w:rsidP="0018092F">
      <w:pPr>
        <w:pStyle w:val="Body"/>
        <w:jc w:val="both"/>
        <w:rPr>
          <w:rFonts w:ascii="Arial" w:hAnsi="Arial" w:cs="Arial"/>
          <w:color w:val="000000" w:themeColor="text1"/>
          <w:sz w:val="22"/>
          <w:szCs w:val="22"/>
        </w:rPr>
      </w:pPr>
    </w:p>
    <w:p w14:paraId="45DBB226" w14:textId="148502F3" w:rsidR="00A149BA" w:rsidRPr="00242709" w:rsidRDefault="00A149BA" w:rsidP="0018092F">
      <w:pPr>
        <w:pStyle w:val="Body"/>
        <w:shd w:val="clear" w:color="auto" w:fill="FFFFFF"/>
        <w:jc w:val="both"/>
        <w:rPr>
          <w:rFonts w:ascii="Arial" w:hAnsi="Arial" w:cs="Arial"/>
          <w:b/>
          <w:bCs/>
          <w:color w:val="000000" w:themeColor="text1"/>
          <w:sz w:val="22"/>
          <w:szCs w:val="22"/>
          <w:u w:color="222222"/>
        </w:rPr>
      </w:pPr>
      <w:r w:rsidRPr="00242709">
        <w:rPr>
          <w:rFonts w:ascii="Arial" w:hAnsi="Arial" w:cs="Arial"/>
          <w:b/>
          <w:bCs/>
          <w:color w:val="000000" w:themeColor="text1"/>
          <w:sz w:val="22"/>
          <w:szCs w:val="22"/>
          <w:lang w:val="es-US"/>
        </w:rPr>
        <w:t>ART</w:t>
      </w:r>
      <w:r w:rsidR="007A5047" w:rsidRPr="00242709">
        <w:rPr>
          <w:rFonts w:ascii="Arial" w:hAnsi="Arial" w:cs="Arial"/>
          <w:b/>
          <w:bCs/>
          <w:color w:val="000000" w:themeColor="text1"/>
          <w:sz w:val="22"/>
          <w:szCs w:val="22"/>
        </w:rPr>
        <w:t xml:space="preserve">ÍCULO </w:t>
      </w:r>
      <w:r w:rsidR="00B61955">
        <w:rPr>
          <w:rFonts w:ascii="Arial" w:hAnsi="Arial" w:cs="Arial"/>
          <w:b/>
          <w:bCs/>
          <w:color w:val="000000" w:themeColor="text1"/>
          <w:sz w:val="22"/>
          <w:szCs w:val="22"/>
        </w:rPr>
        <w:t>77</w:t>
      </w:r>
      <w:r w:rsidRPr="00242709">
        <w:rPr>
          <w:rFonts w:ascii="Arial" w:hAnsi="Arial" w:cs="Arial"/>
          <w:b/>
          <w:bCs/>
          <w:color w:val="000000" w:themeColor="text1"/>
          <w:sz w:val="22"/>
          <w:szCs w:val="22"/>
        </w:rPr>
        <w:t>.</w:t>
      </w:r>
      <w:r w:rsidRPr="00242709">
        <w:rPr>
          <w:rFonts w:ascii="Arial" w:hAnsi="Arial" w:cs="Arial"/>
          <w:color w:val="000000" w:themeColor="text1"/>
          <w:sz w:val="22"/>
          <w:szCs w:val="22"/>
        </w:rPr>
        <w:t xml:space="preserve"> </w:t>
      </w:r>
      <w:r w:rsidRPr="00242709">
        <w:rPr>
          <w:rFonts w:ascii="Arial" w:hAnsi="Arial" w:cs="Arial"/>
          <w:color w:val="000000" w:themeColor="text1"/>
          <w:sz w:val="22"/>
          <w:szCs w:val="22"/>
          <w:u w:color="222222"/>
        </w:rPr>
        <w:t>Adiciónese el parágrafo 4 al artículo 565 del Estatuto Tributario, el cual quedará así:</w:t>
      </w:r>
      <w:r w:rsidRPr="00242709">
        <w:rPr>
          <w:rFonts w:ascii="Arial" w:hAnsi="Arial" w:cs="Arial"/>
          <w:b/>
          <w:bCs/>
          <w:color w:val="000000" w:themeColor="text1"/>
          <w:sz w:val="22"/>
          <w:szCs w:val="22"/>
          <w:u w:color="222222"/>
        </w:rPr>
        <w:t xml:space="preserve"> </w:t>
      </w:r>
    </w:p>
    <w:p w14:paraId="184E2995" w14:textId="77777777" w:rsidR="00A149BA" w:rsidRPr="00242709" w:rsidRDefault="00A149BA" w:rsidP="0018092F">
      <w:pPr>
        <w:pStyle w:val="Body"/>
        <w:shd w:val="clear" w:color="auto" w:fill="FFFFFF"/>
        <w:jc w:val="both"/>
        <w:rPr>
          <w:rFonts w:ascii="Arial" w:hAnsi="Arial" w:cs="Arial"/>
          <w:b/>
          <w:bCs/>
          <w:color w:val="000000" w:themeColor="text1"/>
          <w:sz w:val="22"/>
          <w:szCs w:val="22"/>
          <w:u w:color="222222"/>
        </w:rPr>
      </w:pPr>
    </w:p>
    <w:p w14:paraId="099E0170" w14:textId="7FA127FF" w:rsidR="00A149BA" w:rsidRPr="00242709" w:rsidRDefault="00A149BA" w:rsidP="0018092F">
      <w:pPr>
        <w:pStyle w:val="Body"/>
        <w:shd w:val="clear" w:color="auto" w:fill="FFFFFF"/>
        <w:ind w:left="567" w:right="474"/>
        <w:jc w:val="both"/>
        <w:rPr>
          <w:rFonts w:ascii="Arial" w:hAnsi="Arial" w:cs="Arial"/>
          <w:color w:val="000000" w:themeColor="text1"/>
          <w:sz w:val="22"/>
          <w:szCs w:val="22"/>
          <w:u w:color="222222"/>
        </w:rPr>
      </w:pPr>
      <w:r w:rsidRPr="00242709">
        <w:rPr>
          <w:rFonts w:ascii="Arial" w:hAnsi="Arial" w:cs="Arial"/>
          <w:b/>
          <w:bCs/>
          <w:color w:val="000000" w:themeColor="text1"/>
          <w:sz w:val="22"/>
          <w:szCs w:val="22"/>
          <w:u w:color="222222"/>
        </w:rPr>
        <w:t>PARÁGRAFO 4.</w:t>
      </w:r>
      <w:r w:rsidRPr="00242709">
        <w:rPr>
          <w:rFonts w:ascii="Arial" w:hAnsi="Arial" w:cs="Arial"/>
          <w:color w:val="000000" w:themeColor="text1"/>
          <w:sz w:val="22"/>
          <w:szCs w:val="22"/>
          <w:u w:color="222222"/>
        </w:rPr>
        <w:t xml:space="preserve"> A partir del 1° de Julio de 2019, todos los actos administrativos de que trata el presente artículo se podrán notificar de manera electrónica, siempre y cuando el contribuyente, responsable, agente retenedor o declarante haya informado un correo electrónico en el Registro Único Tributario (RUT), con lo que se entiende haber manifestado de forma expresa su voluntad de ser notificado electrónicamente. Para estos efectos, la Dirección de Impuestos y Aduanas Nacionales deberá implementar los mecanismos correspondientes en el Registro Único Tributario (RUT) y habilitará una casilla adicional para que el contribuyente pueda incluir la dirección de correo electrónico de su apoderado</w:t>
      </w:r>
      <w:r w:rsidR="00DB2443">
        <w:rPr>
          <w:rFonts w:ascii="Arial" w:hAnsi="Arial" w:cs="Arial"/>
          <w:color w:val="000000" w:themeColor="text1"/>
          <w:sz w:val="22"/>
          <w:szCs w:val="22"/>
          <w:u w:color="222222"/>
        </w:rPr>
        <w:t xml:space="preserve"> o sus apoderados</w:t>
      </w:r>
      <w:r w:rsidRPr="00242709">
        <w:rPr>
          <w:rFonts w:ascii="Arial" w:hAnsi="Arial" w:cs="Arial"/>
          <w:color w:val="000000" w:themeColor="text1"/>
          <w:sz w:val="22"/>
          <w:szCs w:val="22"/>
          <w:u w:color="222222"/>
        </w:rPr>
        <w:t>, caso en el cual se enviaría una copia del acto a dicha dirección de correo electrónico.</w:t>
      </w:r>
    </w:p>
    <w:p w14:paraId="0DA9E408" w14:textId="77777777" w:rsidR="00A149BA" w:rsidRPr="00242709" w:rsidRDefault="00A149BA" w:rsidP="0018092F">
      <w:pPr>
        <w:pStyle w:val="Body"/>
        <w:shd w:val="clear" w:color="auto" w:fill="FFFFFF"/>
        <w:jc w:val="both"/>
        <w:rPr>
          <w:rFonts w:ascii="Arial" w:hAnsi="Arial" w:cs="Arial"/>
          <w:color w:val="000000" w:themeColor="text1"/>
          <w:sz w:val="22"/>
          <w:szCs w:val="22"/>
          <w:u w:color="222222"/>
        </w:rPr>
      </w:pPr>
    </w:p>
    <w:p w14:paraId="499DBF2D" w14:textId="7D3DCAF7" w:rsidR="00A149BA" w:rsidRPr="00242709" w:rsidRDefault="007A5047" w:rsidP="0018092F">
      <w:pPr>
        <w:pStyle w:val="Body"/>
        <w:shd w:val="clear" w:color="auto" w:fill="FFFFFF"/>
        <w:jc w:val="both"/>
        <w:rPr>
          <w:rFonts w:ascii="Arial" w:hAnsi="Arial" w:cs="Arial"/>
          <w:b/>
          <w:bCs/>
          <w:color w:val="000000" w:themeColor="text1"/>
          <w:sz w:val="22"/>
          <w:szCs w:val="22"/>
          <w:u w:color="222222"/>
        </w:rPr>
      </w:pPr>
      <w:r w:rsidRPr="00242709">
        <w:rPr>
          <w:rFonts w:ascii="Arial" w:hAnsi="Arial" w:cs="Arial"/>
          <w:b/>
          <w:bCs/>
          <w:color w:val="000000" w:themeColor="text1"/>
          <w:sz w:val="22"/>
          <w:szCs w:val="22"/>
          <w:u w:color="222222"/>
        </w:rPr>
        <w:t xml:space="preserve">ARTÍCULO </w:t>
      </w:r>
      <w:r w:rsidR="00B61955">
        <w:rPr>
          <w:rFonts w:ascii="Arial" w:hAnsi="Arial" w:cs="Arial"/>
          <w:b/>
          <w:bCs/>
          <w:color w:val="000000" w:themeColor="text1"/>
          <w:sz w:val="22"/>
          <w:szCs w:val="22"/>
          <w:u w:color="222222"/>
        </w:rPr>
        <w:t>78</w:t>
      </w:r>
      <w:r w:rsidR="00A149BA" w:rsidRPr="00242709">
        <w:rPr>
          <w:rFonts w:ascii="Arial" w:hAnsi="Arial" w:cs="Arial"/>
          <w:color w:val="000000" w:themeColor="text1"/>
          <w:sz w:val="22"/>
          <w:szCs w:val="22"/>
          <w:u w:color="222222"/>
        </w:rPr>
        <w:t>. Modifíquese el artículo 566-1 del Estatuto Tributario, el cual quedará así:</w:t>
      </w:r>
      <w:r w:rsidR="00A149BA" w:rsidRPr="00242709">
        <w:rPr>
          <w:rFonts w:ascii="Arial" w:hAnsi="Arial" w:cs="Arial"/>
          <w:b/>
          <w:bCs/>
          <w:color w:val="000000" w:themeColor="text1"/>
          <w:sz w:val="22"/>
          <w:szCs w:val="22"/>
          <w:u w:color="222222"/>
        </w:rPr>
        <w:t xml:space="preserve"> </w:t>
      </w:r>
    </w:p>
    <w:p w14:paraId="43BC0AFF" w14:textId="77777777" w:rsidR="00A149BA" w:rsidRPr="00242709" w:rsidRDefault="00A149BA" w:rsidP="0018092F">
      <w:pPr>
        <w:pStyle w:val="Body"/>
        <w:tabs>
          <w:tab w:val="center" w:pos="510"/>
          <w:tab w:val="left" w:pos="1134"/>
        </w:tabs>
        <w:jc w:val="both"/>
        <w:rPr>
          <w:rFonts w:ascii="Arial" w:hAnsi="Arial" w:cs="Arial"/>
          <w:color w:val="000000" w:themeColor="text1"/>
          <w:sz w:val="22"/>
          <w:szCs w:val="22"/>
          <w:u w:color="222222"/>
        </w:rPr>
      </w:pPr>
    </w:p>
    <w:p w14:paraId="09B87C7F" w14:textId="6CEE9F96" w:rsidR="00A149BA" w:rsidRPr="00242709" w:rsidRDefault="00A149BA" w:rsidP="0018092F">
      <w:pPr>
        <w:pStyle w:val="Body"/>
        <w:tabs>
          <w:tab w:val="center" w:pos="510"/>
          <w:tab w:val="left" w:pos="1134"/>
        </w:tabs>
        <w:ind w:left="567" w:right="474"/>
        <w:jc w:val="both"/>
        <w:rPr>
          <w:rFonts w:ascii="Arial" w:hAnsi="Arial" w:cs="Arial"/>
          <w:color w:val="000000" w:themeColor="text1"/>
          <w:sz w:val="22"/>
          <w:szCs w:val="22"/>
        </w:rPr>
      </w:pPr>
      <w:r w:rsidRPr="00242709">
        <w:rPr>
          <w:rFonts w:ascii="Arial" w:hAnsi="Arial" w:cs="Arial"/>
          <w:b/>
          <w:bCs/>
          <w:color w:val="000000" w:themeColor="text1"/>
          <w:sz w:val="22"/>
          <w:szCs w:val="22"/>
          <w:u w:color="222222"/>
        </w:rPr>
        <w:t xml:space="preserve">ARTÍCULO 566-1. </w:t>
      </w:r>
      <w:r w:rsidRPr="00242709">
        <w:rPr>
          <w:rFonts w:ascii="Arial" w:hAnsi="Arial" w:cs="Arial"/>
          <w:b/>
          <w:bCs/>
          <w:color w:val="000000" w:themeColor="text1"/>
          <w:sz w:val="22"/>
          <w:szCs w:val="22"/>
        </w:rPr>
        <w:t>NOTIFICACIÓN ELECTRÓNICA.</w:t>
      </w:r>
      <w:r w:rsidRPr="00242709">
        <w:rPr>
          <w:rFonts w:ascii="Arial" w:hAnsi="Arial" w:cs="Arial"/>
          <w:color w:val="000000" w:themeColor="text1"/>
          <w:sz w:val="22"/>
          <w:szCs w:val="22"/>
        </w:rPr>
        <w:t xml:space="preserve"> Es la forma de notificación que se surte de manera electrónica a través de la cual la Dirección de Impuestos y Aduanas Nacionales pone en conocimiento de los administrados los actos administrativos de que trata el artícul</w:t>
      </w:r>
      <w:r w:rsidR="00C47F02" w:rsidRPr="00242709">
        <w:rPr>
          <w:rFonts w:ascii="Arial" w:hAnsi="Arial" w:cs="Arial"/>
          <w:color w:val="000000" w:themeColor="text1"/>
          <w:sz w:val="22"/>
          <w:szCs w:val="22"/>
        </w:rPr>
        <w:t>o 565 del Estatuto Tributario.</w:t>
      </w:r>
    </w:p>
    <w:p w14:paraId="196D3275" w14:textId="77777777" w:rsidR="00C47F02" w:rsidRPr="00242709" w:rsidRDefault="00C47F02" w:rsidP="0018092F">
      <w:pPr>
        <w:pStyle w:val="Body"/>
        <w:tabs>
          <w:tab w:val="center" w:pos="510"/>
          <w:tab w:val="left" w:pos="1134"/>
        </w:tabs>
        <w:ind w:left="567" w:right="474"/>
        <w:jc w:val="both"/>
        <w:rPr>
          <w:rFonts w:ascii="Arial" w:hAnsi="Arial" w:cs="Arial"/>
          <w:color w:val="000000" w:themeColor="text1"/>
          <w:sz w:val="22"/>
          <w:szCs w:val="22"/>
        </w:rPr>
      </w:pPr>
    </w:p>
    <w:p w14:paraId="036E33BF" w14:textId="46A04DF5" w:rsidR="00A149BA" w:rsidRPr="00242709" w:rsidRDefault="00A149BA" w:rsidP="0018092F">
      <w:pPr>
        <w:pStyle w:val="Body"/>
        <w:ind w:left="567" w:right="474"/>
        <w:jc w:val="both"/>
        <w:rPr>
          <w:rFonts w:ascii="Arial" w:hAnsi="Arial" w:cs="Arial"/>
          <w:color w:val="000000" w:themeColor="text1"/>
          <w:sz w:val="22"/>
          <w:szCs w:val="22"/>
        </w:rPr>
      </w:pPr>
      <w:r w:rsidRPr="00242709">
        <w:rPr>
          <w:rFonts w:ascii="Arial" w:hAnsi="Arial" w:cs="Arial"/>
          <w:color w:val="000000" w:themeColor="text1"/>
          <w:sz w:val="22"/>
          <w:szCs w:val="22"/>
        </w:rPr>
        <w:t xml:space="preserve">Una vez el contribuyente, responsable, agente retenedor o declarante informe la dirección electrónica a la </w:t>
      </w:r>
      <w:r w:rsidR="00C73405" w:rsidRPr="00242709">
        <w:rPr>
          <w:rFonts w:ascii="Arial" w:hAnsi="Arial" w:cs="Arial"/>
          <w:color w:val="000000" w:themeColor="text1"/>
          <w:sz w:val="22"/>
          <w:szCs w:val="22"/>
        </w:rPr>
        <w:t>Dirección de Impuestos y Aduanas Nacionales -</w:t>
      </w:r>
      <w:r w:rsidRPr="00242709">
        <w:rPr>
          <w:rFonts w:ascii="Arial" w:hAnsi="Arial" w:cs="Arial"/>
          <w:color w:val="000000" w:themeColor="text1"/>
          <w:sz w:val="22"/>
          <w:szCs w:val="22"/>
        </w:rPr>
        <w:t>DIAN en los t</w:t>
      </w:r>
      <w:r w:rsidRPr="00242709">
        <w:rPr>
          <w:rFonts w:ascii="Arial" w:hAnsi="Arial" w:cs="Arial"/>
          <w:color w:val="000000" w:themeColor="text1"/>
          <w:sz w:val="22"/>
          <w:szCs w:val="22"/>
          <w:lang w:val="fr-FR"/>
        </w:rPr>
        <w:t>é</w:t>
      </w:r>
      <w:r w:rsidRPr="00242709">
        <w:rPr>
          <w:rFonts w:ascii="Arial" w:hAnsi="Arial" w:cs="Arial"/>
          <w:color w:val="000000" w:themeColor="text1"/>
          <w:sz w:val="22"/>
          <w:szCs w:val="22"/>
        </w:rPr>
        <w:t>rminos previstos en los artículos 565, todos los actos administrativos proferidos con posterioridad a ese momento, independientemente de la etapa administrativa en la que se encuentre el proceso, serán notificados a esa dirección hasta que se informe de manera expresa el cambio de dirección.</w:t>
      </w:r>
    </w:p>
    <w:p w14:paraId="57B53BE7" w14:textId="77777777" w:rsidR="00C47F02" w:rsidRPr="00242709" w:rsidRDefault="00C47F02" w:rsidP="0018092F">
      <w:pPr>
        <w:pStyle w:val="Body"/>
        <w:ind w:left="567" w:right="474"/>
        <w:jc w:val="both"/>
        <w:rPr>
          <w:rFonts w:ascii="Arial" w:hAnsi="Arial" w:cs="Arial"/>
          <w:color w:val="000000" w:themeColor="text1"/>
          <w:sz w:val="22"/>
          <w:szCs w:val="22"/>
        </w:rPr>
      </w:pPr>
    </w:p>
    <w:p w14:paraId="374FF086" w14:textId="38EB4853" w:rsidR="00A149BA" w:rsidRPr="00242709" w:rsidRDefault="00A149BA" w:rsidP="0018092F">
      <w:pPr>
        <w:pStyle w:val="Body"/>
        <w:ind w:left="567" w:right="474"/>
        <w:jc w:val="both"/>
        <w:rPr>
          <w:rFonts w:ascii="Arial" w:hAnsi="Arial" w:cs="Arial"/>
          <w:color w:val="000000" w:themeColor="text1"/>
          <w:sz w:val="22"/>
          <w:szCs w:val="22"/>
        </w:rPr>
      </w:pPr>
      <w:r w:rsidRPr="00242709">
        <w:rPr>
          <w:rFonts w:ascii="Arial" w:hAnsi="Arial" w:cs="Arial"/>
          <w:color w:val="000000" w:themeColor="text1"/>
          <w:sz w:val="22"/>
          <w:szCs w:val="22"/>
        </w:rPr>
        <w:lastRenderedPageBreak/>
        <w:t>La notificación electrónica se entenderá surtida para todos los efectos legales, en la fecha del recibo del acto administrativo en el correo electrónico autorizado; no obstante, los t</w:t>
      </w:r>
      <w:r w:rsidRPr="00242709">
        <w:rPr>
          <w:rFonts w:ascii="Arial" w:hAnsi="Arial" w:cs="Arial"/>
          <w:color w:val="000000" w:themeColor="text1"/>
          <w:sz w:val="22"/>
          <w:szCs w:val="22"/>
          <w:lang w:val="fr-FR"/>
        </w:rPr>
        <w:t>é</w:t>
      </w:r>
      <w:r w:rsidRPr="00242709">
        <w:rPr>
          <w:rFonts w:ascii="Arial" w:hAnsi="Arial" w:cs="Arial"/>
          <w:color w:val="000000" w:themeColor="text1"/>
          <w:sz w:val="22"/>
          <w:szCs w:val="22"/>
        </w:rPr>
        <w:t xml:space="preserve">rminos legales para el contribuyente, responsable, agente retenedor, declarante o su apoderado para responder o impugnar en sede administrativa, comenzarán a correr transcurridos cinco (5) días a partir de la notificación. </w:t>
      </w:r>
    </w:p>
    <w:p w14:paraId="354265B4" w14:textId="77777777" w:rsidR="007A5047" w:rsidRPr="00242709" w:rsidRDefault="007A5047" w:rsidP="0018092F">
      <w:pPr>
        <w:pStyle w:val="Body"/>
        <w:ind w:left="567" w:right="474"/>
        <w:jc w:val="both"/>
        <w:rPr>
          <w:rFonts w:ascii="Arial" w:hAnsi="Arial" w:cs="Arial"/>
          <w:color w:val="000000" w:themeColor="text1"/>
          <w:sz w:val="22"/>
          <w:szCs w:val="22"/>
        </w:rPr>
      </w:pPr>
    </w:p>
    <w:p w14:paraId="5B75A4F4" w14:textId="5AF269CF" w:rsidR="00A149BA" w:rsidRPr="00242709" w:rsidRDefault="00A149BA" w:rsidP="0018092F">
      <w:pPr>
        <w:pStyle w:val="Body"/>
        <w:ind w:left="567" w:right="474"/>
        <w:jc w:val="both"/>
        <w:rPr>
          <w:rFonts w:ascii="Arial" w:hAnsi="Arial" w:cs="Arial"/>
          <w:color w:val="000000" w:themeColor="text1"/>
          <w:sz w:val="22"/>
          <w:szCs w:val="22"/>
        </w:rPr>
      </w:pPr>
      <w:r w:rsidRPr="00242709">
        <w:rPr>
          <w:rFonts w:ascii="Arial" w:hAnsi="Arial" w:cs="Arial"/>
          <w:color w:val="000000" w:themeColor="text1"/>
          <w:sz w:val="22"/>
          <w:szCs w:val="22"/>
        </w:rPr>
        <w:t xml:space="preserve">Cuando las personas indicadas anteriormente no puedan acceder al contenido del mensaje de datos por razones tecnológicas, deberán informarlo a la </w:t>
      </w:r>
      <w:r w:rsidR="00385CD0" w:rsidRPr="00242709">
        <w:rPr>
          <w:rFonts w:ascii="Arial" w:hAnsi="Arial" w:cs="Arial"/>
          <w:color w:val="000000" w:themeColor="text1"/>
          <w:sz w:val="22"/>
          <w:szCs w:val="22"/>
        </w:rPr>
        <w:t>Dirección de Impuestos y Aduanas Nacionales -</w:t>
      </w:r>
      <w:r w:rsidRPr="00242709">
        <w:rPr>
          <w:rFonts w:ascii="Arial" w:hAnsi="Arial" w:cs="Arial"/>
          <w:color w:val="000000" w:themeColor="text1"/>
          <w:sz w:val="22"/>
          <w:szCs w:val="22"/>
        </w:rPr>
        <w:t xml:space="preserve">DIAN dentro de los tres (3) días siguientes a su recibo, para que la </w:t>
      </w:r>
      <w:r w:rsidR="00385CD0" w:rsidRPr="00242709">
        <w:rPr>
          <w:rFonts w:ascii="Arial" w:hAnsi="Arial" w:cs="Arial"/>
          <w:color w:val="000000" w:themeColor="text1"/>
          <w:sz w:val="22"/>
          <w:szCs w:val="22"/>
        </w:rPr>
        <w:t>Dirección de Impuestos y Aduanas Nacionales -</w:t>
      </w:r>
      <w:r w:rsidRPr="00242709">
        <w:rPr>
          <w:rFonts w:ascii="Arial" w:hAnsi="Arial" w:cs="Arial"/>
          <w:color w:val="000000" w:themeColor="text1"/>
          <w:sz w:val="22"/>
          <w:szCs w:val="22"/>
        </w:rPr>
        <w:t>DIAN envíe nuevamente el acto administrativo a trav</w:t>
      </w:r>
      <w:r w:rsidRPr="00242709">
        <w:rPr>
          <w:rFonts w:ascii="Arial" w:hAnsi="Arial" w:cs="Arial"/>
          <w:color w:val="000000" w:themeColor="text1"/>
          <w:sz w:val="22"/>
          <w:szCs w:val="22"/>
          <w:lang w:val="fr-FR"/>
        </w:rPr>
        <w:t>é</w:t>
      </w:r>
      <w:r w:rsidRPr="00242709">
        <w:rPr>
          <w:rFonts w:ascii="Arial" w:hAnsi="Arial" w:cs="Arial"/>
          <w:color w:val="000000" w:themeColor="text1"/>
          <w:sz w:val="22"/>
          <w:szCs w:val="22"/>
        </w:rPr>
        <w:t>s de correo electrónico; en todo caso, la notificación del acto administrativo se entiende surtida en la fecha de recibo del primer correo electró</w:t>
      </w:r>
      <w:r w:rsidRPr="00242709">
        <w:rPr>
          <w:rFonts w:ascii="Arial" w:hAnsi="Arial" w:cs="Arial"/>
          <w:color w:val="000000" w:themeColor="text1"/>
          <w:sz w:val="22"/>
          <w:szCs w:val="22"/>
          <w:lang w:val="it-IT"/>
        </w:rPr>
        <w:t>nico</w:t>
      </w:r>
      <w:r w:rsidRPr="00242709">
        <w:rPr>
          <w:rFonts w:ascii="Arial" w:hAnsi="Arial" w:cs="Arial"/>
          <w:color w:val="000000" w:themeColor="text1"/>
          <w:sz w:val="22"/>
          <w:szCs w:val="22"/>
        </w:rPr>
        <w:t xml:space="preserve">, sin perjuicio de que los términos comenzarán a correr transcurridos cinco (5) días a partir de la notificación. </w:t>
      </w:r>
    </w:p>
    <w:p w14:paraId="36A469DF" w14:textId="77777777" w:rsidR="00C47F02" w:rsidRPr="00242709" w:rsidRDefault="00C47F02" w:rsidP="0018092F">
      <w:pPr>
        <w:pStyle w:val="Prrafodelista"/>
        <w:ind w:left="567" w:right="474"/>
        <w:jc w:val="both"/>
        <w:rPr>
          <w:rFonts w:ascii="Arial" w:hAnsi="Arial" w:cs="Arial"/>
          <w:color w:val="000000" w:themeColor="text1"/>
          <w:sz w:val="22"/>
          <w:szCs w:val="22"/>
          <w:lang w:val="es-ES_tradnl"/>
        </w:rPr>
      </w:pPr>
    </w:p>
    <w:p w14:paraId="57FE3DD2" w14:textId="5EC7EB8D" w:rsidR="00A149BA" w:rsidRPr="00242709" w:rsidRDefault="00A149BA" w:rsidP="0018092F">
      <w:pPr>
        <w:pStyle w:val="Prrafodelista"/>
        <w:ind w:left="567" w:right="474"/>
        <w:jc w:val="both"/>
        <w:rPr>
          <w:rFonts w:ascii="Arial" w:hAnsi="Arial" w:cs="Arial"/>
          <w:color w:val="000000" w:themeColor="text1"/>
          <w:sz w:val="22"/>
          <w:szCs w:val="22"/>
        </w:rPr>
      </w:pPr>
      <w:r w:rsidRPr="00242709">
        <w:rPr>
          <w:rFonts w:ascii="Arial" w:hAnsi="Arial" w:cs="Arial"/>
          <w:color w:val="000000" w:themeColor="text1"/>
          <w:sz w:val="22"/>
          <w:szCs w:val="22"/>
          <w:lang w:val="es-ES_tradnl"/>
        </w:rPr>
        <w:t xml:space="preserve">Cuando no sea posible la notificación del acto administrativo en forma electrónica, por imposibilidad técnica atribuible a la Administración Tributaria o por causas atribuibles al contribuyente, ésta se surtirá de conformidad con lo establecido los artículos 565 y 568 del Estatuto Tributario. </w:t>
      </w:r>
    </w:p>
    <w:p w14:paraId="79565A5D" w14:textId="77777777" w:rsidR="00C47F02" w:rsidRPr="00242709" w:rsidRDefault="00C47F02" w:rsidP="0018092F">
      <w:pPr>
        <w:pStyle w:val="Prrafodelista"/>
        <w:ind w:left="567" w:right="474"/>
        <w:jc w:val="both"/>
        <w:rPr>
          <w:rFonts w:ascii="Arial" w:hAnsi="Arial" w:cs="Arial"/>
          <w:b/>
          <w:bCs/>
          <w:color w:val="000000" w:themeColor="text1"/>
          <w:sz w:val="22"/>
          <w:szCs w:val="22"/>
          <w:lang w:val="es-ES_tradnl"/>
        </w:rPr>
      </w:pPr>
    </w:p>
    <w:p w14:paraId="4F96773B" w14:textId="5C7E6E32" w:rsidR="00A149BA" w:rsidRPr="00242709" w:rsidRDefault="00A149BA" w:rsidP="0018092F">
      <w:pPr>
        <w:pStyle w:val="Prrafodelista"/>
        <w:ind w:left="567" w:right="474"/>
        <w:jc w:val="both"/>
        <w:rPr>
          <w:rFonts w:ascii="Arial" w:hAnsi="Arial" w:cs="Arial"/>
          <w:color w:val="000000" w:themeColor="text1"/>
          <w:sz w:val="22"/>
          <w:szCs w:val="22"/>
        </w:rPr>
      </w:pPr>
      <w:r w:rsidRPr="00242709">
        <w:rPr>
          <w:rFonts w:ascii="Arial" w:hAnsi="Arial" w:cs="Arial"/>
          <w:b/>
          <w:bCs/>
          <w:color w:val="000000" w:themeColor="text1"/>
          <w:sz w:val="22"/>
          <w:szCs w:val="22"/>
          <w:lang w:val="es-ES_tradnl"/>
        </w:rPr>
        <w:t xml:space="preserve">PARÁGRAFO.  </w:t>
      </w:r>
      <w:r w:rsidRPr="00242709">
        <w:rPr>
          <w:rFonts w:ascii="Arial" w:hAnsi="Arial" w:cs="Arial"/>
          <w:color w:val="000000" w:themeColor="text1"/>
          <w:sz w:val="22"/>
          <w:szCs w:val="22"/>
          <w:u w:color="000000"/>
          <w:lang w:val="es-ES_tradnl"/>
        </w:rPr>
        <w:t xml:space="preserve">El procedimiento previsto en este artículo será aplicable a la notificación de los actos administrativos en materia de Aduanas y de Control de Cambios que deban notificarse por correo o personalmente, a partir del 1 de julio de 2019. </w:t>
      </w:r>
    </w:p>
    <w:p w14:paraId="0BF25ECB" w14:textId="77777777" w:rsidR="00974E2B" w:rsidRPr="00242709" w:rsidRDefault="00974E2B" w:rsidP="0018092F">
      <w:pPr>
        <w:pStyle w:val="Body"/>
        <w:jc w:val="both"/>
        <w:rPr>
          <w:rFonts w:ascii="Arial" w:hAnsi="Arial" w:cs="Arial"/>
          <w:color w:val="000000" w:themeColor="text1"/>
          <w:sz w:val="22"/>
          <w:szCs w:val="22"/>
        </w:rPr>
      </w:pPr>
    </w:p>
    <w:p w14:paraId="6C2B381B" w14:textId="228B3A12" w:rsidR="00974E2B" w:rsidRPr="00242709" w:rsidRDefault="00974E2B" w:rsidP="0018092F">
      <w:pPr>
        <w:pStyle w:val="Body"/>
        <w:jc w:val="both"/>
        <w:rPr>
          <w:rFonts w:ascii="Arial" w:hAnsi="Arial" w:cs="Arial"/>
          <w:color w:val="000000" w:themeColor="text1"/>
          <w:sz w:val="22"/>
          <w:szCs w:val="22"/>
        </w:rPr>
      </w:pPr>
      <w:r w:rsidRPr="00242709">
        <w:rPr>
          <w:rFonts w:ascii="Arial" w:hAnsi="Arial" w:cs="Arial"/>
          <w:b/>
          <w:bCs/>
          <w:color w:val="000000" w:themeColor="text1"/>
          <w:sz w:val="22"/>
          <w:szCs w:val="22"/>
          <w:lang w:val="es-US"/>
        </w:rPr>
        <w:t>ART</w:t>
      </w:r>
      <w:r w:rsidRPr="00242709">
        <w:rPr>
          <w:rFonts w:ascii="Arial" w:hAnsi="Arial" w:cs="Arial"/>
          <w:b/>
          <w:bCs/>
          <w:color w:val="000000" w:themeColor="text1"/>
          <w:sz w:val="22"/>
          <w:szCs w:val="22"/>
        </w:rPr>
        <w:t>Í</w:t>
      </w:r>
      <w:r w:rsidR="007A5047" w:rsidRPr="00242709">
        <w:rPr>
          <w:rFonts w:ascii="Arial" w:hAnsi="Arial" w:cs="Arial"/>
          <w:b/>
          <w:bCs/>
          <w:color w:val="000000" w:themeColor="text1"/>
          <w:sz w:val="22"/>
          <w:szCs w:val="22"/>
          <w:lang w:val="pt-PT"/>
        </w:rPr>
        <w:t xml:space="preserve">CULO </w:t>
      </w:r>
      <w:r w:rsidR="00B61955">
        <w:rPr>
          <w:rFonts w:ascii="Arial" w:hAnsi="Arial" w:cs="Arial"/>
          <w:b/>
          <w:bCs/>
          <w:color w:val="000000" w:themeColor="text1"/>
          <w:sz w:val="22"/>
          <w:szCs w:val="22"/>
          <w:lang w:val="pt-PT"/>
        </w:rPr>
        <w:t>79</w:t>
      </w:r>
      <w:r w:rsidRPr="00242709">
        <w:rPr>
          <w:rFonts w:ascii="Arial" w:hAnsi="Arial" w:cs="Arial"/>
          <w:b/>
          <w:bCs/>
          <w:color w:val="000000" w:themeColor="text1"/>
          <w:sz w:val="22"/>
          <w:szCs w:val="22"/>
          <w:lang w:val="pt-PT"/>
        </w:rPr>
        <w:t>.</w:t>
      </w:r>
      <w:r w:rsidRPr="00242709">
        <w:rPr>
          <w:rFonts w:ascii="Arial" w:hAnsi="Arial" w:cs="Arial"/>
          <w:color w:val="000000" w:themeColor="text1"/>
          <w:sz w:val="22"/>
          <w:szCs w:val="22"/>
        </w:rPr>
        <w:t xml:space="preserve"> Adició</w:t>
      </w:r>
      <w:r w:rsidRPr="00242709">
        <w:rPr>
          <w:rFonts w:ascii="Arial" w:hAnsi="Arial" w:cs="Arial"/>
          <w:color w:val="000000" w:themeColor="text1"/>
          <w:sz w:val="22"/>
          <w:szCs w:val="22"/>
          <w:lang w:val="it-IT"/>
        </w:rPr>
        <w:t>nese un par</w:t>
      </w:r>
      <w:r w:rsidRPr="00242709">
        <w:rPr>
          <w:rFonts w:ascii="Arial" w:hAnsi="Arial" w:cs="Arial"/>
          <w:color w:val="000000" w:themeColor="text1"/>
          <w:sz w:val="22"/>
          <w:szCs w:val="22"/>
        </w:rPr>
        <w:t>ágrafo el artículo 590 del Estatuto Tributario, el cual quedará así: </w:t>
      </w:r>
    </w:p>
    <w:p w14:paraId="51146403" w14:textId="77777777" w:rsidR="00974E2B" w:rsidRPr="00242709" w:rsidRDefault="00974E2B" w:rsidP="0018092F">
      <w:pPr>
        <w:pStyle w:val="Body"/>
        <w:rPr>
          <w:rFonts w:ascii="Arial" w:hAnsi="Arial" w:cs="Arial"/>
          <w:b/>
          <w:bCs/>
          <w:i/>
          <w:iCs/>
          <w:color w:val="000000" w:themeColor="text1"/>
          <w:sz w:val="22"/>
          <w:szCs w:val="22"/>
        </w:rPr>
      </w:pPr>
    </w:p>
    <w:p w14:paraId="4F31DEDE" w14:textId="5A531655" w:rsidR="008258A9" w:rsidRPr="00242709" w:rsidRDefault="00DC4949" w:rsidP="0018092F">
      <w:pPr>
        <w:pStyle w:val="Body"/>
        <w:ind w:left="567" w:right="616"/>
        <w:jc w:val="both"/>
        <w:rPr>
          <w:rFonts w:ascii="Arial" w:hAnsi="Arial" w:cs="Arial"/>
          <w:color w:val="000000" w:themeColor="text1"/>
          <w:sz w:val="22"/>
          <w:szCs w:val="22"/>
        </w:rPr>
      </w:pPr>
      <w:r w:rsidRPr="00242709">
        <w:rPr>
          <w:rFonts w:ascii="Arial" w:hAnsi="Arial" w:cs="Arial"/>
          <w:b/>
          <w:color w:val="000000" w:themeColor="text1"/>
          <w:sz w:val="22"/>
          <w:szCs w:val="22"/>
        </w:rPr>
        <w:t>PAR</w:t>
      </w:r>
      <w:r w:rsidR="003E7E07">
        <w:rPr>
          <w:rFonts w:ascii="Arial" w:hAnsi="Arial" w:cs="Arial"/>
          <w:b/>
          <w:color w:val="000000" w:themeColor="text1"/>
          <w:sz w:val="22"/>
          <w:szCs w:val="22"/>
        </w:rPr>
        <w:t>Á</w:t>
      </w:r>
      <w:r w:rsidRPr="00242709">
        <w:rPr>
          <w:rFonts w:ascii="Arial" w:hAnsi="Arial" w:cs="Arial"/>
          <w:b/>
          <w:color w:val="000000" w:themeColor="text1"/>
          <w:sz w:val="22"/>
          <w:szCs w:val="22"/>
        </w:rPr>
        <w:t>GRAFO.</w:t>
      </w:r>
      <w:r w:rsidRPr="00242709">
        <w:rPr>
          <w:rFonts w:ascii="Arial" w:hAnsi="Arial" w:cs="Arial"/>
          <w:color w:val="000000" w:themeColor="text1"/>
          <w:sz w:val="22"/>
          <w:szCs w:val="22"/>
        </w:rPr>
        <w:t xml:space="preserve"> </w:t>
      </w:r>
      <w:r w:rsidR="00974E2B" w:rsidRPr="00242709">
        <w:rPr>
          <w:rFonts w:ascii="Arial" w:hAnsi="Arial" w:cs="Arial"/>
          <w:color w:val="000000" w:themeColor="text1"/>
          <w:sz w:val="22"/>
          <w:szCs w:val="22"/>
        </w:rPr>
        <w:t>E</w:t>
      </w:r>
      <w:r w:rsidR="0004202D" w:rsidRPr="00242709">
        <w:rPr>
          <w:rFonts w:ascii="Arial" w:hAnsi="Arial" w:cs="Arial"/>
          <w:color w:val="000000" w:themeColor="text1"/>
          <w:sz w:val="22"/>
          <w:szCs w:val="22"/>
        </w:rPr>
        <w:t>n esta oportunidad procesal, el contribuyente, responsable, agente retenedor o declarante</w:t>
      </w:r>
      <w:r w:rsidR="00974E2B" w:rsidRPr="00242709">
        <w:rPr>
          <w:rFonts w:ascii="Arial" w:hAnsi="Arial" w:cs="Arial"/>
          <w:color w:val="000000" w:themeColor="text1"/>
          <w:sz w:val="22"/>
          <w:szCs w:val="22"/>
        </w:rPr>
        <w:t xml:space="preserve"> podrá decidir pagar total o parcialmente las glosas planteadas en el pliego de cargos, requerimiento especial o liquidació</w:t>
      </w:r>
      <w:r w:rsidR="00974E2B" w:rsidRPr="00242709">
        <w:rPr>
          <w:rFonts w:ascii="Arial" w:hAnsi="Arial" w:cs="Arial"/>
          <w:color w:val="000000" w:themeColor="text1"/>
          <w:sz w:val="22"/>
          <w:szCs w:val="22"/>
          <w:lang w:val="nl-NL"/>
        </w:rPr>
        <w:t xml:space="preserve">n de </w:t>
      </w:r>
      <w:r w:rsidR="00974E2B" w:rsidRPr="00242709">
        <w:rPr>
          <w:rFonts w:ascii="Arial" w:hAnsi="Arial" w:cs="Arial"/>
          <w:color w:val="000000" w:themeColor="text1"/>
          <w:sz w:val="22"/>
          <w:szCs w:val="22"/>
          <w:lang w:val="it-IT"/>
        </w:rPr>
        <w:t>revisi</w:t>
      </w:r>
      <w:r w:rsidR="00974E2B" w:rsidRPr="00242709">
        <w:rPr>
          <w:rFonts w:ascii="Arial" w:hAnsi="Arial" w:cs="Arial"/>
          <w:color w:val="000000" w:themeColor="text1"/>
          <w:sz w:val="22"/>
          <w:szCs w:val="22"/>
        </w:rPr>
        <w:t>ón</w:t>
      </w:r>
      <w:r w:rsidR="00974E2B" w:rsidRPr="00242709">
        <w:rPr>
          <w:rFonts w:ascii="Arial" w:hAnsi="Arial" w:cs="Arial"/>
          <w:color w:val="000000" w:themeColor="text1"/>
          <w:sz w:val="22"/>
          <w:szCs w:val="22"/>
          <w:lang w:val="pt-PT"/>
        </w:rPr>
        <w:t>, seg</w:t>
      </w:r>
      <w:r w:rsidR="00974E2B" w:rsidRPr="00242709">
        <w:rPr>
          <w:rFonts w:ascii="Arial" w:hAnsi="Arial" w:cs="Arial"/>
          <w:color w:val="000000" w:themeColor="text1"/>
          <w:sz w:val="22"/>
          <w:szCs w:val="22"/>
        </w:rPr>
        <w:t xml:space="preserve">ún el caso, liquidando </w:t>
      </w:r>
      <w:r w:rsidRPr="00242709">
        <w:rPr>
          <w:rFonts w:ascii="Arial" w:hAnsi="Arial" w:cs="Arial"/>
          <w:color w:val="000000" w:themeColor="text1"/>
          <w:sz w:val="22"/>
          <w:szCs w:val="22"/>
          <w:lang w:val="it-IT"/>
        </w:rPr>
        <w:t>el interés bancario corriente, certificado por la Superintendencia Financiera, para la modalidad de créditos de consumo y ordinario, más dos (2) puntos porcentuales</w:t>
      </w:r>
      <w:r w:rsidR="00974E2B" w:rsidRPr="00242709">
        <w:rPr>
          <w:rFonts w:ascii="Arial" w:hAnsi="Arial" w:cs="Arial"/>
          <w:color w:val="000000" w:themeColor="text1"/>
          <w:sz w:val="22"/>
          <w:szCs w:val="22"/>
        </w:rPr>
        <w:t xml:space="preserve">, para evitar la aplicación de los intereses moratorios y obtener la reducción de la sanción por inexactitud conforme lo autorizan los artículos 709 y 713. </w:t>
      </w:r>
    </w:p>
    <w:p w14:paraId="750E3952" w14:textId="77777777" w:rsidR="008258A9" w:rsidRPr="00242709" w:rsidRDefault="008258A9" w:rsidP="0018092F">
      <w:pPr>
        <w:pStyle w:val="Body"/>
        <w:ind w:left="567" w:right="616"/>
        <w:jc w:val="both"/>
        <w:rPr>
          <w:rFonts w:ascii="Arial" w:hAnsi="Arial" w:cs="Arial"/>
          <w:color w:val="000000" w:themeColor="text1"/>
          <w:sz w:val="22"/>
          <w:szCs w:val="22"/>
        </w:rPr>
      </w:pPr>
    </w:p>
    <w:p w14:paraId="5A74F18C" w14:textId="473FC8FC" w:rsidR="00974E2B" w:rsidRPr="00242709" w:rsidRDefault="004F55AB" w:rsidP="0018092F">
      <w:pPr>
        <w:pStyle w:val="Body"/>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xml:space="preserve">El interés bancario corriente de que trata este parágrafo será liquidado en proporción con los hechos aceptados. </w:t>
      </w:r>
      <w:r w:rsidR="00974E2B" w:rsidRPr="00242709">
        <w:rPr>
          <w:rFonts w:ascii="Arial" w:hAnsi="Arial" w:cs="Arial"/>
          <w:color w:val="000000" w:themeColor="text1"/>
          <w:sz w:val="22"/>
          <w:szCs w:val="22"/>
        </w:rPr>
        <w:t>Lo anterior sin perjuicio de la posibilidad que tiene el contribuyente de seguir discutiendo los asuntos de fondo.</w:t>
      </w:r>
      <w:r w:rsidR="000634A2" w:rsidRPr="00242709">
        <w:rPr>
          <w:rFonts w:ascii="Arial" w:hAnsi="Arial" w:cs="Arial"/>
          <w:color w:val="000000" w:themeColor="text1"/>
          <w:sz w:val="22"/>
          <w:szCs w:val="22"/>
        </w:rPr>
        <w:t xml:space="preserve"> </w:t>
      </w:r>
    </w:p>
    <w:p w14:paraId="69113B56" w14:textId="77777777" w:rsidR="002D7D92" w:rsidRPr="00242709" w:rsidRDefault="002D7D92" w:rsidP="0018092F">
      <w:pPr>
        <w:pStyle w:val="Body"/>
        <w:ind w:left="567" w:right="616"/>
        <w:jc w:val="both"/>
        <w:rPr>
          <w:rFonts w:ascii="Arial" w:hAnsi="Arial" w:cs="Arial"/>
          <w:color w:val="000000" w:themeColor="text1"/>
          <w:sz w:val="22"/>
          <w:szCs w:val="22"/>
        </w:rPr>
      </w:pPr>
    </w:p>
    <w:p w14:paraId="1706FE9A" w14:textId="07BCD012" w:rsidR="002D7D92" w:rsidRPr="00242709" w:rsidRDefault="002D7D92" w:rsidP="0018092F">
      <w:pPr>
        <w:pStyle w:val="Body"/>
        <w:ind w:left="567" w:right="616"/>
        <w:jc w:val="both"/>
        <w:rPr>
          <w:rFonts w:ascii="Arial" w:hAnsi="Arial" w:cs="Arial"/>
          <w:color w:val="000000" w:themeColor="text1"/>
          <w:sz w:val="22"/>
          <w:szCs w:val="22"/>
        </w:rPr>
      </w:pPr>
      <w:r w:rsidRPr="00242709">
        <w:rPr>
          <w:rFonts w:ascii="Arial" w:hAnsi="Arial" w:cs="Arial"/>
          <w:color w:val="000000" w:themeColor="text1"/>
          <w:sz w:val="22"/>
          <w:szCs w:val="22"/>
        </w:rPr>
        <w:t xml:space="preserve">En relación con las actuaciones de que trata este artículo, en el caso de acuerdo de pago, a partir de la suscripción del mismo, se liquidarán los intereses corrientes, certificados por la Superintendencia Financiera, </w:t>
      </w:r>
      <w:r w:rsidRPr="00242709">
        <w:rPr>
          <w:rFonts w:ascii="Arial" w:hAnsi="Arial" w:cs="Arial"/>
          <w:color w:val="000000" w:themeColor="text1"/>
          <w:sz w:val="22"/>
          <w:szCs w:val="22"/>
          <w:lang w:val="it-IT"/>
        </w:rPr>
        <w:t>para la modalidad de créditos de consu</w:t>
      </w:r>
      <w:r w:rsidR="007A5047" w:rsidRPr="00242709">
        <w:rPr>
          <w:rFonts w:ascii="Arial" w:hAnsi="Arial" w:cs="Arial"/>
          <w:color w:val="000000" w:themeColor="text1"/>
          <w:sz w:val="22"/>
          <w:szCs w:val="22"/>
          <w:lang w:val="it-IT"/>
        </w:rPr>
        <w:t>mo y ordinario,</w:t>
      </w:r>
      <w:r w:rsidRPr="00242709">
        <w:rPr>
          <w:rFonts w:ascii="Arial" w:hAnsi="Arial" w:cs="Arial"/>
          <w:color w:val="000000" w:themeColor="text1"/>
          <w:sz w:val="22"/>
          <w:szCs w:val="22"/>
        </w:rPr>
        <w:t xml:space="preserve"> más dos (2) puntos porcentuales, en lugar de los intereses moratorios establecidos en el artí</w:t>
      </w:r>
      <w:r w:rsidRPr="00242709">
        <w:rPr>
          <w:rFonts w:ascii="Arial" w:hAnsi="Arial" w:cs="Arial"/>
          <w:color w:val="000000" w:themeColor="text1"/>
          <w:sz w:val="22"/>
          <w:szCs w:val="22"/>
          <w:lang w:val="pt-PT"/>
        </w:rPr>
        <w:t>culo 634.</w:t>
      </w:r>
    </w:p>
    <w:p w14:paraId="02622028" w14:textId="77777777" w:rsidR="002D7D92" w:rsidRPr="00242709" w:rsidRDefault="002D7D92" w:rsidP="0018092F">
      <w:pPr>
        <w:pStyle w:val="Body"/>
        <w:ind w:left="567" w:right="616"/>
        <w:jc w:val="both"/>
        <w:rPr>
          <w:rFonts w:ascii="Arial" w:hAnsi="Arial" w:cs="Arial"/>
          <w:b/>
          <w:bCs/>
          <w:color w:val="000000" w:themeColor="text1"/>
          <w:sz w:val="22"/>
          <w:szCs w:val="22"/>
        </w:rPr>
      </w:pPr>
    </w:p>
    <w:p w14:paraId="7AE178C6" w14:textId="74C435EC" w:rsidR="00174675" w:rsidRPr="00242709" w:rsidRDefault="002D7D92" w:rsidP="0018092F">
      <w:pPr>
        <w:pStyle w:val="Body"/>
        <w:ind w:left="567" w:right="616"/>
        <w:jc w:val="both"/>
        <w:rPr>
          <w:rFonts w:ascii="Arial" w:hAnsi="Arial" w:cs="Arial"/>
          <w:color w:val="000000" w:themeColor="text1"/>
          <w:sz w:val="22"/>
          <w:szCs w:val="22"/>
        </w:rPr>
      </w:pPr>
      <w:r w:rsidRPr="00242709">
        <w:rPr>
          <w:rFonts w:ascii="Arial" w:hAnsi="Arial" w:cs="Arial"/>
          <w:b/>
          <w:bCs/>
          <w:color w:val="000000" w:themeColor="text1"/>
          <w:sz w:val="22"/>
          <w:szCs w:val="22"/>
        </w:rPr>
        <w:t>PARÁ</w:t>
      </w:r>
      <w:r w:rsidRPr="00242709">
        <w:rPr>
          <w:rFonts w:ascii="Arial" w:hAnsi="Arial" w:cs="Arial"/>
          <w:b/>
          <w:bCs/>
          <w:color w:val="000000" w:themeColor="text1"/>
          <w:sz w:val="22"/>
          <w:szCs w:val="22"/>
          <w:lang w:val="es-US"/>
        </w:rPr>
        <w:t>GRAFO TRANSITORIO</w:t>
      </w:r>
      <w:r w:rsidRPr="00242709">
        <w:rPr>
          <w:rFonts w:ascii="Arial" w:hAnsi="Arial" w:cs="Arial"/>
          <w:color w:val="000000" w:themeColor="text1"/>
          <w:sz w:val="22"/>
          <w:szCs w:val="22"/>
        </w:rPr>
        <w:t>. El parágrafo anterior</w:t>
      </w:r>
      <w:r w:rsidRPr="00242709">
        <w:rPr>
          <w:rFonts w:ascii="Arial" w:hAnsi="Arial" w:cs="Arial"/>
          <w:color w:val="000000" w:themeColor="text1"/>
          <w:sz w:val="22"/>
          <w:szCs w:val="22"/>
          <w:lang w:val="pt-PT"/>
        </w:rPr>
        <w:t xml:space="preserve"> aplicar</w:t>
      </w:r>
      <w:r w:rsidRPr="00242709">
        <w:rPr>
          <w:rFonts w:ascii="Arial" w:hAnsi="Arial" w:cs="Arial"/>
          <w:color w:val="000000" w:themeColor="text1"/>
          <w:sz w:val="22"/>
          <w:szCs w:val="22"/>
        </w:rPr>
        <w:t xml:space="preserve">á para los procedimientos que hayan iniciado y se encuentren en trámite con posterioridad a la entrada </w:t>
      </w:r>
      <w:r w:rsidR="00E9287D" w:rsidRPr="00242709">
        <w:rPr>
          <w:rFonts w:ascii="Arial" w:hAnsi="Arial" w:cs="Arial"/>
          <w:color w:val="000000" w:themeColor="text1"/>
          <w:sz w:val="22"/>
          <w:szCs w:val="22"/>
        </w:rPr>
        <w:t>en vigencia de la presente ley.</w:t>
      </w:r>
    </w:p>
    <w:p w14:paraId="2C9ACE26" w14:textId="3E99A51B" w:rsidR="00D91AF1" w:rsidRPr="00242709" w:rsidRDefault="00D91AF1" w:rsidP="0018092F">
      <w:pPr>
        <w:pStyle w:val="Body"/>
        <w:jc w:val="both"/>
        <w:rPr>
          <w:rFonts w:ascii="Arial" w:hAnsi="Arial" w:cs="Arial"/>
          <w:b/>
          <w:bCs/>
          <w:color w:val="000000" w:themeColor="text1"/>
          <w:sz w:val="22"/>
          <w:szCs w:val="22"/>
          <w:lang w:val="es-US"/>
        </w:rPr>
      </w:pPr>
    </w:p>
    <w:p w14:paraId="7CDC5A35" w14:textId="1925B8E0" w:rsidR="00D91AF1" w:rsidRPr="00242709" w:rsidRDefault="00D91AF1" w:rsidP="0018092F">
      <w:pPr>
        <w:pStyle w:val="Body"/>
        <w:jc w:val="both"/>
        <w:rPr>
          <w:rFonts w:ascii="Arial" w:hAnsi="Arial" w:cs="Arial"/>
          <w:b/>
          <w:bCs/>
          <w:color w:val="000000" w:themeColor="text1"/>
          <w:sz w:val="22"/>
          <w:szCs w:val="22"/>
          <w:lang w:val="es-US"/>
        </w:rPr>
      </w:pPr>
      <w:r w:rsidRPr="00242709">
        <w:rPr>
          <w:rFonts w:ascii="Arial" w:hAnsi="Arial" w:cs="Arial"/>
          <w:b/>
          <w:bCs/>
          <w:color w:val="000000" w:themeColor="text1"/>
          <w:sz w:val="22"/>
          <w:szCs w:val="22"/>
          <w:lang w:val="es-US"/>
        </w:rPr>
        <w:t xml:space="preserve">ARTÍCULO </w:t>
      </w:r>
      <w:r w:rsidR="00B61955">
        <w:rPr>
          <w:rFonts w:ascii="Arial" w:hAnsi="Arial" w:cs="Arial"/>
          <w:b/>
          <w:bCs/>
          <w:color w:val="000000" w:themeColor="text1"/>
          <w:sz w:val="22"/>
          <w:szCs w:val="22"/>
          <w:lang w:val="es-US"/>
        </w:rPr>
        <w:t>80</w:t>
      </w:r>
      <w:r w:rsidRPr="00242709">
        <w:rPr>
          <w:rFonts w:ascii="Arial" w:hAnsi="Arial" w:cs="Arial"/>
          <w:b/>
          <w:bCs/>
          <w:color w:val="000000" w:themeColor="text1"/>
          <w:sz w:val="22"/>
          <w:szCs w:val="22"/>
          <w:lang w:val="es-US"/>
        </w:rPr>
        <w:t>.</w:t>
      </w:r>
      <w:r w:rsidRPr="00242709">
        <w:rPr>
          <w:rFonts w:ascii="Arial" w:hAnsi="Arial" w:cs="Arial"/>
          <w:bCs/>
          <w:color w:val="000000" w:themeColor="text1"/>
          <w:sz w:val="22"/>
          <w:szCs w:val="22"/>
          <w:lang w:val="es-US"/>
        </w:rPr>
        <w:t xml:space="preserve"> Modifíquese el artículo 684-4 del Estatuto Tributario el cual quedará así:</w:t>
      </w:r>
    </w:p>
    <w:p w14:paraId="082BD59C" w14:textId="77777777" w:rsidR="00D91AF1" w:rsidRPr="00242709" w:rsidRDefault="00D91AF1" w:rsidP="0018092F">
      <w:pPr>
        <w:pStyle w:val="Body"/>
        <w:jc w:val="both"/>
        <w:rPr>
          <w:rFonts w:ascii="Arial" w:hAnsi="Arial" w:cs="Arial"/>
          <w:b/>
          <w:bCs/>
          <w:color w:val="000000" w:themeColor="text1"/>
          <w:sz w:val="22"/>
          <w:szCs w:val="22"/>
          <w:lang w:val="es-US"/>
        </w:rPr>
      </w:pPr>
    </w:p>
    <w:p w14:paraId="6A88D1F9" w14:textId="2555EDE2" w:rsidR="00D91AF1" w:rsidRPr="00242709" w:rsidRDefault="00D91AF1" w:rsidP="0018092F">
      <w:pPr>
        <w:pStyle w:val="Body"/>
        <w:ind w:left="567" w:right="618"/>
        <w:jc w:val="both"/>
        <w:rPr>
          <w:rFonts w:ascii="Arial" w:hAnsi="Arial" w:cs="Arial"/>
          <w:bCs/>
          <w:color w:val="000000" w:themeColor="text1"/>
          <w:sz w:val="22"/>
          <w:szCs w:val="22"/>
          <w:lang w:val="es-US"/>
        </w:rPr>
      </w:pPr>
      <w:r w:rsidRPr="00242709">
        <w:rPr>
          <w:rFonts w:ascii="Arial" w:hAnsi="Arial" w:cs="Arial"/>
          <w:b/>
          <w:bCs/>
          <w:color w:val="000000" w:themeColor="text1"/>
          <w:sz w:val="22"/>
          <w:szCs w:val="22"/>
          <w:lang w:val="es-US"/>
        </w:rPr>
        <w:t xml:space="preserve">ARTICULO 684-4. SANCIONES APLICABLES A LOS PROVEEDORES </w:t>
      </w:r>
      <w:r w:rsidR="00AE140F">
        <w:rPr>
          <w:rFonts w:ascii="Arial" w:hAnsi="Arial" w:cs="Arial"/>
          <w:b/>
          <w:bCs/>
          <w:color w:val="000000" w:themeColor="text1"/>
          <w:sz w:val="22"/>
          <w:szCs w:val="22"/>
          <w:lang w:val="es-US"/>
        </w:rPr>
        <w:t xml:space="preserve">AUTORIZADOS Y </w:t>
      </w:r>
      <w:r w:rsidRPr="00242709">
        <w:rPr>
          <w:rFonts w:ascii="Arial" w:hAnsi="Arial" w:cs="Arial"/>
          <w:b/>
          <w:bCs/>
          <w:color w:val="000000" w:themeColor="text1"/>
          <w:sz w:val="22"/>
          <w:szCs w:val="22"/>
          <w:lang w:val="es-US"/>
        </w:rPr>
        <w:t xml:space="preserve">TECNOLÓGICOS. </w:t>
      </w:r>
      <w:r w:rsidRPr="00242709">
        <w:rPr>
          <w:rFonts w:ascii="Arial" w:hAnsi="Arial" w:cs="Arial"/>
          <w:bCs/>
          <w:color w:val="000000" w:themeColor="text1"/>
          <w:sz w:val="22"/>
          <w:szCs w:val="22"/>
          <w:lang w:val="es-US"/>
        </w:rPr>
        <w:t xml:space="preserve">El proveedor </w:t>
      </w:r>
      <w:r w:rsidR="00AE140F">
        <w:rPr>
          <w:rFonts w:ascii="Arial" w:hAnsi="Arial" w:cs="Arial"/>
          <w:bCs/>
          <w:color w:val="000000" w:themeColor="text1"/>
          <w:sz w:val="22"/>
          <w:szCs w:val="22"/>
          <w:lang w:val="es-US"/>
        </w:rPr>
        <w:t>autorizado y</w:t>
      </w:r>
      <w:r w:rsidR="005A40FD">
        <w:rPr>
          <w:rFonts w:ascii="Arial" w:hAnsi="Arial" w:cs="Arial"/>
          <w:bCs/>
          <w:color w:val="000000" w:themeColor="text1"/>
          <w:sz w:val="22"/>
          <w:szCs w:val="22"/>
          <w:lang w:val="es-US"/>
        </w:rPr>
        <w:t>/o</w:t>
      </w:r>
      <w:r w:rsidR="00AE140F">
        <w:rPr>
          <w:rFonts w:ascii="Arial" w:hAnsi="Arial" w:cs="Arial"/>
          <w:bCs/>
          <w:color w:val="000000" w:themeColor="text1"/>
          <w:sz w:val="22"/>
          <w:szCs w:val="22"/>
          <w:lang w:val="es-US"/>
        </w:rPr>
        <w:t xml:space="preserve"> el proveedor </w:t>
      </w:r>
      <w:r w:rsidRPr="00242709">
        <w:rPr>
          <w:rFonts w:ascii="Arial" w:hAnsi="Arial" w:cs="Arial"/>
          <w:bCs/>
          <w:color w:val="000000" w:themeColor="text1"/>
          <w:sz w:val="22"/>
          <w:szCs w:val="22"/>
          <w:lang w:val="es-US"/>
        </w:rPr>
        <w:t>tecnológico será sancionado con la imposibilidad de contratar con nuevos clientes para prestar sus servicios, con el objetivo de cumplir alguna o varias de las funciones establecidas en el numeral 1 del artículo 616-4 del Estatuto Tributario, cuando incurra en alguna de las infracciones previstas en el numeral segundo de ese mismo artículo, de forma reiterada. Dicha imposibilidad tendrá una duración de un (1) año contado desde el día en el que cobre firmeza el acto por medio del cual se impuso esa sanción al proveedor tecnológico</w:t>
      </w:r>
      <w:r w:rsidR="005A40FD">
        <w:rPr>
          <w:rFonts w:ascii="Arial" w:hAnsi="Arial" w:cs="Arial"/>
          <w:bCs/>
          <w:color w:val="000000" w:themeColor="text1"/>
          <w:sz w:val="22"/>
          <w:szCs w:val="22"/>
          <w:lang w:val="es-US"/>
        </w:rPr>
        <w:t xml:space="preserve"> y/o el proveedor autorizado</w:t>
      </w:r>
      <w:r w:rsidRPr="00242709">
        <w:rPr>
          <w:rFonts w:ascii="Arial" w:hAnsi="Arial" w:cs="Arial"/>
          <w:bCs/>
          <w:color w:val="000000" w:themeColor="text1"/>
          <w:sz w:val="22"/>
          <w:szCs w:val="22"/>
          <w:lang w:val="es-US"/>
        </w:rPr>
        <w:t>. Si es reincidente, la imposibilidad tendrá una duración de dos (2) años.</w:t>
      </w:r>
    </w:p>
    <w:p w14:paraId="55DA401D" w14:textId="77777777" w:rsidR="007A5047" w:rsidRPr="00242709" w:rsidRDefault="007A5047" w:rsidP="0018092F">
      <w:pPr>
        <w:pStyle w:val="Body"/>
        <w:ind w:left="567" w:right="618"/>
        <w:jc w:val="both"/>
        <w:rPr>
          <w:rFonts w:ascii="Arial" w:hAnsi="Arial" w:cs="Arial"/>
          <w:bCs/>
          <w:color w:val="000000" w:themeColor="text1"/>
          <w:sz w:val="22"/>
          <w:szCs w:val="22"/>
          <w:lang w:val="es-US"/>
        </w:rPr>
      </w:pPr>
    </w:p>
    <w:p w14:paraId="67DB34F1" w14:textId="3CEF9E9C" w:rsidR="00D91AF1" w:rsidRPr="00242709" w:rsidRDefault="00D91AF1" w:rsidP="0018092F">
      <w:pPr>
        <w:pStyle w:val="Body"/>
        <w:ind w:left="567" w:right="618"/>
        <w:jc w:val="both"/>
        <w:rPr>
          <w:rFonts w:ascii="Arial" w:hAnsi="Arial" w:cs="Arial"/>
          <w:bCs/>
          <w:color w:val="000000" w:themeColor="text1"/>
          <w:sz w:val="22"/>
          <w:szCs w:val="22"/>
          <w:lang w:val="es-US"/>
        </w:rPr>
      </w:pPr>
      <w:r w:rsidRPr="00242709">
        <w:rPr>
          <w:rFonts w:ascii="Arial" w:hAnsi="Arial" w:cs="Arial"/>
          <w:bCs/>
          <w:color w:val="000000" w:themeColor="text1"/>
          <w:sz w:val="22"/>
          <w:szCs w:val="22"/>
          <w:lang w:val="es-US"/>
        </w:rPr>
        <w:t>En caso de que la reincidencia se presente por tercera vez, de acuerdo con el artículo 640 del Estatuto Tributario, por incurrir en la misma infracción que generó la sanción u otra de las establecidas en el mismo numeral, el proveedor tecnológico</w:t>
      </w:r>
      <w:r w:rsidR="005A40FD">
        <w:rPr>
          <w:rFonts w:ascii="Arial" w:hAnsi="Arial" w:cs="Arial"/>
          <w:bCs/>
          <w:color w:val="000000" w:themeColor="text1"/>
          <w:sz w:val="22"/>
          <w:szCs w:val="22"/>
          <w:lang w:val="es-US"/>
        </w:rPr>
        <w:t xml:space="preserve"> y/o  el proveedor autorizado</w:t>
      </w:r>
      <w:r w:rsidRPr="00242709">
        <w:rPr>
          <w:rFonts w:ascii="Arial" w:hAnsi="Arial" w:cs="Arial"/>
          <w:bCs/>
          <w:color w:val="000000" w:themeColor="text1"/>
          <w:sz w:val="22"/>
          <w:szCs w:val="22"/>
          <w:lang w:val="es-US"/>
        </w:rPr>
        <w:t xml:space="preserve"> será sancionado con la cancelación de la habilitación y sólo podrá ejercer como proveedor tecnológico</w:t>
      </w:r>
      <w:r w:rsidR="005A40FD">
        <w:rPr>
          <w:rFonts w:ascii="Arial" w:hAnsi="Arial" w:cs="Arial"/>
          <w:bCs/>
          <w:color w:val="000000" w:themeColor="text1"/>
          <w:sz w:val="22"/>
          <w:szCs w:val="22"/>
          <w:lang w:val="es-US"/>
        </w:rPr>
        <w:t xml:space="preserve"> y/o proveedor autorizado</w:t>
      </w:r>
      <w:r w:rsidRPr="00242709">
        <w:rPr>
          <w:rFonts w:ascii="Arial" w:hAnsi="Arial" w:cs="Arial"/>
          <w:bCs/>
          <w:color w:val="000000" w:themeColor="text1"/>
          <w:sz w:val="22"/>
          <w:szCs w:val="22"/>
          <w:lang w:val="es-US"/>
        </w:rPr>
        <w:t>, trascurrido un (1) año de haber sido cancelada su habilitación, para lo cual deberá surtir nuevamente el procedimiento previsto para ello.</w:t>
      </w:r>
    </w:p>
    <w:p w14:paraId="71C3C6CF" w14:textId="780E7706" w:rsidR="00D91AF1" w:rsidRPr="00242709" w:rsidRDefault="00D91AF1" w:rsidP="0018092F">
      <w:pPr>
        <w:pStyle w:val="Body"/>
        <w:ind w:left="567" w:right="618"/>
        <w:jc w:val="both"/>
        <w:rPr>
          <w:rFonts w:ascii="Arial" w:hAnsi="Arial" w:cs="Arial"/>
          <w:bCs/>
          <w:color w:val="000000" w:themeColor="text1"/>
          <w:sz w:val="22"/>
          <w:szCs w:val="22"/>
          <w:lang w:val="es-US"/>
        </w:rPr>
      </w:pPr>
      <w:r w:rsidRPr="00242709">
        <w:rPr>
          <w:rFonts w:ascii="Arial" w:hAnsi="Arial" w:cs="Arial"/>
          <w:bCs/>
          <w:color w:val="000000" w:themeColor="text1"/>
          <w:sz w:val="22"/>
          <w:szCs w:val="22"/>
          <w:lang w:val="es-US"/>
        </w:rPr>
        <w:t xml:space="preserve"> </w:t>
      </w:r>
    </w:p>
    <w:p w14:paraId="7EAEF293" w14:textId="77777777" w:rsidR="00D91AF1" w:rsidRPr="00242709" w:rsidRDefault="00D91AF1" w:rsidP="0018092F">
      <w:pPr>
        <w:pStyle w:val="Body"/>
        <w:ind w:left="567" w:right="618"/>
        <w:jc w:val="both"/>
        <w:rPr>
          <w:rFonts w:ascii="Arial" w:hAnsi="Arial" w:cs="Arial"/>
          <w:bCs/>
          <w:color w:val="000000" w:themeColor="text1"/>
          <w:sz w:val="22"/>
          <w:szCs w:val="22"/>
          <w:lang w:val="es-US"/>
        </w:rPr>
      </w:pPr>
      <w:r w:rsidRPr="00242709">
        <w:rPr>
          <w:rFonts w:ascii="Arial" w:hAnsi="Arial" w:cs="Arial"/>
          <w:bCs/>
          <w:color w:val="000000" w:themeColor="text1"/>
          <w:sz w:val="22"/>
          <w:szCs w:val="22"/>
          <w:lang w:val="es-US"/>
        </w:rPr>
        <w:t>Las sanciones previstas en este artículo se impondrán aplicando el procedimiento establecido en la oportunidad establecida en el artículo 638 del Estatuto Tributario. El investigado dispondrá de un mes contado a partir de la notificación del pliego de cargos para dar respuesta, presentar los descargos y solicitar las pruebas que considere pertinente.</w:t>
      </w:r>
    </w:p>
    <w:p w14:paraId="38DE937B" w14:textId="77777777" w:rsidR="005240D2" w:rsidRPr="00242709" w:rsidRDefault="005240D2" w:rsidP="0018092F">
      <w:pPr>
        <w:pStyle w:val="Body"/>
        <w:ind w:left="567" w:right="618"/>
        <w:jc w:val="both"/>
        <w:rPr>
          <w:rFonts w:ascii="Arial" w:hAnsi="Arial" w:cs="Arial"/>
          <w:bCs/>
          <w:color w:val="000000" w:themeColor="text1"/>
          <w:sz w:val="22"/>
          <w:szCs w:val="22"/>
          <w:lang w:val="es-US"/>
        </w:rPr>
      </w:pPr>
    </w:p>
    <w:p w14:paraId="4C3DB364" w14:textId="4FA48F20" w:rsidR="005240D2" w:rsidRPr="00242709" w:rsidRDefault="005240D2" w:rsidP="0018092F">
      <w:pPr>
        <w:pStyle w:val="Body"/>
        <w:ind w:left="567" w:right="618"/>
        <w:jc w:val="both"/>
        <w:rPr>
          <w:rFonts w:ascii="Arial" w:hAnsi="Arial" w:cs="Arial"/>
          <w:bCs/>
          <w:color w:val="000000" w:themeColor="text1"/>
          <w:sz w:val="22"/>
          <w:szCs w:val="22"/>
          <w:lang w:val="es-US"/>
        </w:rPr>
      </w:pPr>
      <w:r w:rsidRPr="00242709">
        <w:rPr>
          <w:rFonts w:ascii="Arial" w:hAnsi="Arial" w:cs="Arial"/>
          <w:bCs/>
          <w:color w:val="000000" w:themeColor="text1"/>
          <w:sz w:val="22"/>
          <w:szCs w:val="22"/>
          <w:lang w:val="es-US"/>
        </w:rPr>
        <w:t>En caso</w:t>
      </w:r>
      <w:r w:rsidR="00DF3881" w:rsidRPr="00242709">
        <w:rPr>
          <w:rFonts w:ascii="Arial" w:hAnsi="Arial" w:cs="Arial"/>
          <w:bCs/>
          <w:color w:val="000000" w:themeColor="text1"/>
          <w:sz w:val="22"/>
          <w:szCs w:val="22"/>
          <w:lang w:val="es-US"/>
        </w:rPr>
        <w:t xml:space="preserve"> de</w:t>
      </w:r>
      <w:r w:rsidRPr="00242709">
        <w:rPr>
          <w:rFonts w:ascii="Arial" w:hAnsi="Arial" w:cs="Arial"/>
          <w:bCs/>
          <w:color w:val="000000" w:themeColor="text1"/>
          <w:sz w:val="22"/>
          <w:szCs w:val="22"/>
          <w:lang w:val="es-US"/>
        </w:rPr>
        <w:t xml:space="preserve"> que el proveedor tecnológico</w:t>
      </w:r>
      <w:r w:rsidR="005A40FD">
        <w:rPr>
          <w:rFonts w:ascii="Arial" w:hAnsi="Arial" w:cs="Arial"/>
          <w:bCs/>
          <w:color w:val="000000" w:themeColor="text1"/>
          <w:sz w:val="22"/>
          <w:szCs w:val="22"/>
          <w:lang w:val="es-US"/>
        </w:rPr>
        <w:t xml:space="preserve"> y/o el proveedor autorizado</w:t>
      </w:r>
      <w:r w:rsidRPr="00242709">
        <w:rPr>
          <w:rFonts w:ascii="Arial" w:hAnsi="Arial" w:cs="Arial"/>
          <w:bCs/>
          <w:color w:val="000000" w:themeColor="text1"/>
          <w:sz w:val="22"/>
          <w:szCs w:val="22"/>
          <w:lang w:val="es-US"/>
        </w:rPr>
        <w:t xml:space="preserve"> no acate de forma inmediata y voluntaria la sanción propuesta en los párrafos anteriores, la Dirección de Impuestos y Aduanas Nacionales podrá imponer una sanción de cierre de establecimiento</w:t>
      </w:r>
      <w:r w:rsidR="001110EF" w:rsidRPr="00242709">
        <w:rPr>
          <w:rFonts w:ascii="Arial" w:hAnsi="Arial" w:cs="Arial"/>
          <w:bCs/>
          <w:color w:val="000000" w:themeColor="text1"/>
          <w:sz w:val="22"/>
          <w:szCs w:val="22"/>
          <w:lang w:val="es-US"/>
        </w:rPr>
        <w:t xml:space="preserve"> por un término de hasta treinta (30) días calendario</w:t>
      </w:r>
      <w:r w:rsidRPr="00242709">
        <w:rPr>
          <w:rFonts w:ascii="Arial" w:hAnsi="Arial" w:cs="Arial"/>
          <w:bCs/>
          <w:color w:val="000000" w:themeColor="text1"/>
          <w:sz w:val="22"/>
          <w:szCs w:val="22"/>
          <w:lang w:val="es-US"/>
        </w:rPr>
        <w:t xml:space="preserve"> y/o una sanción pecun</w:t>
      </w:r>
      <w:r w:rsidR="0055142C" w:rsidRPr="00242709">
        <w:rPr>
          <w:rFonts w:ascii="Arial" w:hAnsi="Arial" w:cs="Arial"/>
          <w:bCs/>
          <w:color w:val="000000" w:themeColor="text1"/>
          <w:sz w:val="22"/>
          <w:szCs w:val="22"/>
          <w:lang w:val="es-US"/>
        </w:rPr>
        <w:t>i</w:t>
      </w:r>
      <w:r w:rsidRPr="00242709">
        <w:rPr>
          <w:rFonts w:ascii="Arial" w:hAnsi="Arial" w:cs="Arial"/>
          <w:bCs/>
          <w:color w:val="000000" w:themeColor="text1"/>
          <w:sz w:val="22"/>
          <w:szCs w:val="22"/>
          <w:lang w:val="es-US"/>
        </w:rPr>
        <w:t xml:space="preserve">aria equivalente </w:t>
      </w:r>
      <w:r w:rsidR="00A87F31" w:rsidRPr="00242709">
        <w:rPr>
          <w:rFonts w:ascii="Arial" w:hAnsi="Arial" w:cs="Arial"/>
          <w:bCs/>
          <w:color w:val="000000" w:themeColor="text1"/>
          <w:sz w:val="22"/>
          <w:szCs w:val="22"/>
          <w:lang w:val="es-US"/>
        </w:rPr>
        <w:t>hasta del</w:t>
      </w:r>
      <w:r w:rsidRPr="00242709">
        <w:rPr>
          <w:rFonts w:ascii="Arial" w:hAnsi="Arial" w:cs="Arial"/>
          <w:bCs/>
          <w:color w:val="000000" w:themeColor="text1"/>
          <w:sz w:val="22"/>
          <w:szCs w:val="22"/>
          <w:lang w:val="es-US"/>
        </w:rPr>
        <w:t xml:space="preserve"> uno por ciento (1%) del valor de las facturas respecto a las cuale</w:t>
      </w:r>
      <w:r w:rsidR="00A87F31" w:rsidRPr="00242709">
        <w:rPr>
          <w:rFonts w:ascii="Arial" w:hAnsi="Arial" w:cs="Arial"/>
          <w:bCs/>
          <w:color w:val="000000" w:themeColor="text1"/>
          <w:sz w:val="22"/>
          <w:szCs w:val="22"/>
          <w:lang w:val="es-US"/>
        </w:rPr>
        <w:t xml:space="preserve">s se verificó el incumplimiento. </w:t>
      </w:r>
    </w:p>
    <w:p w14:paraId="785A26A5" w14:textId="77777777" w:rsidR="00116B73" w:rsidRPr="00242709" w:rsidRDefault="00116B73" w:rsidP="0018092F">
      <w:pPr>
        <w:pStyle w:val="Body"/>
        <w:ind w:left="567" w:right="618"/>
        <w:jc w:val="both"/>
        <w:rPr>
          <w:rFonts w:ascii="Arial" w:hAnsi="Arial" w:cs="Arial"/>
          <w:bCs/>
          <w:color w:val="000000" w:themeColor="text1"/>
          <w:sz w:val="22"/>
          <w:szCs w:val="22"/>
          <w:lang w:val="es-US"/>
        </w:rPr>
      </w:pPr>
    </w:p>
    <w:p w14:paraId="358986F2" w14:textId="1758FA6D" w:rsidR="00116B73" w:rsidRPr="00242709" w:rsidRDefault="00116B73" w:rsidP="0018092F">
      <w:pPr>
        <w:pStyle w:val="Body"/>
        <w:ind w:left="567" w:right="618"/>
        <w:jc w:val="both"/>
        <w:rPr>
          <w:rFonts w:ascii="Arial" w:hAnsi="Arial" w:cs="Arial"/>
          <w:bCs/>
          <w:color w:val="000000" w:themeColor="text1"/>
          <w:sz w:val="22"/>
          <w:szCs w:val="22"/>
          <w:lang w:val="es-US"/>
        </w:rPr>
      </w:pPr>
      <w:r w:rsidRPr="00242709">
        <w:rPr>
          <w:rFonts w:ascii="Arial" w:hAnsi="Arial" w:cs="Arial"/>
          <w:bCs/>
          <w:color w:val="000000" w:themeColor="text1"/>
          <w:sz w:val="22"/>
          <w:szCs w:val="22"/>
          <w:lang w:val="es-US"/>
        </w:rPr>
        <w:t>Para efectos de este artículo, se entiende que existe un daño o perjuicio a la Administración Tributaria por el hecho de</w:t>
      </w:r>
      <w:r w:rsidR="00DB2443">
        <w:rPr>
          <w:rFonts w:ascii="Arial" w:hAnsi="Arial" w:cs="Arial"/>
          <w:bCs/>
          <w:color w:val="000000" w:themeColor="text1"/>
          <w:sz w:val="22"/>
          <w:szCs w:val="22"/>
          <w:lang w:val="es-US"/>
        </w:rPr>
        <w:t>l</w:t>
      </w:r>
      <w:r w:rsidRPr="00242709">
        <w:rPr>
          <w:rFonts w:ascii="Arial" w:hAnsi="Arial" w:cs="Arial"/>
          <w:bCs/>
          <w:color w:val="000000" w:themeColor="text1"/>
          <w:sz w:val="22"/>
          <w:szCs w:val="22"/>
          <w:lang w:val="es-US"/>
        </w:rPr>
        <w:t xml:space="preserve"> </w:t>
      </w:r>
      <w:r w:rsidR="00DB2443">
        <w:rPr>
          <w:rFonts w:ascii="Arial" w:hAnsi="Arial" w:cs="Arial"/>
          <w:bCs/>
          <w:color w:val="000000" w:themeColor="text1"/>
          <w:sz w:val="22"/>
          <w:szCs w:val="22"/>
          <w:lang w:val="es-US"/>
        </w:rPr>
        <w:t>incumplimiento</w:t>
      </w:r>
      <w:r w:rsidR="00DB2443" w:rsidRPr="00242709">
        <w:rPr>
          <w:rFonts w:ascii="Arial" w:hAnsi="Arial" w:cs="Arial"/>
          <w:bCs/>
          <w:color w:val="000000" w:themeColor="text1"/>
          <w:sz w:val="22"/>
          <w:szCs w:val="22"/>
          <w:lang w:val="es-US"/>
        </w:rPr>
        <w:t xml:space="preserve"> </w:t>
      </w:r>
      <w:r w:rsidRPr="00242709">
        <w:rPr>
          <w:rFonts w:ascii="Arial" w:hAnsi="Arial" w:cs="Arial"/>
          <w:bCs/>
          <w:color w:val="000000" w:themeColor="text1"/>
          <w:sz w:val="22"/>
          <w:szCs w:val="22"/>
          <w:lang w:val="es-US"/>
        </w:rPr>
        <w:t>del proveedor tecnológico</w:t>
      </w:r>
      <w:r w:rsidR="005A40FD">
        <w:rPr>
          <w:rFonts w:ascii="Arial" w:hAnsi="Arial" w:cs="Arial"/>
          <w:bCs/>
          <w:color w:val="000000" w:themeColor="text1"/>
          <w:sz w:val="22"/>
          <w:szCs w:val="22"/>
          <w:lang w:val="es-US"/>
        </w:rPr>
        <w:t xml:space="preserve"> y/o del proveedor autorizado</w:t>
      </w:r>
      <w:r w:rsidRPr="00242709">
        <w:rPr>
          <w:rFonts w:ascii="Arial" w:hAnsi="Arial" w:cs="Arial"/>
          <w:bCs/>
          <w:color w:val="000000" w:themeColor="text1"/>
          <w:sz w:val="22"/>
          <w:szCs w:val="22"/>
          <w:lang w:val="es-US"/>
        </w:rPr>
        <w:t xml:space="preserve">, considerando la sensibilidad del tema frente a la guerra del contrabando, el lavado de activos y la evasión. </w:t>
      </w:r>
    </w:p>
    <w:p w14:paraId="189CE984" w14:textId="77777777" w:rsidR="00D91AF1" w:rsidRPr="00242709" w:rsidRDefault="00D91AF1" w:rsidP="0018092F">
      <w:pPr>
        <w:pStyle w:val="Body"/>
        <w:ind w:left="567" w:right="618"/>
        <w:jc w:val="both"/>
        <w:rPr>
          <w:rFonts w:ascii="Arial" w:hAnsi="Arial" w:cs="Arial"/>
          <w:bCs/>
          <w:color w:val="000000" w:themeColor="text1"/>
          <w:sz w:val="22"/>
          <w:szCs w:val="22"/>
          <w:lang w:val="es-US"/>
        </w:rPr>
      </w:pPr>
      <w:r w:rsidRPr="00242709">
        <w:rPr>
          <w:rFonts w:ascii="Arial" w:hAnsi="Arial" w:cs="Arial"/>
          <w:bCs/>
          <w:color w:val="000000" w:themeColor="text1"/>
          <w:sz w:val="22"/>
          <w:szCs w:val="22"/>
          <w:lang w:val="es-US"/>
        </w:rPr>
        <w:t xml:space="preserve"> </w:t>
      </w:r>
    </w:p>
    <w:p w14:paraId="49E3604B" w14:textId="56B72706" w:rsidR="00D91AF1" w:rsidRPr="00242709" w:rsidRDefault="00D91AF1" w:rsidP="0018092F">
      <w:pPr>
        <w:pStyle w:val="Body"/>
        <w:ind w:left="567" w:right="618"/>
        <w:jc w:val="both"/>
        <w:rPr>
          <w:rFonts w:ascii="Arial" w:hAnsi="Arial" w:cs="Arial"/>
          <w:bCs/>
          <w:color w:val="000000" w:themeColor="text1"/>
          <w:sz w:val="22"/>
          <w:szCs w:val="22"/>
          <w:lang w:val="es-US"/>
        </w:rPr>
      </w:pPr>
      <w:r w:rsidRPr="00242709">
        <w:rPr>
          <w:rFonts w:ascii="Arial" w:hAnsi="Arial" w:cs="Arial"/>
          <w:b/>
          <w:bCs/>
          <w:color w:val="000000" w:themeColor="text1"/>
          <w:sz w:val="22"/>
          <w:szCs w:val="22"/>
          <w:lang w:val="es-US"/>
        </w:rPr>
        <w:t>PARÁGRAFO.</w:t>
      </w:r>
      <w:r w:rsidRPr="00242709">
        <w:rPr>
          <w:rFonts w:ascii="Arial" w:hAnsi="Arial" w:cs="Arial"/>
          <w:bCs/>
          <w:color w:val="000000" w:themeColor="text1"/>
          <w:sz w:val="22"/>
          <w:szCs w:val="22"/>
          <w:lang w:val="es-US"/>
        </w:rPr>
        <w:t xml:space="preserve"> La sanción de imposibilidad de contratar con nuevos clientes, establecida en el inciso primero de este artículo, no conlleva la prohibición de seguir prestando el servicio a los clientes con los cuales haya suscrito un contrato, si la suscripción del mismo es anterior al acto que impone la respectiva sanción.</w:t>
      </w:r>
    </w:p>
    <w:p w14:paraId="0A9A9665" w14:textId="77777777" w:rsidR="00D91AF1" w:rsidRPr="00242709" w:rsidRDefault="00D91AF1" w:rsidP="0018092F">
      <w:pPr>
        <w:pStyle w:val="Body"/>
        <w:jc w:val="both"/>
        <w:rPr>
          <w:rFonts w:ascii="Arial" w:hAnsi="Arial" w:cs="Arial"/>
          <w:b/>
          <w:bCs/>
          <w:color w:val="000000" w:themeColor="text1"/>
          <w:sz w:val="22"/>
          <w:szCs w:val="22"/>
          <w:lang w:val="es-US"/>
        </w:rPr>
      </w:pPr>
    </w:p>
    <w:p w14:paraId="24B5493F" w14:textId="072CFEB5" w:rsidR="001638AA" w:rsidRPr="00242709" w:rsidRDefault="001638AA" w:rsidP="0018092F">
      <w:pPr>
        <w:pStyle w:val="Body"/>
        <w:jc w:val="both"/>
        <w:rPr>
          <w:rFonts w:ascii="Arial" w:hAnsi="Arial" w:cs="Arial"/>
          <w:color w:val="000000" w:themeColor="text1"/>
          <w:sz w:val="22"/>
          <w:szCs w:val="22"/>
        </w:rPr>
      </w:pPr>
      <w:r w:rsidRPr="00242709">
        <w:rPr>
          <w:rFonts w:ascii="Arial" w:hAnsi="Arial" w:cs="Arial"/>
          <w:b/>
          <w:bCs/>
          <w:color w:val="000000" w:themeColor="text1"/>
          <w:sz w:val="22"/>
          <w:szCs w:val="22"/>
          <w:lang w:val="es-US"/>
        </w:rPr>
        <w:t>ART</w:t>
      </w:r>
      <w:r w:rsidR="007A5047" w:rsidRPr="00242709">
        <w:rPr>
          <w:rFonts w:ascii="Arial" w:hAnsi="Arial" w:cs="Arial"/>
          <w:b/>
          <w:bCs/>
          <w:color w:val="000000" w:themeColor="text1"/>
          <w:sz w:val="22"/>
          <w:szCs w:val="22"/>
        </w:rPr>
        <w:t xml:space="preserve">ÍCULO </w:t>
      </w:r>
      <w:r w:rsidR="00B61955">
        <w:rPr>
          <w:rFonts w:ascii="Arial" w:hAnsi="Arial" w:cs="Arial"/>
          <w:b/>
          <w:bCs/>
          <w:color w:val="000000" w:themeColor="text1"/>
          <w:sz w:val="22"/>
          <w:szCs w:val="22"/>
        </w:rPr>
        <w:t>81</w:t>
      </w:r>
      <w:r w:rsidRPr="00242709">
        <w:rPr>
          <w:rFonts w:ascii="Arial" w:hAnsi="Arial" w:cs="Arial"/>
          <w:b/>
          <w:bCs/>
          <w:color w:val="000000" w:themeColor="text1"/>
          <w:sz w:val="22"/>
          <w:szCs w:val="22"/>
        </w:rPr>
        <w:t>.</w:t>
      </w:r>
      <w:r w:rsidRPr="00242709">
        <w:rPr>
          <w:rFonts w:ascii="Arial" w:hAnsi="Arial" w:cs="Arial"/>
          <w:color w:val="000000" w:themeColor="text1"/>
          <w:sz w:val="22"/>
          <w:szCs w:val="22"/>
        </w:rPr>
        <w:t xml:space="preserve"> Adiciónese el pará</w:t>
      </w:r>
      <w:r w:rsidRPr="00242709">
        <w:rPr>
          <w:rFonts w:ascii="Arial" w:hAnsi="Arial" w:cs="Arial"/>
          <w:color w:val="000000" w:themeColor="text1"/>
          <w:sz w:val="22"/>
          <w:szCs w:val="22"/>
          <w:lang w:val="it-IT"/>
        </w:rPr>
        <w:t>grafo transitorio al art</w:t>
      </w:r>
      <w:r w:rsidR="002C2D73" w:rsidRPr="00242709">
        <w:rPr>
          <w:rFonts w:ascii="Arial" w:hAnsi="Arial" w:cs="Arial"/>
          <w:color w:val="000000" w:themeColor="text1"/>
          <w:sz w:val="22"/>
          <w:szCs w:val="22"/>
        </w:rPr>
        <w:t>ículo 684-</w:t>
      </w:r>
      <w:r w:rsidR="00D91AF1" w:rsidRPr="00242709">
        <w:rPr>
          <w:rFonts w:ascii="Arial" w:hAnsi="Arial" w:cs="Arial"/>
          <w:color w:val="000000" w:themeColor="text1"/>
          <w:sz w:val="22"/>
          <w:szCs w:val="22"/>
        </w:rPr>
        <w:t>5</w:t>
      </w:r>
      <w:r w:rsidRPr="00242709">
        <w:rPr>
          <w:rFonts w:ascii="Arial" w:hAnsi="Arial" w:cs="Arial"/>
          <w:color w:val="000000" w:themeColor="text1"/>
          <w:sz w:val="22"/>
          <w:szCs w:val="22"/>
        </w:rPr>
        <w:t xml:space="preserve"> del Estatuto Tributario, el cual quedará así: </w:t>
      </w:r>
    </w:p>
    <w:p w14:paraId="58416575" w14:textId="77777777" w:rsidR="00E36590" w:rsidRPr="00242709" w:rsidRDefault="00E36590" w:rsidP="0018092F">
      <w:pPr>
        <w:pStyle w:val="Body"/>
        <w:jc w:val="both"/>
        <w:rPr>
          <w:rFonts w:ascii="Arial" w:hAnsi="Arial" w:cs="Arial"/>
          <w:color w:val="000000" w:themeColor="text1"/>
          <w:sz w:val="22"/>
          <w:szCs w:val="22"/>
        </w:rPr>
      </w:pPr>
    </w:p>
    <w:p w14:paraId="52B8E2AC" w14:textId="13060FDB" w:rsidR="00E36590" w:rsidRPr="00242709" w:rsidRDefault="001F79CF" w:rsidP="0018092F">
      <w:pPr>
        <w:pStyle w:val="Body"/>
        <w:ind w:left="567" w:right="618"/>
        <w:jc w:val="both"/>
        <w:rPr>
          <w:rFonts w:ascii="Arial" w:hAnsi="Arial" w:cs="Arial"/>
          <w:color w:val="000000" w:themeColor="text1"/>
          <w:sz w:val="22"/>
          <w:szCs w:val="22"/>
        </w:rPr>
      </w:pPr>
      <w:r>
        <w:rPr>
          <w:rFonts w:ascii="Arial" w:hAnsi="Arial" w:cs="Arial"/>
          <w:color w:val="000000" w:themeColor="text1"/>
          <w:sz w:val="22"/>
          <w:szCs w:val="22"/>
        </w:rPr>
        <w:t>Desde el primero de enero de 2019 y h</w:t>
      </w:r>
      <w:r w:rsidR="00E36590" w:rsidRPr="00242709">
        <w:rPr>
          <w:rFonts w:ascii="Arial" w:hAnsi="Arial" w:cs="Arial"/>
          <w:color w:val="000000" w:themeColor="text1"/>
          <w:sz w:val="22"/>
          <w:szCs w:val="22"/>
        </w:rPr>
        <w:t xml:space="preserve">asta el 31 de diciembre de 2019, quienes estando obligados a emitir factura electrónica como documento equivalente en los términos del artículo 684-2 del Estatuto Tributario, o factura electrónica como factura de venta en los términos del artículo 616-1 del Estatuto Tributario, incumplan con </w:t>
      </w:r>
      <w:r w:rsidR="00E36590" w:rsidRPr="00242709">
        <w:rPr>
          <w:rFonts w:ascii="Arial" w:hAnsi="Arial" w:cs="Arial"/>
          <w:color w:val="000000" w:themeColor="text1"/>
          <w:sz w:val="22"/>
          <w:szCs w:val="22"/>
        </w:rPr>
        <w:lastRenderedPageBreak/>
        <w:t>dicha obligación no serán sujetos a las sanciones previstas en el Estatuto Tributario, siempre y cuando cumplan con las siguientes condiciones:</w:t>
      </w:r>
    </w:p>
    <w:p w14:paraId="7E93C12B" w14:textId="77777777" w:rsidR="004029B5" w:rsidRPr="00242709" w:rsidRDefault="004029B5" w:rsidP="0018092F">
      <w:pPr>
        <w:pStyle w:val="Body"/>
        <w:ind w:left="567" w:right="618"/>
        <w:jc w:val="both"/>
        <w:rPr>
          <w:rFonts w:ascii="Arial" w:hAnsi="Arial" w:cs="Arial"/>
          <w:color w:val="000000" w:themeColor="text1"/>
          <w:sz w:val="22"/>
          <w:szCs w:val="22"/>
        </w:rPr>
      </w:pPr>
    </w:p>
    <w:p w14:paraId="19DCB754" w14:textId="77777777" w:rsidR="00E36590" w:rsidRPr="00242709" w:rsidRDefault="00E36590" w:rsidP="0018092F">
      <w:pPr>
        <w:pStyle w:val="Body"/>
        <w:ind w:left="567" w:right="618"/>
        <w:jc w:val="both"/>
        <w:rPr>
          <w:rFonts w:ascii="Arial" w:hAnsi="Arial" w:cs="Arial"/>
          <w:color w:val="000000" w:themeColor="text1"/>
          <w:sz w:val="22"/>
          <w:szCs w:val="22"/>
        </w:rPr>
      </w:pPr>
      <w:r w:rsidRPr="00242709">
        <w:rPr>
          <w:rFonts w:ascii="Arial" w:hAnsi="Arial" w:cs="Arial"/>
          <w:color w:val="000000" w:themeColor="text1"/>
          <w:sz w:val="22"/>
          <w:szCs w:val="22"/>
        </w:rPr>
        <w:t>1) Expedir factura por los métodos tradicionales diferentes al electrónico; y</w:t>
      </w:r>
    </w:p>
    <w:p w14:paraId="4371D8FF" w14:textId="77777777" w:rsidR="00E36590" w:rsidRPr="00242709" w:rsidRDefault="00E36590" w:rsidP="0018092F">
      <w:pPr>
        <w:pStyle w:val="Body"/>
        <w:ind w:left="567" w:right="618"/>
        <w:jc w:val="both"/>
        <w:rPr>
          <w:rFonts w:ascii="Arial" w:hAnsi="Arial" w:cs="Arial"/>
          <w:color w:val="000000" w:themeColor="text1"/>
          <w:sz w:val="22"/>
          <w:szCs w:val="22"/>
        </w:rPr>
      </w:pPr>
      <w:r w:rsidRPr="00242709">
        <w:rPr>
          <w:rFonts w:ascii="Arial" w:hAnsi="Arial" w:cs="Arial"/>
          <w:color w:val="000000" w:themeColor="text1"/>
          <w:sz w:val="22"/>
          <w:szCs w:val="22"/>
        </w:rPr>
        <w:t>2) Demostrar que la razón por la cual no emitieron facturación electrónica obedece a: i) impedimento tecnológico; o ii) por razones de inconveniencia comercial justificada.</w:t>
      </w:r>
    </w:p>
    <w:p w14:paraId="4831E10A" w14:textId="77777777" w:rsidR="004029B5" w:rsidRPr="00242709" w:rsidRDefault="004029B5" w:rsidP="0018092F">
      <w:pPr>
        <w:pStyle w:val="Body"/>
        <w:ind w:left="567" w:right="618"/>
        <w:jc w:val="both"/>
        <w:rPr>
          <w:rFonts w:ascii="Arial" w:hAnsi="Arial" w:cs="Arial"/>
          <w:color w:val="000000" w:themeColor="text1"/>
          <w:sz w:val="22"/>
          <w:szCs w:val="22"/>
        </w:rPr>
      </w:pPr>
    </w:p>
    <w:p w14:paraId="5AEE7845" w14:textId="05667F64" w:rsidR="001638AA" w:rsidRPr="00242709" w:rsidRDefault="00E36590" w:rsidP="0018092F">
      <w:pPr>
        <w:pStyle w:val="Body"/>
        <w:ind w:left="567" w:right="618"/>
        <w:jc w:val="both"/>
        <w:rPr>
          <w:rFonts w:ascii="Arial" w:hAnsi="Arial" w:cs="Arial"/>
          <w:color w:val="000000" w:themeColor="text1"/>
          <w:sz w:val="22"/>
          <w:szCs w:val="22"/>
        </w:rPr>
      </w:pPr>
      <w:r w:rsidRPr="00242709">
        <w:rPr>
          <w:rFonts w:ascii="Arial" w:hAnsi="Arial" w:cs="Arial"/>
          <w:color w:val="000000" w:themeColor="text1"/>
          <w:sz w:val="22"/>
          <w:szCs w:val="22"/>
        </w:rPr>
        <w:t>De igual manera, las facturas emitidas de conformidad con este parágrafo, no se someterán al desconocimiento de costos o gastos, siempre y cuando cumplan con los requisitos del artículo 771-2 del Estatuto Tributario.</w:t>
      </w:r>
    </w:p>
    <w:p w14:paraId="07D98597" w14:textId="77777777" w:rsidR="008B40BF" w:rsidRDefault="008B40BF" w:rsidP="0018092F">
      <w:pPr>
        <w:rPr>
          <w:rFonts w:ascii="Arial" w:hAnsi="Arial" w:cs="Arial"/>
          <w:b/>
          <w:color w:val="000000" w:themeColor="text1"/>
          <w:sz w:val="22"/>
          <w:szCs w:val="22"/>
        </w:rPr>
      </w:pPr>
    </w:p>
    <w:p w14:paraId="605F5B63" w14:textId="0C9509E7" w:rsidR="00A50B85" w:rsidRDefault="00A50B85" w:rsidP="00A50B85">
      <w:pPr>
        <w:rPr>
          <w:rFonts w:ascii="Arial" w:hAnsi="Arial" w:cs="Arial"/>
          <w:b/>
          <w:color w:val="000000" w:themeColor="text1"/>
          <w:sz w:val="22"/>
          <w:szCs w:val="22"/>
        </w:rPr>
      </w:pPr>
      <w:r>
        <w:rPr>
          <w:rFonts w:ascii="Arial" w:hAnsi="Arial" w:cs="Arial"/>
          <w:b/>
          <w:color w:val="000000" w:themeColor="text1"/>
          <w:sz w:val="22"/>
          <w:szCs w:val="22"/>
        </w:rPr>
        <w:t xml:space="preserve">ARTÍCULO 82. </w:t>
      </w:r>
      <w:r w:rsidRPr="00A50B85">
        <w:rPr>
          <w:rFonts w:ascii="Arial" w:hAnsi="Arial" w:cs="Arial"/>
          <w:color w:val="000000" w:themeColor="text1"/>
          <w:sz w:val="22"/>
          <w:szCs w:val="22"/>
        </w:rPr>
        <w:t xml:space="preserve">Adiciónese </w:t>
      </w:r>
      <w:r>
        <w:rPr>
          <w:rFonts w:ascii="Arial" w:hAnsi="Arial" w:cs="Arial"/>
          <w:color w:val="000000" w:themeColor="text1"/>
          <w:sz w:val="22"/>
          <w:szCs w:val="22"/>
        </w:rPr>
        <w:t>el artículo</w:t>
      </w:r>
      <w:r w:rsidR="00595E9D">
        <w:rPr>
          <w:rFonts w:ascii="Arial" w:hAnsi="Arial" w:cs="Arial"/>
          <w:color w:val="000000" w:themeColor="text1"/>
          <w:sz w:val="22"/>
          <w:szCs w:val="22"/>
        </w:rPr>
        <w:t xml:space="preserve"> 869-3 al Estatuto Tributario, el cual quedará así:</w:t>
      </w:r>
    </w:p>
    <w:p w14:paraId="29D40673" w14:textId="77777777" w:rsidR="00A50B85" w:rsidRDefault="00A50B85" w:rsidP="00A50B85">
      <w:pPr>
        <w:rPr>
          <w:rFonts w:ascii="Arial" w:hAnsi="Arial" w:cs="Arial"/>
          <w:b/>
          <w:color w:val="000000" w:themeColor="text1"/>
          <w:sz w:val="22"/>
          <w:szCs w:val="22"/>
        </w:rPr>
      </w:pPr>
    </w:p>
    <w:p w14:paraId="4228C356" w14:textId="77777777" w:rsidR="00A50B85" w:rsidRPr="00595E9D" w:rsidRDefault="00A50B85" w:rsidP="00A50B85">
      <w:pPr>
        <w:pBdr>
          <w:top w:val="nil"/>
          <w:left w:val="nil"/>
          <w:bottom w:val="nil"/>
          <w:right w:val="nil"/>
          <w:between w:val="nil"/>
          <w:bar w:val="nil"/>
        </w:pBdr>
        <w:ind w:left="567" w:right="758"/>
        <w:jc w:val="both"/>
        <w:rPr>
          <w:rFonts w:ascii="Arial" w:eastAsia="Arial Unicode MS" w:hAnsi="Arial" w:cs="Arial"/>
          <w:color w:val="000000" w:themeColor="text1"/>
          <w:sz w:val="22"/>
          <w:u w:val="single" w:color="000000"/>
          <w:bdr w:val="nil"/>
          <w:lang w:val="es-ES_tradnl"/>
        </w:rPr>
      </w:pPr>
      <w:r w:rsidRPr="00595E9D">
        <w:rPr>
          <w:rFonts w:ascii="Arial" w:eastAsia="Arial Unicode MS" w:hAnsi="Arial" w:cs="Arial"/>
          <w:b/>
          <w:bCs/>
          <w:color w:val="000000" w:themeColor="text1"/>
          <w:sz w:val="22"/>
          <w:u w:color="000000"/>
          <w:bdr w:val="nil"/>
          <w:lang w:val="es-US"/>
        </w:rPr>
        <w:t>ART</w:t>
      </w:r>
      <w:r w:rsidRPr="00595E9D">
        <w:rPr>
          <w:rFonts w:ascii="Arial" w:eastAsia="Arial Unicode MS" w:hAnsi="Arial" w:cs="Arial"/>
          <w:b/>
          <w:bCs/>
          <w:color w:val="000000" w:themeColor="text1"/>
          <w:sz w:val="22"/>
          <w:u w:color="000000"/>
          <w:bdr w:val="nil"/>
          <w:lang w:val="es-ES_tradnl"/>
        </w:rPr>
        <w:t>ÍCULO 869-3</w:t>
      </w:r>
      <w:r w:rsidRPr="00595E9D">
        <w:rPr>
          <w:rFonts w:ascii="Arial" w:eastAsia="Arial Unicode MS" w:hAnsi="Arial" w:cs="Arial"/>
          <w:b/>
          <w:bCs/>
          <w:color w:val="000000" w:themeColor="text1"/>
          <w:sz w:val="22"/>
          <w:u w:color="000000"/>
          <w:bdr w:val="nil"/>
          <w:lang w:val="es-US"/>
        </w:rPr>
        <w:t xml:space="preserve">. PROCEDIMIENTO DE MUTUO ACUERDO. </w:t>
      </w:r>
      <w:r w:rsidRPr="00595E9D">
        <w:rPr>
          <w:rFonts w:ascii="Arial" w:eastAsia="Arial Unicode MS" w:hAnsi="Arial" w:cs="Arial"/>
          <w:color w:val="000000" w:themeColor="text1"/>
          <w:sz w:val="22"/>
          <w:u w:color="000000"/>
          <w:bdr w:val="nil"/>
          <w:lang w:val="es-ES_tradnl"/>
        </w:rPr>
        <w:t>Los contribuyentes podrán solicitar asistencia para el Procedimiento de Mutuo Acuerdo (MAP) regulado en los convenios de doble imposició</w:t>
      </w:r>
      <w:r w:rsidRPr="00595E9D">
        <w:rPr>
          <w:rFonts w:ascii="Arial" w:eastAsia="Arial Unicode MS" w:hAnsi="Arial" w:cs="Arial"/>
          <w:color w:val="000000" w:themeColor="text1"/>
          <w:sz w:val="22"/>
          <w:u w:color="000000"/>
          <w:bdr w:val="nil"/>
          <w:lang w:val="it-IT"/>
        </w:rPr>
        <w:t>n suscritos por Colombia a trav</w:t>
      </w:r>
      <w:r w:rsidRPr="00595E9D">
        <w:rPr>
          <w:rFonts w:ascii="Arial" w:eastAsia="Arial Unicode MS" w:hAnsi="Arial" w:cs="Arial"/>
          <w:color w:val="000000" w:themeColor="text1"/>
          <w:sz w:val="22"/>
          <w:u w:color="000000"/>
          <w:bdr w:val="nil"/>
          <w:lang w:val="fr-FR"/>
        </w:rPr>
        <w:t>é</w:t>
      </w:r>
      <w:r w:rsidRPr="00595E9D">
        <w:rPr>
          <w:rFonts w:ascii="Arial" w:eastAsia="Arial Unicode MS" w:hAnsi="Arial" w:cs="Arial"/>
          <w:color w:val="000000" w:themeColor="text1"/>
          <w:sz w:val="22"/>
          <w:u w:color="000000"/>
          <w:bdr w:val="nil"/>
          <w:lang w:val="es-ES_tradnl"/>
        </w:rPr>
        <w:t>s de la presentación de una solicitud formal ante la Dirección de Impuestos y Aduanas Nacionales. El contenido de la solicitud, así como los detalles del procedimiento, serán aqu</w:t>
      </w:r>
      <w:r w:rsidRPr="00595E9D">
        <w:rPr>
          <w:rFonts w:ascii="Arial" w:eastAsia="Arial Unicode MS" w:hAnsi="Arial" w:cs="Arial"/>
          <w:color w:val="000000" w:themeColor="text1"/>
          <w:sz w:val="22"/>
          <w:u w:color="000000"/>
          <w:bdr w:val="nil"/>
          <w:lang w:val="fr-FR"/>
        </w:rPr>
        <w:t>é</w:t>
      </w:r>
      <w:r w:rsidRPr="00595E9D">
        <w:rPr>
          <w:rFonts w:ascii="Arial" w:eastAsia="Arial Unicode MS" w:hAnsi="Arial" w:cs="Arial"/>
          <w:color w:val="000000" w:themeColor="text1"/>
          <w:sz w:val="22"/>
          <w:u w:color="000000"/>
          <w:bdr w:val="nil"/>
          <w:lang w:val="es-ES_tradnl"/>
        </w:rPr>
        <w:t>llos que disponga la DIAN mediante resoluci</w:t>
      </w:r>
      <w:r w:rsidRPr="00595E9D">
        <w:rPr>
          <w:rFonts w:ascii="Arial" w:eastAsia="Arial Unicode MS" w:hAnsi="Arial" w:cs="Arial"/>
          <w:color w:val="000000" w:themeColor="text1"/>
          <w:sz w:val="22"/>
          <w:bdr w:val="nil"/>
          <w:lang w:val="es-ES_tradnl"/>
        </w:rPr>
        <w:t>ón. La Autoridad Competente para desarrollar el MAP será la Oficina de Asuntos Internacionales de la DIAN, que contará con los recursos necesarios para llevar a cabo el Procedimiento de Mutuo Acuerdo.</w:t>
      </w:r>
    </w:p>
    <w:p w14:paraId="30DA8433" w14:textId="77777777" w:rsidR="00A50B85" w:rsidRPr="00595E9D" w:rsidRDefault="00A50B85" w:rsidP="00A50B85">
      <w:pPr>
        <w:pBdr>
          <w:top w:val="nil"/>
          <w:left w:val="nil"/>
          <w:bottom w:val="nil"/>
          <w:right w:val="nil"/>
          <w:between w:val="nil"/>
          <w:bar w:val="nil"/>
        </w:pBdr>
        <w:ind w:left="567" w:right="758"/>
        <w:jc w:val="both"/>
        <w:rPr>
          <w:rFonts w:ascii="Arial" w:eastAsia="Arial Unicode MS" w:hAnsi="Arial" w:cs="Arial"/>
          <w:color w:val="000000" w:themeColor="text1"/>
          <w:sz w:val="22"/>
          <w:u w:color="000000"/>
          <w:bdr w:val="nil"/>
          <w:lang w:val="es-ES_tradnl"/>
        </w:rPr>
      </w:pPr>
    </w:p>
    <w:p w14:paraId="4A0E56B8" w14:textId="77777777" w:rsidR="00A50B85" w:rsidRPr="00595E9D" w:rsidRDefault="00A50B85" w:rsidP="00A50B85">
      <w:pPr>
        <w:pBdr>
          <w:top w:val="nil"/>
          <w:left w:val="nil"/>
          <w:bottom w:val="nil"/>
          <w:right w:val="nil"/>
          <w:between w:val="nil"/>
          <w:bar w:val="nil"/>
        </w:pBdr>
        <w:ind w:left="567" w:right="758"/>
        <w:jc w:val="both"/>
        <w:rPr>
          <w:rFonts w:ascii="Arial" w:eastAsia="Arial Unicode MS" w:hAnsi="Arial" w:cs="Arial"/>
          <w:color w:val="000000" w:themeColor="text1"/>
          <w:sz w:val="22"/>
          <w:u w:color="000000"/>
          <w:bdr w:val="nil"/>
          <w:lang w:val="es-ES_tradnl"/>
        </w:rPr>
      </w:pPr>
      <w:r w:rsidRPr="00595E9D">
        <w:rPr>
          <w:rFonts w:ascii="Arial" w:eastAsia="Arial Unicode MS" w:hAnsi="Arial" w:cs="Arial"/>
          <w:color w:val="000000" w:themeColor="text1"/>
          <w:sz w:val="22"/>
          <w:u w:color="000000"/>
          <w:bdr w:val="nil"/>
          <w:lang w:val="es-ES_tradnl"/>
        </w:rPr>
        <w:t>Los acuerdos que suscriba la Autoridad Competente de Colombia en desarrollo del Procedimiento de Mutuo Acuerdo (MAP) establecido en los convenios de doble imposición, tendrán la misma naturaleza jurídica y tratamiento que un fallo judicial definitivo, por lo cual prestarán m</w:t>
      </w:r>
      <w:r w:rsidRPr="00595E9D">
        <w:rPr>
          <w:rFonts w:ascii="Arial" w:eastAsia="Arial Unicode MS" w:hAnsi="Arial" w:cs="Arial"/>
          <w:color w:val="000000" w:themeColor="text1"/>
          <w:sz w:val="22"/>
          <w:u w:color="000000"/>
          <w:bdr w:val="nil"/>
          <w:lang w:val="fr-FR"/>
        </w:rPr>
        <w:t>é</w:t>
      </w:r>
      <w:r w:rsidRPr="00595E9D">
        <w:rPr>
          <w:rFonts w:ascii="Arial" w:eastAsia="Arial Unicode MS" w:hAnsi="Arial" w:cs="Arial"/>
          <w:color w:val="000000" w:themeColor="text1"/>
          <w:sz w:val="22"/>
          <w:u w:color="000000"/>
          <w:bdr w:val="nil"/>
          <w:lang w:val="es-ES_tradnl"/>
        </w:rPr>
        <w:t xml:space="preserve">rito ejecutivo, no serán susceptibles de recurso alguno, y podrán ser implementados en cualquier momento independientemente del período de firmeza establecido para las declaraciones pertinentes. </w:t>
      </w:r>
    </w:p>
    <w:p w14:paraId="2321A18B" w14:textId="77777777" w:rsidR="00A50B85" w:rsidRPr="00595E9D" w:rsidRDefault="00A50B85" w:rsidP="00A50B85">
      <w:pPr>
        <w:pBdr>
          <w:top w:val="nil"/>
          <w:left w:val="nil"/>
          <w:bottom w:val="nil"/>
          <w:right w:val="nil"/>
          <w:between w:val="nil"/>
          <w:bar w:val="nil"/>
        </w:pBdr>
        <w:ind w:right="758"/>
        <w:jc w:val="both"/>
        <w:rPr>
          <w:rFonts w:ascii="Arial" w:eastAsia="Arial Unicode MS" w:hAnsi="Arial" w:cs="Arial"/>
          <w:color w:val="000000" w:themeColor="text1"/>
          <w:sz w:val="22"/>
          <w:u w:color="000000"/>
          <w:bdr w:val="nil"/>
          <w:lang w:val="es-ES_tradnl"/>
        </w:rPr>
      </w:pPr>
    </w:p>
    <w:p w14:paraId="5C3F1D06" w14:textId="77777777" w:rsidR="00A50B85" w:rsidRPr="00595E9D" w:rsidRDefault="00A50B85" w:rsidP="00A50B85">
      <w:pPr>
        <w:pBdr>
          <w:top w:val="nil"/>
          <w:left w:val="nil"/>
          <w:bottom w:val="nil"/>
          <w:right w:val="nil"/>
          <w:between w:val="nil"/>
          <w:bar w:val="nil"/>
        </w:pBdr>
        <w:ind w:left="567" w:right="758"/>
        <w:jc w:val="both"/>
        <w:rPr>
          <w:rFonts w:ascii="Arial" w:eastAsia="Arial Unicode MS" w:hAnsi="Arial" w:cs="Arial"/>
          <w:color w:val="000000" w:themeColor="text1"/>
          <w:sz w:val="22"/>
          <w:u w:color="000000"/>
          <w:bdr w:val="nil"/>
          <w:lang w:val="es-ES_tradnl"/>
        </w:rPr>
      </w:pPr>
      <w:r w:rsidRPr="00595E9D">
        <w:rPr>
          <w:rFonts w:ascii="Arial" w:eastAsia="Arial Unicode MS" w:hAnsi="Arial" w:cs="Arial"/>
          <w:b/>
          <w:color w:val="000000" w:themeColor="text1"/>
          <w:sz w:val="22"/>
          <w:u w:color="000000"/>
          <w:bdr w:val="nil"/>
          <w:lang w:val="es-ES_tradnl"/>
        </w:rPr>
        <w:t>PARÁGRAFO.</w:t>
      </w:r>
      <w:r w:rsidRPr="00595E9D">
        <w:rPr>
          <w:rFonts w:ascii="Arial" w:eastAsia="Arial Unicode MS" w:hAnsi="Arial" w:cs="Arial"/>
          <w:color w:val="000000" w:themeColor="text1"/>
          <w:sz w:val="22"/>
          <w:u w:color="000000"/>
          <w:bdr w:val="nil"/>
          <w:lang w:val="es-ES_tradnl"/>
        </w:rPr>
        <w:t xml:space="preserve"> En caso de aprobación de una solicitud de MAP, los contribuyentes deberán desistir de los recursos interpuestos en sede a</w:t>
      </w:r>
      <w:r w:rsidRPr="00595E9D">
        <w:rPr>
          <w:rFonts w:ascii="Arial" w:eastAsia="Arial Unicode MS" w:hAnsi="Arial" w:cs="Arial"/>
          <w:color w:val="000000" w:themeColor="text1"/>
          <w:sz w:val="22"/>
          <w:u w:color="000000"/>
          <w:bdr w:val="nil"/>
          <w:lang w:val="pt-PT"/>
        </w:rPr>
        <w:t>dministrativa</w:t>
      </w:r>
      <w:r w:rsidRPr="00595E9D">
        <w:rPr>
          <w:rFonts w:ascii="Arial" w:eastAsia="Arial Unicode MS" w:hAnsi="Arial" w:cs="Arial"/>
          <w:color w:val="000000" w:themeColor="text1"/>
          <w:sz w:val="22"/>
          <w:u w:color="000000"/>
          <w:bdr w:val="nil"/>
          <w:lang w:val="es-ES_tradnl"/>
        </w:rPr>
        <w:t xml:space="preserve"> respecto de las glosas que se deseen someter a MAP. Dicho desistimiento deberá ser aceptado por la DIAN siempre que se adjunte copia de la decisión aprobando la solicitud de acceso a MAP. </w:t>
      </w:r>
    </w:p>
    <w:p w14:paraId="7C494C9D" w14:textId="77777777" w:rsidR="00A50B85" w:rsidRPr="00595E9D" w:rsidRDefault="00A50B85" w:rsidP="00A50B85">
      <w:pPr>
        <w:pBdr>
          <w:top w:val="nil"/>
          <w:left w:val="nil"/>
          <w:bottom w:val="nil"/>
          <w:right w:val="nil"/>
          <w:between w:val="nil"/>
          <w:bar w:val="nil"/>
        </w:pBdr>
        <w:ind w:right="758"/>
        <w:jc w:val="both"/>
        <w:rPr>
          <w:rFonts w:ascii="Arial" w:eastAsia="Arial Unicode MS" w:hAnsi="Arial" w:cs="Arial"/>
          <w:color w:val="000000" w:themeColor="text1"/>
          <w:sz w:val="22"/>
          <w:u w:color="000000"/>
          <w:bdr w:val="nil"/>
          <w:lang w:val="es-ES_tradnl"/>
        </w:rPr>
      </w:pPr>
    </w:p>
    <w:p w14:paraId="230D1048" w14:textId="77777777" w:rsidR="00A50B85" w:rsidRPr="00595E9D" w:rsidRDefault="00A50B85" w:rsidP="00A50B85">
      <w:pPr>
        <w:pBdr>
          <w:top w:val="nil"/>
          <w:left w:val="nil"/>
          <w:bottom w:val="nil"/>
          <w:right w:val="nil"/>
          <w:between w:val="nil"/>
          <w:bar w:val="nil"/>
        </w:pBdr>
        <w:ind w:left="567" w:right="758"/>
        <w:jc w:val="both"/>
        <w:rPr>
          <w:rFonts w:ascii="Arial" w:eastAsia="Arial Unicode MS" w:hAnsi="Arial" w:cs="Arial"/>
          <w:color w:val="000000" w:themeColor="text1"/>
          <w:sz w:val="22"/>
          <w:u w:color="000000"/>
          <w:bdr w:val="nil"/>
          <w:lang w:val="es-ES_tradnl"/>
        </w:rPr>
      </w:pPr>
      <w:r w:rsidRPr="00595E9D">
        <w:rPr>
          <w:rFonts w:ascii="Arial" w:eastAsia="Arial Unicode MS" w:hAnsi="Arial" w:cs="Arial"/>
          <w:color w:val="000000" w:themeColor="text1"/>
          <w:sz w:val="22"/>
          <w:u w:color="000000"/>
          <w:bdr w:val="nil"/>
          <w:lang w:val="es-ES_tradnl"/>
        </w:rPr>
        <w:t xml:space="preserve">Los contribuyentes que cuenten con una solicitud de MAP aprobada y que hayan radicado una acción judicial ante la jurisdicción contencioso-administrativa, deberán desistir conjuntamente con la DIAN de dicha acción en los puntos del litigio que se deseen someter a MAP. Dicho desistimiento deberá ser aceptado por la jurisdicción siempre que con el desistimiento se adjunte copia de la decisión aprobando la solicitud de acceso a MAP.   </w:t>
      </w:r>
    </w:p>
    <w:p w14:paraId="47366DB4" w14:textId="77777777" w:rsidR="00A50B85" w:rsidRPr="00595E9D" w:rsidRDefault="00A50B85" w:rsidP="00A50B85">
      <w:pPr>
        <w:pBdr>
          <w:top w:val="nil"/>
          <w:left w:val="nil"/>
          <w:bottom w:val="nil"/>
          <w:right w:val="nil"/>
          <w:between w:val="nil"/>
          <w:bar w:val="nil"/>
        </w:pBdr>
        <w:ind w:left="567" w:right="758"/>
        <w:jc w:val="both"/>
        <w:rPr>
          <w:rFonts w:ascii="Arial" w:eastAsia="Arial Unicode MS" w:hAnsi="Arial" w:cs="Arial"/>
          <w:color w:val="000000" w:themeColor="text1"/>
          <w:sz w:val="22"/>
          <w:u w:color="000000"/>
          <w:bdr w:val="nil"/>
          <w:lang w:val="es-ES_tradnl"/>
        </w:rPr>
      </w:pPr>
    </w:p>
    <w:p w14:paraId="0E1B5A2D" w14:textId="0B1484CD" w:rsidR="00A50B85" w:rsidRPr="00595E9D" w:rsidRDefault="00A50B85" w:rsidP="00A50B85">
      <w:pPr>
        <w:ind w:left="567" w:right="707"/>
        <w:jc w:val="both"/>
        <w:rPr>
          <w:rFonts w:ascii="Arial" w:hAnsi="Arial" w:cs="Arial"/>
          <w:sz w:val="22"/>
        </w:rPr>
      </w:pPr>
      <w:r w:rsidRPr="00595E9D">
        <w:rPr>
          <w:rFonts w:ascii="Arial" w:eastAsia="Arial Unicode MS" w:hAnsi="Arial" w:cs="Arial"/>
          <w:color w:val="000000" w:themeColor="text1"/>
          <w:sz w:val="22"/>
          <w:u w:color="000000"/>
          <w:bdr w:val="nil"/>
          <w:lang w:val="es-ES_tradnl"/>
        </w:rPr>
        <w:t>Desde la radicación del desistimiento en ví</w:t>
      </w:r>
      <w:r w:rsidRPr="00595E9D">
        <w:rPr>
          <w:rFonts w:ascii="Arial" w:eastAsia="Arial Unicode MS" w:hAnsi="Arial" w:cs="Arial"/>
          <w:color w:val="000000" w:themeColor="text1"/>
          <w:sz w:val="22"/>
          <w:u w:color="000000"/>
          <w:bdr w:val="nil"/>
          <w:lang w:val="pt-PT"/>
        </w:rPr>
        <w:t>a administrativa o judicial, se suspender</w:t>
      </w:r>
      <w:r w:rsidRPr="00595E9D">
        <w:rPr>
          <w:rFonts w:ascii="Arial" w:eastAsia="Arial Unicode MS" w:hAnsi="Arial" w:cs="Arial"/>
          <w:color w:val="000000" w:themeColor="text1"/>
          <w:sz w:val="22"/>
          <w:u w:color="000000"/>
          <w:bdr w:val="nil"/>
          <w:lang w:val="es-ES_tradnl"/>
        </w:rPr>
        <w:t>á cualquier procedimiento de cobro coactivo hasta tanto no se expida una decisión final de MAP o se notifique de la cesación del procedimiento de mutuo acuerdo por parte de la Autoridad Competente</w:t>
      </w:r>
      <w:r w:rsidR="003D5EF9">
        <w:rPr>
          <w:rFonts w:ascii="Arial" w:eastAsia="Arial Unicode MS" w:hAnsi="Arial" w:cs="Arial"/>
          <w:color w:val="000000" w:themeColor="text1"/>
          <w:sz w:val="22"/>
          <w:u w:color="000000"/>
          <w:bdr w:val="nil"/>
          <w:lang w:val="es-ES_tradnl"/>
        </w:rPr>
        <w:t>.</w:t>
      </w:r>
      <w:r w:rsidRPr="00595E9D">
        <w:rPr>
          <w:rFonts w:ascii="Arial" w:eastAsia="Arial Unicode MS" w:hAnsi="Arial" w:cs="Arial"/>
          <w:color w:val="000000" w:themeColor="text1"/>
          <w:sz w:val="22"/>
          <w:u w:color="000000"/>
          <w:bdr w:val="nil"/>
          <w:lang w:val="es-ES_tradnl"/>
        </w:rPr>
        <w:t xml:space="preserve"> </w:t>
      </w:r>
    </w:p>
    <w:p w14:paraId="46082964" w14:textId="77777777" w:rsidR="00A50B85" w:rsidRDefault="00A50B85" w:rsidP="00A50B85">
      <w:pPr>
        <w:rPr>
          <w:rFonts w:ascii="Arial" w:hAnsi="Arial" w:cs="Arial"/>
          <w:b/>
          <w:color w:val="000000" w:themeColor="text1"/>
          <w:sz w:val="22"/>
          <w:szCs w:val="22"/>
        </w:rPr>
      </w:pPr>
    </w:p>
    <w:p w14:paraId="0A9FE434" w14:textId="77777777" w:rsidR="00A50B85" w:rsidRDefault="00A50B85" w:rsidP="00595E9D">
      <w:pPr>
        <w:rPr>
          <w:rFonts w:ascii="Arial" w:hAnsi="Arial" w:cs="Arial"/>
          <w:b/>
          <w:color w:val="000000" w:themeColor="text1"/>
          <w:sz w:val="22"/>
          <w:szCs w:val="22"/>
        </w:rPr>
      </w:pPr>
    </w:p>
    <w:p w14:paraId="17586D27" w14:textId="77777777" w:rsidR="008B40BF" w:rsidRPr="00242709" w:rsidRDefault="008B40BF" w:rsidP="008B40BF">
      <w:pPr>
        <w:jc w:val="center"/>
        <w:rPr>
          <w:rFonts w:ascii="Arial" w:hAnsi="Arial" w:cs="Arial"/>
          <w:b/>
          <w:color w:val="000000" w:themeColor="text1"/>
          <w:sz w:val="22"/>
          <w:szCs w:val="22"/>
        </w:rPr>
      </w:pPr>
      <w:r w:rsidRPr="00242709">
        <w:rPr>
          <w:rFonts w:ascii="Arial" w:hAnsi="Arial" w:cs="Arial"/>
          <w:b/>
          <w:color w:val="000000" w:themeColor="text1"/>
          <w:sz w:val="22"/>
          <w:szCs w:val="22"/>
        </w:rPr>
        <w:t>TÍTULO VII</w:t>
      </w:r>
    </w:p>
    <w:p w14:paraId="3EE6B764" w14:textId="2122C2D9" w:rsidR="008B40BF" w:rsidRDefault="008B40BF" w:rsidP="0099110F">
      <w:pPr>
        <w:jc w:val="center"/>
        <w:rPr>
          <w:rFonts w:ascii="Arial" w:hAnsi="Arial" w:cs="Arial"/>
          <w:b/>
          <w:color w:val="000000" w:themeColor="text1"/>
          <w:sz w:val="22"/>
          <w:szCs w:val="22"/>
        </w:rPr>
      </w:pPr>
      <w:r w:rsidRPr="00242709">
        <w:rPr>
          <w:rFonts w:ascii="Arial" w:hAnsi="Arial" w:cs="Arial"/>
          <w:b/>
          <w:color w:val="000000" w:themeColor="text1"/>
          <w:sz w:val="22"/>
          <w:szCs w:val="22"/>
        </w:rPr>
        <w:t>DISPOSICIONES FINALES</w:t>
      </w:r>
    </w:p>
    <w:p w14:paraId="152CC19E" w14:textId="77777777" w:rsidR="003E69C2" w:rsidRPr="00242709" w:rsidRDefault="003E69C2" w:rsidP="0018092F">
      <w:pPr>
        <w:rPr>
          <w:rFonts w:ascii="Arial" w:hAnsi="Arial" w:cs="Arial"/>
          <w:b/>
          <w:bCs/>
          <w:iCs/>
          <w:color w:val="000000" w:themeColor="text1"/>
          <w:sz w:val="22"/>
          <w:szCs w:val="22"/>
          <w:lang w:val="es-ES"/>
        </w:rPr>
      </w:pPr>
    </w:p>
    <w:p w14:paraId="7D90BEC0" w14:textId="3064ECDA" w:rsidR="00A6350C" w:rsidRPr="00242709" w:rsidRDefault="003E69C2" w:rsidP="0018092F">
      <w:pPr>
        <w:jc w:val="both"/>
        <w:rPr>
          <w:rFonts w:ascii="Arial" w:hAnsi="Arial" w:cs="Arial"/>
          <w:iCs/>
          <w:color w:val="000000" w:themeColor="text1"/>
          <w:sz w:val="22"/>
          <w:szCs w:val="22"/>
          <w:lang w:val="es-ES"/>
        </w:rPr>
      </w:pPr>
      <w:r w:rsidRPr="00242709">
        <w:rPr>
          <w:rFonts w:ascii="Arial" w:hAnsi="Arial" w:cs="Arial"/>
          <w:b/>
          <w:bCs/>
          <w:iCs/>
          <w:color w:val="000000" w:themeColor="text1"/>
          <w:sz w:val="22"/>
          <w:szCs w:val="22"/>
          <w:lang w:val="es-ES"/>
        </w:rPr>
        <w:t>ARTÍCULO</w:t>
      </w:r>
      <w:r w:rsidR="00B52546" w:rsidRPr="00242709">
        <w:rPr>
          <w:rFonts w:ascii="Arial" w:hAnsi="Arial" w:cs="Arial"/>
          <w:b/>
          <w:bCs/>
          <w:iCs/>
          <w:color w:val="000000" w:themeColor="text1"/>
          <w:sz w:val="22"/>
          <w:szCs w:val="22"/>
          <w:lang w:val="es-ES"/>
        </w:rPr>
        <w:t xml:space="preserve"> </w:t>
      </w:r>
      <w:r w:rsidR="008B40BF">
        <w:rPr>
          <w:rFonts w:ascii="Arial" w:hAnsi="Arial" w:cs="Arial"/>
          <w:b/>
          <w:bCs/>
          <w:iCs/>
          <w:color w:val="000000" w:themeColor="text1"/>
          <w:sz w:val="22"/>
          <w:szCs w:val="22"/>
          <w:lang w:val="es-ES"/>
        </w:rPr>
        <w:t>8</w:t>
      </w:r>
      <w:r w:rsidR="00011EC6">
        <w:rPr>
          <w:rFonts w:ascii="Arial" w:hAnsi="Arial" w:cs="Arial"/>
          <w:b/>
          <w:bCs/>
          <w:iCs/>
          <w:color w:val="000000" w:themeColor="text1"/>
          <w:sz w:val="22"/>
          <w:szCs w:val="22"/>
          <w:lang w:val="es-ES"/>
        </w:rPr>
        <w:t>3</w:t>
      </w:r>
      <w:r w:rsidR="00A6350C" w:rsidRPr="00242709">
        <w:rPr>
          <w:rFonts w:ascii="Arial" w:hAnsi="Arial" w:cs="Arial"/>
          <w:b/>
          <w:iCs/>
          <w:color w:val="000000" w:themeColor="text1"/>
          <w:sz w:val="22"/>
          <w:szCs w:val="22"/>
          <w:lang w:val="es-ES"/>
        </w:rPr>
        <w:t>. COMISIÓN DE ESTUDIO DEL SISTEMA TRIBUTARIO TERRITORIAL.</w:t>
      </w:r>
      <w:r w:rsidR="00A6350C" w:rsidRPr="00242709">
        <w:rPr>
          <w:rFonts w:ascii="Arial" w:hAnsi="Arial" w:cs="Arial"/>
          <w:iCs/>
          <w:color w:val="000000" w:themeColor="text1"/>
          <w:sz w:val="22"/>
          <w:szCs w:val="22"/>
          <w:lang w:val="es-ES"/>
        </w:rPr>
        <w:t xml:space="preserve"> Créase una Comisión de Expertos ad honórem para estudiar el régimen aplicable a los impuestos, tasas y contribuciones de carácter departamental, distrital y municipal, con el objeto de proponer una reforma orientada a hacer el sistema tributario territorial más eficiente, reactivar la economía de las regiones, y combatir la evasión y la elusión fiscal. La Comisión de Expertos podrá convocar a expertos de distintas áreas, en calidad de invitados. </w:t>
      </w:r>
    </w:p>
    <w:p w14:paraId="23BFFBBC" w14:textId="77777777" w:rsidR="00B52546" w:rsidRPr="00242709" w:rsidRDefault="00B52546" w:rsidP="0018092F">
      <w:pPr>
        <w:jc w:val="both"/>
        <w:rPr>
          <w:rFonts w:ascii="Arial" w:hAnsi="Arial" w:cs="Arial"/>
          <w:b/>
          <w:iCs/>
          <w:color w:val="000000" w:themeColor="text1"/>
          <w:sz w:val="22"/>
          <w:szCs w:val="22"/>
          <w:lang w:val="es-ES"/>
        </w:rPr>
      </w:pPr>
    </w:p>
    <w:p w14:paraId="34F2C5BC" w14:textId="77777777" w:rsidR="00A6350C" w:rsidRPr="00242709" w:rsidRDefault="00A6350C" w:rsidP="0018092F">
      <w:pPr>
        <w:jc w:val="both"/>
        <w:rPr>
          <w:rFonts w:ascii="Arial" w:hAnsi="Arial" w:cs="Arial"/>
          <w:iCs/>
          <w:color w:val="000000" w:themeColor="text1"/>
          <w:sz w:val="22"/>
          <w:szCs w:val="22"/>
          <w:lang w:val="es-ES"/>
        </w:rPr>
      </w:pPr>
      <w:r w:rsidRPr="00242709">
        <w:rPr>
          <w:rFonts w:ascii="Arial" w:hAnsi="Arial" w:cs="Arial"/>
          <w:iCs/>
          <w:color w:val="000000" w:themeColor="text1"/>
          <w:sz w:val="22"/>
          <w:szCs w:val="22"/>
          <w:lang w:val="es-ES"/>
        </w:rPr>
        <w:t>La Comisión de Expertos se conformará a más tardar, dentro de los cuatro (4) meses siguientes a la entrada en vigencia de la presente ley, la cual será presidida por el Director General de la Dirección de Impuestos y Aduanas Nacionales o su delegado y deberá entregar sus propuestas al Ministro de Hacienda y Crédito Público máximo en doce (12) meses contados a partir de su conformación, quien a su vez presentará informes trimestrales a las Comisiones Económicas del Congreso de la República.</w:t>
      </w:r>
    </w:p>
    <w:p w14:paraId="265577F1" w14:textId="77777777" w:rsidR="00121939" w:rsidRPr="00242709" w:rsidRDefault="00121939" w:rsidP="0018092F">
      <w:pPr>
        <w:jc w:val="both"/>
        <w:rPr>
          <w:rFonts w:ascii="Arial" w:hAnsi="Arial" w:cs="Arial"/>
          <w:iCs/>
          <w:color w:val="000000" w:themeColor="text1"/>
          <w:sz w:val="22"/>
          <w:szCs w:val="22"/>
          <w:lang w:val="es-ES"/>
        </w:rPr>
      </w:pPr>
    </w:p>
    <w:p w14:paraId="60988C0B" w14:textId="6E5FC573" w:rsidR="00A6350C" w:rsidRPr="00242709" w:rsidRDefault="00A6350C" w:rsidP="0018092F">
      <w:pPr>
        <w:jc w:val="both"/>
        <w:rPr>
          <w:rFonts w:ascii="Arial" w:hAnsi="Arial" w:cs="Arial"/>
          <w:iCs/>
          <w:color w:val="000000" w:themeColor="text1"/>
          <w:sz w:val="22"/>
          <w:szCs w:val="22"/>
          <w:lang w:val="es-ES"/>
        </w:rPr>
      </w:pPr>
      <w:r w:rsidRPr="00242709">
        <w:rPr>
          <w:rFonts w:ascii="Arial" w:hAnsi="Arial" w:cs="Arial"/>
          <w:iCs/>
          <w:color w:val="000000" w:themeColor="text1"/>
          <w:sz w:val="22"/>
          <w:szCs w:val="22"/>
          <w:lang w:val="es-ES"/>
        </w:rPr>
        <w:t xml:space="preserve">El </w:t>
      </w:r>
      <w:r w:rsidR="004C0070" w:rsidRPr="00242709">
        <w:rPr>
          <w:rFonts w:ascii="Arial" w:hAnsi="Arial" w:cs="Arial"/>
          <w:iCs/>
          <w:color w:val="000000" w:themeColor="text1"/>
          <w:sz w:val="22"/>
          <w:szCs w:val="22"/>
          <w:lang w:val="es-ES"/>
        </w:rPr>
        <w:t>Gobierno nacional</w:t>
      </w:r>
      <w:r w:rsidRPr="00242709">
        <w:rPr>
          <w:rFonts w:ascii="Arial" w:hAnsi="Arial" w:cs="Arial"/>
          <w:iCs/>
          <w:color w:val="000000" w:themeColor="text1"/>
          <w:sz w:val="22"/>
          <w:szCs w:val="22"/>
          <w:lang w:val="es-ES"/>
        </w:rPr>
        <w:t xml:space="preserve"> determinará la composición y funcionamiento de dicha Comisión, la cual se dictará su propio reglamento.</w:t>
      </w:r>
    </w:p>
    <w:p w14:paraId="450D2501" w14:textId="77777777" w:rsidR="00BE1F90" w:rsidRPr="00242709" w:rsidRDefault="00BE1F90" w:rsidP="0018092F">
      <w:pPr>
        <w:jc w:val="both"/>
        <w:rPr>
          <w:rFonts w:ascii="Arial" w:hAnsi="Arial" w:cs="Arial"/>
          <w:b/>
          <w:color w:val="000000" w:themeColor="text1"/>
          <w:sz w:val="22"/>
          <w:szCs w:val="22"/>
        </w:rPr>
      </w:pPr>
    </w:p>
    <w:p w14:paraId="4BDAF175" w14:textId="4D5F5B06" w:rsidR="00524602" w:rsidRPr="00242709" w:rsidRDefault="00B52546" w:rsidP="0018092F">
      <w:pPr>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99110F">
        <w:rPr>
          <w:rFonts w:ascii="Arial" w:hAnsi="Arial" w:cs="Arial"/>
          <w:b/>
          <w:color w:val="000000" w:themeColor="text1"/>
          <w:sz w:val="22"/>
          <w:szCs w:val="22"/>
        </w:rPr>
        <w:t>8</w:t>
      </w:r>
      <w:r w:rsidR="00011EC6">
        <w:rPr>
          <w:rFonts w:ascii="Arial" w:hAnsi="Arial" w:cs="Arial"/>
          <w:b/>
          <w:color w:val="000000" w:themeColor="text1"/>
          <w:sz w:val="22"/>
          <w:szCs w:val="22"/>
        </w:rPr>
        <w:t>4</w:t>
      </w:r>
      <w:r w:rsidR="00524602" w:rsidRPr="00242709">
        <w:rPr>
          <w:rFonts w:ascii="Arial" w:hAnsi="Arial" w:cs="Arial"/>
          <w:b/>
          <w:color w:val="000000" w:themeColor="text1"/>
          <w:sz w:val="22"/>
          <w:szCs w:val="22"/>
        </w:rPr>
        <w:t xml:space="preserve">. FONDO DE ESTABILIZACIÓN DEL INGRESO FISCAL –FEIF. </w:t>
      </w:r>
      <w:r w:rsidR="00524602" w:rsidRPr="00242709">
        <w:rPr>
          <w:rFonts w:ascii="Arial" w:hAnsi="Arial" w:cs="Arial"/>
          <w:color w:val="000000" w:themeColor="text1"/>
          <w:sz w:val="22"/>
          <w:szCs w:val="22"/>
        </w:rPr>
        <w:t xml:space="preserve">Créase el Fondo de Estabilización del Ingreso Fiscal-FEIF, sin personería jurídica, adscrito al Ministerio de Hacienda y Crédito Público y administrado por este o las entidades que dicho Ministerio defina. El FEIF tendrá por objeto propender por la estabilización del ingreso fiscal de la Nación, proveniente de la producción y/o comercialización del petróleo a través de la gestión, adquisición y/o celebración de instrumentos y/o contratos que permitan el aseguramiento y/o cubrimiento de tales ingresos fiscales, con entidades extranjeras especializadas en este tipo de operaciones. </w:t>
      </w:r>
    </w:p>
    <w:p w14:paraId="296DEC59" w14:textId="77777777" w:rsidR="00524602" w:rsidRPr="00242709" w:rsidRDefault="00524602" w:rsidP="0018092F">
      <w:pPr>
        <w:jc w:val="both"/>
        <w:rPr>
          <w:rFonts w:ascii="Arial" w:hAnsi="Arial" w:cs="Arial"/>
          <w:color w:val="000000" w:themeColor="text1"/>
          <w:sz w:val="22"/>
          <w:szCs w:val="22"/>
        </w:rPr>
      </w:pPr>
    </w:p>
    <w:p w14:paraId="7910D9CF" w14:textId="77777777" w:rsidR="00524602" w:rsidRPr="00242709" w:rsidRDefault="00524602" w:rsidP="0018092F">
      <w:pPr>
        <w:jc w:val="both"/>
        <w:rPr>
          <w:rFonts w:ascii="Arial" w:hAnsi="Arial" w:cs="Arial"/>
          <w:color w:val="000000" w:themeColor="text1"/>
          <w:sz w:val="22"/>
          <w:szCs w:val="22"/>
        </w:rPr>
      </w:pPr>
      <w:r w:rsidRPr="00242709">
        <w:rPr>
          <w:rFonts w:ascii="Arial" w:hAnsi="Arial" w:cs="Arial"/>
          <w:color w:val="000000" w:themeColor="text1"/>
          <w:sz w:val="22"/>
          <w:szCs w:val="22"/>
        </w:rPr>
        <w:t>Los recursos necesarios para el funcionamiento del FEIF podrán provenir de las siguientes fuentes:</w:t>
      </w:r>
    </w:p>
    <w:p w14:paraId="1680E558" w14:textId="77777777" w:rsidR="00524602" w:rsidRPr="00242709" w:rsidRDefault="00524602" w:rsidP="0018092F">
      <w:pPr>
        <w:jc w:val="both"/>
        <w:rPr>
          <w:rFonts w:ascii="Arial" w:hAnsi="Arial" w:cs="Arial"/>
          <w:color w:val="000000" w:themeColor="text1"/>
          <w:sz w:val="22"/>
          <w:szCs w:val="22"/>
        </w:rPr>
      </w:pPr>
    </w:p>
    <w:p w14:paraId="69EB2048" w14:textId="77777777" w:rsidR="00524602" w:rsidRPr="00242709" w:rsidRDefault="00524602" w:rsidP="0018092F">
      <w:pPr>
        <w:pStyle w:val="Prrafodelista"/>
        <w:numPr>
          <w:ilvl w:val="0"/>
          <w:numId w:val="34"/>
        </w:numPr>
        <w:contextualSpacing/>
        <w:jc w:val="both"/>
        <w:rPr>
          <w:rFonts w:ascii="Arial" w:hAnsi="Arial" w:cs="Arial"/>
          <w:color w:val="000000" w:themeColor="text1"/>
          <w:sz w:val="22"/>
          <w:szCs w:val="22"/>
        </w:rPr>
      </w:pPr>
      <w:r w:rsidRPr="00242709">
        <w:rPr>
          <w:rFonts w:ascii="Arial" w:hAnsi="Arial" w:cs="Arial"/>
          <w:color w:val="000000" w:themeColor="text1"/>
          <w:sz w:val="22"/>
          <w:szCs w:val="22"/>
        </w:rPr>
        <w:t>Los recursos del Presupuesto General de la Nación a favor del Fondo.</w:t>
      </w:r>
    </w:p>
    <w:p w14:paraId="7C4256A6" w14:textId="77777777" w:rsidR="00524602" w:rsidRPr="00242709" w:rsidRDefault="00524602" w:rsidP="0018092F">
      <w:pPr>
        <w:pStyle w:val="Prrafodelista"/>
        <w:numPr>
          <w:ilvl w:val="0"/>
          <w:numId w:val="34"/>
        </w:numPr>
        <w:contextualSpacing/>
        <w:jc w:val="both"/>
        <w:rPr>
          <w:rFonts w:ascii="Arial" w:hAnsi="Arial" w:cs="Arial"/>
          <w:color w:val="000000" w:themeColor="text1"/>
          <w:sz w:val="22"/>
          <w:szCs w:val="22"/>
        </w:rPr>
      </w:pPr>
      <w:r w:rsidRPr="00242709">
        <w:rPr>
          <w:rFonts w:ascii="Arial" w:hAnsi="Arial" w:cs="Arial"/>
          <w:color w:val="000000" w:themeColor="text1"/>
          <w:sz w:val="22"/>
          <w:szCs w:val="22"/>
        </w:rPr>
        <w:t xml:space="preserve">Los ingresos generados por las coberturas de petróleo requeridos para renovar dichas coberturas. </w:t>
      </w:r>
    </w:p>
    <w:p w14:paraId="18031F1C" w14:textId="77777777" w:rsidR="00524602" w:rsidRPr="00242709" w:rsidRDefault="00524602" w:rsidP="0018092F">
      <w:pPr>
        <w:pStyle w:val="Prrafodelista"/>
        <w:numPr>
          <w:ilvl w:val="0"/>
          <w:numId w:val="34"/>
        </w:numPr>
        <w:contextualSpacing/>
        <w:jc w:val="both"/>
        <w:rPr>
          <w:rFonts w:ascii="Arial" w:hAnsi="Arial" w:cs="Arial"/>
          <w:color w:val="000000" w:themeColor="text1"/>
          <w:sz w:val="22"/>
          <w:szCs w:val="22"/>
        </w:rPr>
      </w:pPr>
      <w:r w:rsidRPr="00242709">
        <w:rPr>
          <w:rFonts w:ascii="Arial" w:hAnsi="Arial" w:cs="Arial"/>
          <w:color w:val="000000" w:themeColor="text1"/>
          <w:sz w:val="22"/>
          <w:szCs w:val="22"/>
        </w:rPr>
        <w:t xml:space="preserve">Los rendimientos que genere el Fondo. </w:t>
      </w:r>
    </w:p>
    <w:p w14:paraId="4ACD31F0" w14:textId="4ACC0858" w:rsidR="00524602" w:rsidRPr="00242709" w:rsidRDefault="00524602" w:rsidP="0018092F">
      <w:pPr>
        <w:pStyle w:val="Prrafodelista"/>
        <w:numPr>
          <w:ilvl w:val="0"/>
          <w:numId w:val="34"/>
        </w:numPr>
        <w:contextualSpacing/>
        <w:jc w:val="both"/>
        <w:rPr>
          <w:rFonts w:ascii="Arial" w:hAnsi="Arial" w:cs="Arial"/>
          <w:color w:val="000000" w:themeColor="text1"/>
          <w:sz w:val="22"/>
          <w:szCs w:val="22"/>
        </w:rPr>
      </w:pPr>
      <w:r w:rsidRPr="00242709">
        <w:rPr>
          <w:rFonts w:ascii="Arial" w:hAnsi="Arial" w:cs="Arial"/>
          <w:color w:val="000000" w:themeColor="text1"/>
          <w:sz w:val="22"/>
          <w:szCs w:val="22"/>
        </w:rPr>
        <w:t xml:space="preserve">Las demás que determine el </w:t>
      </w:r>
      <w:r w:rsidR="004C0070" w:rsidRPr="00242709">
        <w:rPr>
          <w:rFonts w:ascii="Arial" w:hAnsi="Arial" w:cs="Arial"/>
          <w:color w:val="000000" w:themeColor="text1"/>
          <w:sz w:val="22"/>
          <w:szCs w:val="22"/>
        </w:rPr>
        <w:t>Gobierno nacional</w:t>
      </w:r>
      <w:r w:rsidRPr="00242709">
        <w:rPr>
          <w:rFonts w:ascii="Arial" w:hAnsi="Arial" w:cs="Arial"/>
          <w:color w:val="000000" w:themeColor="text1"/>
          <w:sz w:val="22"/>
          <w:szCs w:val="22"/>
        </w:rPr>
        <w:t>.</w:t>
      </w:r>
    </w:p>
    <w:p w14:paraId="3D01A9F1" w14:textId="77777777" w:rsidR="00524602" w:rsidRPr="00242709" w:rsidRDefault="00524602" w:rsidP="0018092F">
      <w:pPr>
        <w:jc w:val="both"/>
        <w:rPr>
          <w:rFonts w:ascii="Arial" w:hAnsi="Arial" w:cs="Arial"/>
          <w:color w:val="000000" w:themeColor="text1"/>
          <w:sz w:val="22"/>
          <w:szCs w:val="22"/>
        </w:rPr>
      </w:pPr>
    </w:p>
    <w:p w14:paraId="03E14FA8" w14:textId="77777777" w:rsidR="00524602" w:rsidRPr="00242709" w:rsidRDefault="00524602" w:rsidP="0018092F">
      <w:pPr>
        <w:jc w:val="both"/>
        <w:rPr>
          <w:rFonts w:ascii="Arial" w:hAnsi="Arial" w:cs="Arial"/>
          <w:color w:val="000000" w:themeColor="text1"/>
          <w:sz w:val="22"/>
          <w:szCs w:val="22"/>
        </w:rPr>
      </w:pPr>
      <w:r w:rsidRPr="00242709">
        <w:rPr>
          <w:rFonts w:ascii="Arial" w:hAnsi="Arial" w:cs="Arial"/>
          <w:color w:val="000000" w:themeColor="text1"/>
          <w:sz w:val="22"/>
          <w:szCs w:val="22"/>
        </w:rPr>
        <w:t xml:space="preserve">El administrador del FEIF podrá gestionar, adquirir y/o celebrar con entidades extranjeras los instrumentos y/o contratos de los que trata el presente artículo directamente o a través de terceros calificados, para lo cual requerirá disponibilidad presupuestal y se sujetará a las normas de derecho privado. </w:t>
      </w:r>
    </w:p>
    <w:p w14:paraId="75B98FFB" w14:textId="77777777" w:rsidR="00524602" w:rsidRPr="00242709" w:rsidRDefault="00524602" w:rsidP="0018092F">
      <w:pPr>
        <w:jc w:val="both"/>
        <w:rPr>
          <w:rFonts w:ascii="Arial" w:hAnsi="Arial" w:cs="Arial"/>
          <w:color w:val="000000" w:themeColor="text1"/>
          <w:sz w:val="22"/>
          <w:szCs w:val="22"/>
        </w:rPr>
      </w:pPr>
    </w:p>
    <w:p w14:paraId="6AD599F9" w14:textId="77777777" w:rsidR="00524602" w:rsidRPr="00242709" w:rsidRDefault="00524602" w:rsidP="0018092F">
      <w:pPr>
        <w:jc w:val="both"/>
        <w:rPr>
          <w:rFonts w:ascii="Arial" w:hAnsi="Arial" w:cs="Arial"/>
          <w:color w:val="000000" w:themeColor="text1"/>
          <w:sz w:val="22"/>
          <w:szCs w:val="22"/>
        </w:rPr>
      </w:pPr>
      <w:r w:rsidRPr="00242709">
        <w:rPr>
          <w:rFonts w:ascii="Arial" w:hAnsi="Arial" w:cs="Arial"/>
          <w:color w:val="000000" w:themeColor="text1"/>
          <w:sz w:val="22"/>
          <w:szCs w:val="22"/>
        </w:rPr>
        <w:t>Las decisiones de cobertura deberán ser evaluadas de forma conjunta y en contexto con los ingresos fiscales petroleros, no por el desempeño de una operación individual sino como parte de una estrategia global de estabilidad fiscal y en condiciones de mercado. En algunos periodos determinados por condiciones adversas del mercado, se podrán observar operaciones cuyos resultados sean iguales a cero o negativos por la naturaleza de la cobertura.</w:t>
      </w:r>
    </w:p>
    <w:p w14:paraId="1F80E729" w14:textId="77777777" w:rsidR="00524602" w:rsidRPr="00242709" w:rsidRDefault="00524602" w:rsidP="0018092F">
      <w:pPr>
        <w:jc w:val="both"/>
        <w:rPr>
          <w:rFonts w:ascii="Arial" w:hAnsi="Arial" w:cs="Arial"/>
          <w:color w:val="000000" w:themeColor="text1"/>
          <w:sz w:val="22"/>
          <w:szCs w:val="22"/>
        </w:rPr>
      </w:pPr>
    </w:p>
    <w:p w14:paraId="2F30D38E" w14:textId="2533E252" w:rsidR="00524602" w:rsidRPr="00242709" w:rsidRDefault="00524602" w:rsidP="0018092F">
      <w:pPr>
        <w:jc w:val="both"/>
        <w:rPr>
          <w:rFonts w:ascii="Arial" w:hAnsi="Arial" w:cs="Arial"/>
          <w:color w:val="000000" w:themeColor="text1"/>
          <w:sz w:val="22"/>
          <w:szCs w:val="22"/>
        </w:rPr>
      </w:pPr>
      <w:r w:rsidRPr="00242709">
        <w:rPr>
          <w:rFonts w:ascii="Arial" w:hAnsi="Arial" w:cs="Arial"/>
          <w:color w:val="000000" w:themeColor="text1"/>
          <w:sz w:val="22"/>
          <w:szCs w:val="22"/>
        </w:rPr>
        <w:t xml:space="preserve">El </w:t>
      </w:r>
      <w:r w:rsidR="004C0070" w:rsidRPr="00242709">
        <w:rPr>
          <w:rFonts w:ascii="Arial" w:hAnsi="Arial" w:cs="Arial"/>
          <w:color w:val="000000" w:themeColor="text1"/>
          <w:sz w:val="22"/>
          <w:szCs w:val="22"/>
        </w:rPr>
        <w:t>Gobierno nacional</w:t>
      </w:r>
      <w:r w:rsidRPr="00242709">
        <w:rPr>
          <w:rFonts w:ascii="Arial" w:hAnsi="Arial" w:cs="Arial"/>
          <w:color w:val="000000" w:themeColor="text1"/>
          <w:sz w:val="22"/>
          <w:szCs w:val="22"/>
        </w:rPr>
        <w:t xml:space="preserve"> reglamentará la administración y funcionamiento del FEIF, así como los demás asuntos necesarios para el cabal cumplimiento de su objeto.</w:t>
      </w:r>
    </w:p>
    <w:p w14:paraId="7F30C93F" w14:textId="77777777" w:rsidR="00524602" w:rsidRPr="00242709" w:rsidRDefault="00524602" w:rsidP="0018092F">
      <w:pPr>
        <w:jc w:val="both"/>
        <w:rPr>
          <w:rFonts w:ascii="Arial" w:hAnsi="Arial" w:cs="Arial"/>
          <w:color w:val="000000" w:themeColor="text1"/>
          <w:sz w:val="22"/>
          <w:szCs w:val="22"/>
        </w:rPr>
      </w:pPr>
    </w:p>
    <w:p w14:paraId="0DA56DDA" w14:textId="77777777" w:rsidR="00524602" w:rsidRPr="00242709" w:rsidRDefault="00524602" w:rsidP="0018092F">
      <w:pPr>
        <w:jc w:val="both"/>
        <w:rPr>
          <w:rFonts w:ascii="Arial" w:hAnsi="Arial" w:cs="Arial"/>
          <w:color w:val="000000" w:themeColor="text1"/>
          <w:sz w:val="22"/>
          <w:szCs w:val="22"/>
        </w:rPr>
      </w:pPr>
      <w:r w:rsidRPr="00242709">
        <w:rPr>
          <w:rFonts w:ascii="Arial" w:hAnsi="Arial" w:cs="Arial"/>
          <w:b/>
          <w:color w:val="000000" w:themeColor="text1"/>
          <w:sz w:val="22"/>
          <w:szCs w:val="22"/>
        </w:rPr>
        <w:t>PARÁGRAFO.</w:t>
      </w:r>
      <w:r w:rsidRPr="00242709">
        <w:rPr>
          <w:rFonts w:ascii="Arial" w:hAnsi="Arial" w:cs="Arial"/>
          <w:color w:val="000000" w:themeColor="text1"/>
          <w:sz w:val="22"/>
          <w:szCs w:val="22"/>
        </w:rPr>
        <w:t xml:space="preserve"> El FEIF no podrá celebrar operaciones de crédito público y sus asimiladas.</w:t>
      </w:r>
    </w:p>
    <w:p w14:paraId="15CBF0A0" w14:textId="77777777" w:rsidR="00524602" w:rsidRPr="00242709" w:rsidRDefault="00524602" w:rsidP="0018092F">
      <w:pPr>
        <w:jc w:val="both"/>
        <w:rPr>
          <w:rFonts w:ascii="Arial" w:hAnsi="Arial" w:cs="Arial"/>
          <w:color w:val="000000" w:themeColor="text1"/>
          <w:sz w:val="22"/>
          <w:szCs w:val="22"/>
        </w:rPr>
      </w:pPr>
    </w:p>
    <w:p w14:paraId="70760E0D" w14:textId="0703C8B0" w:rsidR="00713B07" w:rsidRPr="00242709" w:rsidRDefault="00713B07" w:rsidP="0018092F">
      <w:pPr>
        <w:pStyle w:val="xmsonormal"/>
        <w:shd w:val="clear" w:color="auto" w:fill="FFFFFF"/>
        <w:spacing w:before="0" w:beforeAutospacing="0" w:after="0" w:afterAutospacing="0"/>
        <w:jc w:val="both"/>
        <w:rPr>
          <w:rFonts w:ascii="Arial" w:hAnsi="Arial" w:cs="Arial"/>
          <w:color w:val="000000" w:themeColor="text1"/>
          <w:sz w:val="22"/>
          <w:szCs w:val="22"/>
        </w:rPr>
      </w:pPr>
      <w:r w:rsidRPr="00242709">
        <w:rPr>
          <w:rFonts w:ascii="Arial" w:hAnsi="Arial" w:cs="Arial"/>
          <w:b/>
          <w:color w:val="000000" w:themeColor="text1"/>
          <w:sz w:val="22"/>
          <w:szCs w:val="22"/>
        </w:rPr>
        <w:lastRenderedPageBreak/>
        <w:t>ARTÍ</w:t>
      </w:r>
      <w:r w:rsidR="00B52546" w:rsidRPr="00242709">
        <w:rPr>
          <w:rFonts w:ascii="Arial" w:hAnsi="Arial" w:cs="Arial"/>
          <w:b/>
          <w:color w:val="000000" w:themeColor="text1"/>
          <w:sz w:val="22"/>
          <w:szCs w:val="22"/>
        </w:rPr>
        <w:t xml:space="preserve">CULO </w:t>
      </w:r>
      <w:r w:rsidR="00011EC6">
        <w:rPr>
          <w:rFonts w:ascii="Arial" w:hAnsi="Arial" w:cs="Arial"/>
          <w:b/>
          <w:color w:val="000000" w:themeColor="text1"/>
          <w:sz w:val="22"/>
          <w:szCs w:val="22"/>
        </w:rPr>
        <w:t>85</w:t>
      </w:r>
      <w:r w:rsidR="000117E3" w:rsidRPr="00242709">
        <w:rPr>
          <w:rFonts w:ascii="Arial" w:hAnsi="Arial" w:cs="Arial"/>
          <w:b/>
          <w:color w:val="000000" w:themeColor="text1"/>
          <w:sz w:val="22"/>
          <w:szCs w:val="22"/>
        </w:rPr>
        <w:t>.</w:t>
      </w:r>
      <w:r w:rsidR="000117E3" w:rsidRPr="00242709">
        <w:rPr>
          <w:rFonts w:ascii="Arial" w:hAnsi="Arial" w:cs="Arial"/>
          <w:color w:val="000000" w:themeColor="text1"/>
          <w:sz w:val="22"/>
          <w:szCs w:val="22"/>
        </w:rPr>
        <w:t xml:space="preserve"> En cumplimiento de lo establecido en el artículo 347 de la Constitución Política, los recaudos que se efectúen durante la vigencia fiscal comprendida entre el 1 de enero al 31 de diciembre de 2019 con ocasión de la creación de las nuevas rentas o a la modificación de las existentes realizadas mediante la presente Ley, por la suma de CATORCE BILLONES DE PESOS MONEDA LEGAL ($14,000,000,000,000), se entienden incorporados al presupuesto de rentas y recursos de capital de dicha vigencia, con el objeto de equilibrar el presupuesto de ingresos con el de gastos. </w:t>
      </w:r>
    </w:p>
    <w:p w14:paraId="756218A3" w14:textId="77777777" w:rsidR="00A53875" w:rsidRPr="00242709" w:rsidRDefault="00A53875" w:rsidP="0018092F">
      <w:pPr>
        <w:pStyle w:val="xmsonormal"/>
        <w:shd w:val="clear" w:color="auto" w:fill="FFFFFF"/>
        <w:spacing w:before="0" w:beforeAutospacing="0" w:after="0" w:afterAutospacing="0"/>
        <w:jc w:val="both"/>
        <w:rPr>
          <w:rFonts w:ascii="Arial" w:hAnsi="Arial" w:cs="Arial"/>
          <w:color w:val="000000" w:themeColor="text1"/>
          <w:sz w:val="22"/>
          <w:szCs w:val="22"/>
        </w:rPr>
      </w:pPr>
    </w:p>
    <w:p w14:paraId="5EC16416" w14:textId="7C05F058" w:rsidR="00E15EA1" w:rsidRPr="00242709" w:rsidRDefault="000117E3" w:rsidP="0018092F">
      <w:pPr>
        <w:pStyle w:val="xmsonormal"/>
        <w:shd w:val="clear" w:color="auto" w:fill="FFFFFF"/>
        <w:spacing w:before="0" w:beforeAutospacing="0" w:after="0" w:afterAutospacing="0"/>
        <w:jc w:val="both"/>
        <w:rPr>
          <w:rFonts w:ascii="Arial" w:hAnsi="Arial" w:cs="Arial"/>
          <w:color w:val="000000" w:themeColor="text1"/>
          <w:sz w:val="22"/>
          <w:szCs w:val="22"/>
        </w:rPr>
      </w:pPr>
      <w:r w:rsidRPr="00242709">
        <w:rPr>
          <w:rFonts w:ascii="Arial" w:hAnsi="Arial" w:cs="Arial"/>
          <w:color w:val="000000" w:themeColor="text1"/>
          <w:sz w:val="22"/>
          <w:szCs w:val="22"/>
        </w:rPr>
        <w:t>Con los anteriores recursos el presupuesto de rentas y recursos de capital del Tesoro de la Nación para la vigencia fiscal del 1 de enero al 31 de diciembre de 2019, se fija en la suma de DOSCIENTOS CINCUENTA Y OCHO BILLONES NOVECIENTOS NOVENTA Y SIETE MIL TRESCIENTOS CINCO MILLONES DOSCIENTOS NUEVE MIL NOVECIENTOS VEINTISIETE PESOS MONEDA LEGAL ($258,997,305,209,927).</w:t>
      </w:r>
    </w:p>
    <w:p w14:paraId="4B3C5F01" w14:textId="77777777" w:rsidR="00713B07" w:rsidRDefault="00713B07" w:rsidP="0018092F">
      <w:pPr>
        <w:pStyle w:val="xmsonormal"/>
        <w:shd w:val="clear" w:color="auto" w:fill="FFFFFF"/>
        <w:spacing w:before="0" w:beforeAutospacing="0" w:after="0" w:afterAutospacing="0"/>
        <w:jc w:val="both"/>
        <w:rPr>
          <w:rFonts w:ascii="Arial" w:hAnsi="Arial" w:cs="Arial"/>
          <w:color w:val="000000" w:themeColor="text1"/>
          <w:sz w:val="22"/>
          <w:szCs w:val="22"/>
        </w:rPr>
      </w:pPr>
    </w:p>
    <w:p w14:paraId="224F5402" w14:textId="4500464F" w:rsidR="006E0A72" w:rsidRPr="006E0A72" w:rsidRDefault="006E0A72" w:rsidP="006E0A72">
      <w:pPr>
        <w:pStyle w:val="xmsonormal"/>
        <w:shd w:val="clear" w:color="auto" w:fill="FFFFFF"/>
        <w:jc w:val="both"/>
        <w:rPr>
          <w:rFonts w:ascii="Arial" w:hAnsi="Arial" w:cs="Arial"/>
          <w:color w:val="000000" w:themeColor="text1"/>
          <w:sz w:val="22"/>
          <w:szCs w:val="22"/>
        </w:rPr>
      </w:pPr>
      <w:r>
        <w:rPr>
          <w:rFonts w:ascii="Arial" w:hAnsi="Arial" w:cs="Arial"/>
          <w:b/>
          <w:color w:val="000000" w:themeColor="text1"/>
          <w:sz w:val="22"/>
          <w:szCs w:val="22"/>
        </w:rPr>
        <w:t>ARTÍCULO 85</w:t>
      </w:r>
      <w:r w:rsidRPr="006E0A72">
        <w:rPr>
          <w:rFonts w:ascii="Arial" w:hAnsi="Arial" w:cs="Arial"/>
          <w:b/>
          <w:color w:val="000000" w:themeColor="text1"/>
          <w:sz w:val="22"/>
          <w:szCs w:val="22"/>
        </w:rPr>
        <w:t>. SOSTENIBILIDAD FISCAL.</w:t>
      </w:r>
      <w:r w:rsidRPr="006E0A72">
        <w:rPr>
          <w:rFonts w:ascii="Arial" w:hAnsi="Arial" w:cs="Arial"/>
          <w:color w:val="000000" w:themeColor="text1"/>
          <w:sz w:val="22"/>
          <w:szCs w:val="22"/>
        </w:rPr>
        <w:t xml:space="preserve"> Con el propósito de garantizar la sostenibilidad fiscal del Estado colombiano asegurando el fortalecimiento continuo de la administración tributaria, aduanera y cambiaria, la restricción en el crecimiento de los gastos de personal a que refiere el artículo 92 de la Ley 617 de 2000 no le aplica a la Dirección de Impuestos y Aduanas Nacionales (DIAN) por el término de cuatro años contados a partir de la vigencia de la presente ley. </w:t>
      </w:r>
    </w:p>
    <w:p w14:paraId="499F88EA" w14:textId="1E3805CE" w:rsidR="006E0A72" w:rsidRPr="00242709" w:rsidRDefault="006E0A72" w:rsidP="006E0A72">
      <w:pPr>
        <w:pStyle w:val="xmsonormal"/>
        <w:shd w:val="clear" w:color="auto" w:fill="FFFFFF"/>
        <w:jc w:val="both"/>
        <w:rPr>
          <w:rFonts w:ascii="Arial" w:hAnsi="Arial" w:cs="Arial"/>
          <w:color w:val="000000" w:themeColor="text1"/>
          <w:sz w:val="22"/>
          <w:szCs w:val="22"/>
        </w:rPr>
      </w:pPr>
      <w:r w:rsidRPr="006E0A72">
        <w:rPr>
          <w:rFonts w:ascii="Arial" w:hAnsi="Arial" w:cs="Arial"/>
          <w:color w:val="000000" w:themeColor="text1"/>
          <w:sz w:val="22"/>
          <w:szCs w:val="22"/>
        </w:rPr>
        <w:t>En desarrollo del presente artículo el Gobierno nacional, entre otros, deberá ampliar la planta de personal de la Dirección de Impuestos y Aduanas Nacionales, soportado en un estudio técnico presentado a consideración del Gobierno nacional; y podrá adoptar las decisiones sobre bonificación de localización y las que surjan de la revisión que se deberá efectuar sobre los incentivos al desempeño que son reconocidos a los funcionarios de la DIAN como herramienta para el logro de resultados óptimos de la gestión Institucional a través de sus servidores públicos.</w:t>
      </w:r>
    </w:p>
    <w:p w14:paraId="3736B74B" w14:textId="731D6FAB" w:rsidR="00011EC6" w:rsidRPr="000D53E4" w:rsidRDefault="00B52546" w:rsidP="0018092F">
      <w:pPr>
        <w:adjustRightInd w:val="0"/>
        <w:jc w:val="both"/>
        <w:rPr>
          <w:rFonts w:ascii="Arial" w:hAnsi="Arial" w:cs="Arial"/>
          <w:color w:val="000000" w:themeColor="text1"/>
          <w:sz w:val="22"/>
          <w:szCs w:val="22"/>
        </w:rPr>
      </w:pPr>
      <w:r w:rsidRPr="00242709">
        <w:rPr>
          <w:rFonts w:ascii="Arial" w:hAnsi="Arial" w:cs="Arial"/>
          <w:b/>
          <w:color w:val="000000" w:themeColor="text1"/>
          <w:sz w:val="22"/>
          <w:szCs w:val="22"/>
        </w:rPr>
        <w:t xml:space="preserve">ARTÍCULO </w:t>
      </w:r>
      <w:r w:rsidR="006E0A72">
        <w:rPr>
          <w:rFonts w:ascii="Arial" w:hAnsi="Arial" w:cs="Arial"/>
          <w:b/>
          <w:color w:val="000000" w:themeColor="text1"/>
          <w:sz w:val="22"/>
          <w:szCs w:val="22"/>
        </w:rPr>
        <w:t>86</w:t>
      </w:r>
      <w:r w:rsidR="003E69C2" w:rsidRPr="00242709">
        <w:rPr>
          <w:rFonts w:ascii="Arial" w:hAnsi="Arial" w:cs="Arial"/>
          <w:b/>
          <w:color w:val="000000" w:themeColor="text1"/>
          <w:sz w:val="22"/>
          <w:szCs w:val="22"/>
        </w:rPr>
        <w:t>.</w:t>
      </w:r>
      <w:r w:rsidR="003E69C2" w:rsidRPr="00242709">
        <w:rPr>
          <w:rFonts w:ascii="Arial" w:hAnsi="Arial" w:cs="Arial"/>
          <w:color w:val="000000" w:themeColor="text1"/>
          <w:sz w:val="22"/>
          <w:szCs w:val="22"/>
        </w:rPr>
        <w:t xml:space="preserve"> </w:t>
      </w:r>
      <w:r w:rsidR="000D53E4" w:rsidRPr="000D53E4">
        <w:rPr>
          <w:rFonts w:ascii="Arial" w:hAnsi="Arial" w:cs="Arial"/>
          <w:b/>
          <w:color w:val="000000" w:themeColor="text1"/>
          <w:sz w:val="22"/>
          <w:szCs w:val="22"/>
        </w:rPr>
        <w:t>INFORMACIÓN DEL SISTEMA DE GESTIÓN DE RIESGOS DE LA UNIDAD ADMINISTRATIVA ESPECIAL DIRECCIÓN DE IMPUESTOS Y ADUANAS NACIONALES.</w:t>
      </w:r>
      <w:r w:rsidR="000D53E4">
        <w:rPr>
          <w:rFonts w:ascii="Arial" w:hAnsi="Arial" w:cs="Arial"/>
          <w:b/>
          <w:color w:val="000000" w:themeColor="text1"/>
          <w:sz w:val="22"/>
          <w:szCs w:val="22"/>
        </w:rPr>
        <w:t xml:space="preserve"> </w:t>
      </w:r>
      <w:r w:rsidR="000D53E4">
        <w:rPr>
          <w:rFonts w:ascii="Arial" w:hAnsi="Arial" w:cs="Arial"/>
          <w:color w:val="000000" w:themeColor="text1"/>
          <w:sz w:val="22"/>
          <w:szCs w:val="22"/>
        </w:rPr>
        <w:t xml:space="preserve">La información y procedimientos que administra el sistema de Gestión de Riesgos de la Unidad Administrativa Especial Dirección de Impuestos y Aduanas Nacionales tienen carácter reservado. </w:t>
      </w:r>
    </w:p>
    <w:p w14:paraId="4D20351D" w14:textId="77777777" w:rsidR="00011EC6" w:rsidRDefault="00011EC6" w:rsidP="0018092F">
      <w:pPr>
        <w:adjustRightInd w:val="0"/>
        <w:jc w:val="both"/>
        <w:rPr>
          <w:rFonts w:ascii="Arial" w:hAnsi="Arial" w:cs="Arial"/>
          <w:color w:val="000000" w:themeColor="text1"/>
          <w:sz w:val="22"/>
          <w:szCs w:val="22"/>
        </w:rPr>
      </w:pPr>
    </w:p>
    <w:p w14:paraId="733A3B62" w14:textId="6A9C9DD8" w:rsidR="00975668" w:rsidRPr="00242709" w:rsidRDefault="00011EC6" w:rsidP="002675A4">
      <w:pPr>
        <w:adjustRightInd w:val="0"/>
        <w:jc w:val="both"/>
        <w:rPr>
          <w:rFonts w:ascii="Arial" w:hAnsi="Arial" w:cs="Arial"/>
          <w:color w:val="000000" w:themeColor="text1"/>
          <w:sz w:val="22"/>
          <w:szCs w:val="22"/>
        </w:rPr>
      </w:pPr>
      <w:r w:rsidRPr="00011EC6">
        <w:rPr>
          <w:rFonts w:ascii="Arial" w:hAnsi="Arial" w:cs="Arial"/>
          <w:b/>
          <w:color w:val="000000" w:themeColor="text1"/>
          <w:sz w:val="22"/>
          <w:szCs w:val="22"/>
        </w:rPr>
        <w:t xml:space="preserve">ARTÍCULO 87. </w:t>
      </w:r>
      <w:r w:rsidR="003E69C2" w:rsidRPr="00242709">
        <w:rPr>
          <w:rFonts w:ascii="Arial" w:hAnsi="Arial" w:cs="Arial"/>
          <w:b/>
          <w:color w:val="000000" w:themeColor="text1"/>
          <w:sz w:val="22"/>
          <w:szCs w:val="22"/>
        </w:rPr>
        <w:t xml:space="preserve">VIGENCIA Y DEROGATORIAS. </w:t>
      </w:r>
      <w:r w:rsidR="003E69C2" w:rsidRPr="00242709">
        <w:rPr>
          <w:rFonts w:ascii="Arial" w:hAnsi="Arial" w:cs="Arial"/>
          <w:color w:val="000000" w:themeColor="text1"/>
          <w:sz w:val="22"/>
          <w:szCs w:val="22"/>
        </w:rPr>
        <w:t xml:space="preserve">La presente Ley rige a partir de su promulgación y deroga </w:t>
      </w:r>
      <w:r w:rsidR="00955B69">
        <w:rPr>
          <w:rFonts w:ascii="Arial" w:hAnsi="Arial" w:cs="Arial"/>
          <w:bCs/>
          <w:color w:val="000000" w:themeColor="text1"/>
          <w:sz w:val="22"/>
          <w:szCs w:val="22"/>
        </w:rPr>
        <w:t>el literal</w:t>
      </w:r>
      <w:r w:rsidR="003E69C2" w:rsidRPr="00242709">
        <w:rPr>
          <w:rFonts w:ascii="Arial" w:hAnsi="Arial" w:cs="Arial"/>
          <w:bCs/>
          <w:color w:val="000000" w:themeColor="text1"/>
          <w:sz w:val="22"/>
          <w:szCs w:val="22"/>
        </w:rPr>
        <w:t xml:space="preserve"> i) del artículo 1° de la Ley 97 de 1913, </w:t>
      </w:r>
      <w:r w:rsidR="003E69C2" w:rsidRPr="00242709">
        <w:rPr>
          <w:rFonts w:ascii="Arial" w:hAnsi="Arial" w:cs="Arial"/>
          <w:color w:val="000000" w:themeColor="text1"/>
          <w:sz w:val="22"/>
          <w:szCs w:val="22"/>
        </w:rPr>
        <w:t>el parágrafo 1 del artículo 135 de la Ley 100 de 199</w:t>
      </w:r>
      <w:r w:rsidR="00E26002" w:rsidRPr="00242709">
        <w:rPr>
          <w:rFonts w:ascii="Arial" w:hAnsi="Arial" w:cs="Arial"/>
          <w:color w:val="000000" w:themeColor="text1"/>
          <w:sz w:val="22"/>
          <w:szCs w:val="22"/>
        </w:rPr>
        <w:t>3</w:t>
      </w:r>
      <w:r w:rsidR="003E69C2" w:rsidRPr="00242709">
        <w:rPr>
          <w:rFonts w:ascii="Arial" w:hAnsi="Arial" w:cs="Arial"/>
          <w:color w:val="000000" w:themeColor="text1"/>
          <w:sz w:val="22"/>
          <w:szCs w:val="22"/>
        </w:rPr>
        <w:t>, los artículos 28-1, 38, 39, 40, 40-1, 41, el inciso tercero del artículo 48, el parágrafo 3º del artículo 49, 56-2, 72, 81, 81-1, 116, 118, el inciso segundo del artículo 120, la expresión “</w:t>
      </w:r>
      <w:r w:rsidR="003E69C2" w:rsidRPr="00F7779C">
        <w:rPr>
          <w:rFonts w:ascii="Arial" w:hAnsi="Arial" w:cs="Arial"/>
          <w:i/>
          <w:color w:val="000000" w:themeColor="text1"/>
          <w:sz w:val="22"/>
          <w:szCs w:val="22"/>
        </w:rPr>
        <w:t>y cumplan las regulaciones previstas en el régimen cambiario vigente en Colombia</w:t>
      </w:r>
      <w:r w:rsidR="003E69C2" w:rsidRPr="00242709">
        <w:rPr>
          <w:rFonts w:ascii="Arial" w:hAnsi="Arial" w:cs="Arial"/>
          <w:color w:val="000000" w:themeColor="text1"/>
          <w:sz w:val="22"/>
          <w:szCs w:val="22"/>
        </w:rPr>
        <w:t xml:space="preserve">” del inciso primero </w:t>
      </w:r>
      <w:r w:rsidR="00F7779C">
        <w:rPr>
          <w:rFonts w:ascii="Arial" w:hAnsi="Arial" w:cs="Arial"/>
          <w:color w:val="000000" w:themeColor="text1"/>
          <w:sz w:val="22"/>
          <w:szCs w:val="22"/>
        </w:rPr>
        <w:t xml:space="preserve">del </w:t>
      </w:r>
      <w:r w:rsidR="003E69C2" w:rsidRPr="00242709">
        <w:rPr>
          <w:rFonts w:ascii="Arial" w:hAnsi="Arial" w:cs="Arial"/>
          <w:color w:val="000000" w:themeColor="text1"/>
          <w:sz w:val="22"/>
          <w:szCs w:val="22"/>
        </w:rPr>
        <w:t>artículo 123,</w:t>
      </w:r>
      <w:r w:rsidR="009E64EF">
        <w:rPr>
          <w:rFonts w:ascii="Arial" w:hAnsi="Arial" w:cs="Arial"/>
          <w:color w:val="000000" w:themeColor="text1"/>
          <w:sz w:val="22"/>
          <w:szCs w:val="22"/>
        </w:rPr>
        <w:t xml:space="preserve"> </w:t>
      </w:r>
      <w:r w:rsidR="009A48F8" w:rsidRPr="00242709">
        <w:rPr>
          <w:rFonts w:ascii="Arial" w:hAnsi="Arial" w:cs="Arial"/>
          <w:color w:val="000000" w:themeColor="text1"/>
          <w:sz w:val="22"/>
          <w:szCs w:val="22"/>
        </w:rPr>
        <w:t>126-1, 126-4,</w:t>
      </w:r>
      <w:r w:rsidR="003E69C2" w:rsidRPr="00242709">
        <w:rPr>
          <w:rFonts w:ascii="Arial" w:hAnsi="Arial" w:cs="Arial"/>
          <w:color w:val="000000" w:themeColor="text1"/>
          <w:sz w:val="22"/>
          <w:szCs w:val="22"/>
        </w:rPr>
        <w:t xml:space="preserve"> </w:t>
      </w:r>
      <w:r w:rsidR="009E64EF">
        <w:rPr>
          <w:rFonts w:ascii="Arial" w:hAnsi="Arial" w:cs="Arial"/>
          <w:color w:val="000000" w:themeColor="text1"/>
          <w:sz w:val="22"/>
          <w:szCs w:val="22"/>
        </w:rPr>
        <w:t xml:space="preserve">el </w:t>
      </w:r>
      <w:r w:rsidR="003E69C2" w:rsidRPr="00242709">
        <w:rPr>
          <w:rFonts w:ascii="Arial" w:hAnsi="Arial" w:cs="Arial"/>
          <w:color w:val="000000" w:themeColor="text1"/>
          <w:sz w:val="22"/>
          <w:szCs w:val="22"/>
        </w:rPr>
        <w:t>parágrafo 3 del artículo 127-1, 206-1, 207-1, 223, la referencia al numeral 7 del artículo 207-2 del parágrafo 1 y el parágrafo 2 del artículo 240, 258, 258-2, 292, 292-1, 293, 293-1, 293-2, 294, 294-1, 295, 295-1, 296, 296-1, 297</w:t>
      </w:r>
      <w:r w:rsidR="008520C3" w:rsidRPr="00242709">
        <w:rPr>
          <w:rFonts w:ascii="Arial" w:hAnsi="Arial" w:cs="Arial"/>
          <w:color w:val="000000" w:themeColor="text1"/>
          <w:sz w:val="22"/>
          <w:szCs w:val="22"/>
        </w:rPr>
        <w:t>, 297-1, 298-3, 298-4, 298-5,</w:t>
      </w:r>
      <w:r w:rsidR="00525FBA">
        <w:rPr>
          <w:rFonts w:ascii="Arial" w:hAnsi="Arial" w:cs="Arial"/>
          <w:color w:val="000000" w:themeColor="text1"/>
          <w:sz w:val="22"/>
          <w:szCs w:val="22"/>
        </w:rPr>
        <w:t xml:space="preserve"> el</w:t>
      </w:r>
      <w:r w:rsidR="008520C3" w:rsidRPr="00242709">
        <w:rPr>
          <w:rFonts w:ascii="Arial" w:hAnsi="Arial" w:cs="Arial"/>
          <w:color w:val="000000" w:themeColor="text1"/>
          <w:sz w:val="22"/>
          <w:szCs w:val="22"/>
        </w:rPr>
        <w:t xml:space="preserve"> </w:t>
      </w:r>
      <w:r w:rsidR="003E69C2" w:rsidRPr="00242709">
        <w:rPr>
          <w:rFonts w:ascii="Arial" w:hAnsi="Arial" w:cs="Arial"/>
          <w:color w:val="000000" w:themeColor="text1"/>
          <w:sz w:val="22"/>
          <w:szCs w:val="22"/>
        </w:rPr>
        <w:t xml:space="preserve">literal d) del numeral 5. del artículo 319-4, </w:t>
      </w:r>
      <w:r w:rsidR="00525FBA">
        <w:rPr>
          <w:rFonts w:ascii="Arial" w:hAnsi="Arial" w:cs="Arial"/>
          <w:color w:val="000000" w:themeColor="text1"/>
          <w:sz w:val="22"/>
          <w:szCs w:val="22"/>
        </w:rPr>
        <w:t xml:space="preserve">el </w:t>
      </w:r>
      <w:r w:rsidR="003E69C2" w:rsidRPr="00242709">
        <w:rPr>
          <w:rFonts w:ascii="Arial" w:hAnsi="Arial" w:cs="Arial"/>
          <w:color w:val="000000" w:themeColor="text1"/>
          <w:sz w:val="22"/>
          <w:szCs w:val="22"/>
        </w:rPr>
        <w:t>literal d) del numeral 4. del artículo 319-6, 332,</w:t>
      </w:r>
      <w:r w:rsidR="00633072" w:rsidRPr="00242709">
        <w:rPr>
          <w:rFonts w:ascii="Arial" w:hAnsi="Arial" w:cs="Arial"/>
          <w:color w:val="000000" w:themeColor="text1"/>
          <w:sz w:val="22"/>
          <w:szCs w:val="22"/>
        </w:rPr>
        <w:t xml:space="preserve"> 336,</w:t>
      </w:r>
      <w:r w:rsidR="003E69C2" w:rsidRPr="00242709">
        <w:rPr>
          <w:rFonts w:ascii="Arial" w:hAnsi="Arial" w:cs="Arial"/>
          <w:color w:val="000000" w:themeColor="text1"/>
          <w:sz w:val="22"/>
          <w:szCs w:val="22"/>
        </w:rPr>
        <w:t xml:space="preserve"> 337, 338, 339, 340, 341,</w:t>
      </w:r>
      <w:r w:rsidR="00C31DDE" w:rsidRPr="00242709">
        <w:rPr>
          <w:rFonts w:ascii="Arial" w:hAnsi="Arial" w:cs="Arial"/>
          <w:color w:val="000000" w:themeColor="text1"/>
          <w:sz w:val="22"/>
          <w:szCs w:val="22"/>
        </w:rPr>
        <w:t xml:space="preserve"> el parágrafo 4° del artículo 383,</w:t>
      </w:r>
      <w:r w:rsidR="003E69C2" w:rsidRPr="00242709">
        <w:rPr>
          <w:rFonts w:ascii="Arial" w:hAnsi="Arial" w:cs="Arial"/>
          <w:color w:val="000000" w:themeColor="text1"/>
          <w:sz w:val="22"/>
          <w:szCs w:val="22"/>
        </w:rPr>
        <w:t xml:space="preserve"> 401, 410, 411, 423, 439, 440, el parágrafo primero del artículo 468, 468-1, 468-3,</w:t>
      </w:r>
      <w:r w:rsidR="003E69C2" w:rsidRPr="00242709">
        <w:rPr>
          <w:rFonts w:ascii="Arial" w:hAnsi="Arial" w:cs="Arial"/>
          <w:color w:val="000000" w:themeColor="text1"/>
          <w:sz w:val="22"/>
          <w:szCs w:val="22"/>
          <w:lang w:eastAsia="es-MX"/>
        </w:rPr>
        <w:t xml:space="preserve"> </w:t>
      </w:r>
      <w:r w:rsidR="003E69C2" w:rsidRPr="00242709">
        <w:rPr>
          <w:rFonts w:ascii="Arial" w:hAnsi="Arial" w:cs="Arial"/>
          <w:color w:val="000000" w:themeColor="text1"/>
          <w:sz w:val="22"/>
          <w:szCs w:val="22"/>
        </w:rPr>
        <w:t>477, 478, 482-1 el parágrafo del artículo 485, 485-1, el parágrafo 1 del artículo 485-2, el parágrafo del 496, 499, 502, 505, 506, 507, 508,</w:t>
      </w:r>
      <w:r w:rsidR="00AC6F6C">
        <w:rPr>
          <w:rFonts w:ascii="Arial" w:hAnsi="Arial" w:cs="Arial"/>
          <w:color w:val="000000" w:themeColor="text1"/>
          <w:sz w:val="22"/>
          <w:szCs w:val="22"/>
        </w:rPr>
        <w:t xml:space="preserve"> 512-2,</w:t>
      </w:r>
      <w:r w:rsidR="003E69C2" w:rsidRPr="00242709">
        <w:rPr>
          <w:rFonts w:ascii="Arial" w:hAnsi="Arial" w:cs="Arial"/>
          <w:color w:val="000000" w:themeColor="text1"/>
          <w:sz w:val="22"/>
          <w:szCs w:val="22"/>
        </w:rPr>
        <w:t xml:space="preserve"> el parágrafo transitorio del artículo 555-2, el inciso 2 del artículo 601, 613, 616 </w:t>
      </w:r>
      <w:r w:rsidR="001F2A4A">
        <w:rPr>
          <w:rFonts w:ascii="Arial" w:hAnsi="Arial" w:cs="Arial"/>
          <w:color w:val="000000" w:themeColor="text1"/>
          <w:sz w:val="22"/>
          <w:szCs w:val="22"/>
        </w:rPr>
        <w:t xml:space="preserve"> el </w:t>
      </w:r>
      <w:r w:rsidR="003E69C2" w:rsidRPr="00242709">
        <w:rPr>
          <w:rFonts w:ascii="Arial" w:hAnsi="Arial" w:cs="Arial"/>
          <w:color w:val="000000" w:themeColor="text1"/>
          <w:sz w:val="22"/>
          <w:szCs w:val="22"/>
        </w:rPr>
        <w:t>numeral 2 del artículo 658-3,</w:t>
      </w:r>
      <w:r w:rsidR="00292343" w:rsidRPr="00242709">
        <w:rPr>
          <w:rFonts w:ascii="Arial" w:hAnsi="Arial" w:cs="Arial"/>
          <w:color w:val="000000" w:themeColor="text1"/>
          <w:sz w:val="22"/>
          <w:szCs w:val="22"/>
        </w:rPr>
        <w:t xml:space="preserve"> </w:t>
      </w:r>
      <w:r w:rsidR="001F2A4A">
        <w:rPr>
          <w:rFonts w:ascii="Arial" w:hAnsi="Arial" w:cs="Arial"/>
          <w:color w:val="000000" w:themeColor="text1"/>
          <w:sz w:val="22"/>
          <w:szCs w:val="22"/>
        </w:rPr>
        <w:t>el inciso 5</w:t>
      </w:r>
      <w:r w:rsidR="00292343" w:rsidRPr="00242709">
        <w:rPr>
          <w:rFonts w:ascii="Arial" w:hAnsi="Arial" w:cs="Arial"/>
          <w:color w:val="000000" w:themeColor="text1"/>
          <w:sz w:val="22"/>
          <w:szCs w:val="22"/>
        </w:rPr>
        <w:t xml:space="preserve"> del artículo 714,</w:t>
      </w:r>
      <w:r w:rsidR="003E69C2" w:rsidRPr="00242709">
        <w:rPr>
          <w:rFonts w:ascii="Arial" w:hAnsi="Arial" w:cs="Arial"/>
          <w:color w:val="000000" w:themeColor="text1"/>
          <w:sz w:val="22"/>
          <w:szCs w:val="22"/>
        </w:rPr>
        <w:t xml:space="preserve"> el parágrafo del artículo 720</w:t>
      </w:r>
      <w:bookmarkStart w:id="3" w:name="_GoBack"/>
      <w:bookmarkEnd w:id="3"/>
      <w:r w:rsidR="003E69C2" w:rsidRPr="00242709">
        <w:rPr>
          <w:rFonts w:ascii="Arial" w:hAnsi="Arial" w:cs="Arial"/>
          <w:color w:val="000000" w:themeColor="text1"/>
          <w:sz w:val="22"/>
          <w:szCs w:val="22"/>
        </w:rPr>
        <w:t xml:space="preserve">, </w:t>
      </w:r>
      <w:r w:rsidR="00836DAC" w:rsidRPr="00242709">
        <w:rPr>
          <w:rFonts w:ascii="Arial" w:hAnsi="Arial" w:cs="Arial"/>
          <w:color w:val="000000" w:themeColor="text1"/>
          <w:sz w:val="22"/>
          <w:szCs w:val="22"/>
        </w:rPr>
        <w:t xml:space="preserve">el numeral 3 del artículo 730, </w:t>
      </w:r>
      <w:r w:rsidR="003E69C2" w:rsidRPr="00242709">
        <w:rPr>
          <w:rFonts w:ascii="Arial" w:hAnsi="Arial" w:cs="Arial"/>
          <w:color w:val="000000" w:themeColor="text1"/>
          <w:sz w:val="22"/>
          <w:szCs w:val="22"/>
        </w:rPr>
        <w:t>el numeral 2 y el parágrafo 3 del artículo 839-1, la expresión “</w:t>
      </w:r>
      <w:r w:rsidR="003E69C2" w:rsidRPr="00AC6F6C">
        <w:rPr>
          <w:rFonts w:ascii="Arial" w:hAnsi="Arial" w:cs="Arial"/>
          <w:i/>
          <w:color w:val="000000" w:themeColor="text1"/>
          <w:sz w:val="22"/>
          <w:szCs w:val="22"/>
        </w:rPr>
        <w:t>incluido el Banco de la República</w:t>
      </w:r>
      <w:r w:rsidR="003E69C2" w:rsidRPr="00242709">
        <w:rPr>
          <w:rFonts w:ascii="Arial" w:hAnsi="Arial" w:cs="Arial"/>
          <w:color w:val="000000" w:themeColor="text1"/>
          <w:sz w:val="22"/>
          <w:szCs w:val="22"/>
        </w:rPr>
        <w:t>” del artículo 875</w:t>
      </w:r>
      <w:r w:rsidR="00AC6F6C">
        <w:rPr>
          <w:rFonts w:ascii="Arial" w:hAnsi="Arial" w:cs="Arial"/>
          <w:color w:val="000000" w:themeColor="text1"/>
          <w:sz w:val="22"/>
          <w:szCs w:val="22"/>
        </w:rPr>
        <w:t xml:space="preserve"> </w:t>
      </w:r>
      <w:r w:rsidR="003E69C2" w:rsidRPr="00242709">
        <w:rPr>
          <w:rFonts w:ascii="Arial" w:hAnsi="Arial" w:cs="Arial"/>
          <w:color w:val="000000" w:themeColor="text1"/>
          <w:sz w:val="22"/>
          <w:szCs w:val="22"/>
        </w:rPr>
        <w:t>del Estatuto Tributario</w:t>
      </w:r>
      <w:r w:rsidR="00617B70">
        <w:rPr>
          <w:rFonts w:ascii="Arial" w:hAnsi="Arial" w:cs="Arial"/>
          <w:color w:val="000000" w:themeColor="text1"/>
          <w:sz w:val="22"/>
          <w:szCs w:val="22"/>
        </w:rPr>
        <w:t>.</w:t>
      </w:r>
    </w:p>
    <w:sectPr w:rsidR="00975668" w:rsidRPr="00242709" w:rsidSect="00713B07">
      <w:pgSz w:w="12242" w:h="15842"/>
      <w:pgMar w:top="1361" w:right="1361" w:bottom="1361" w:left="1361" w:header="709" w:footer="709"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Pablo Emilio  Mendoza Duque " w:date="2018-10-30T21:45:00Z" w:initials="PM">
    <w:p w14:paraId="1ADBCA85" w14:textId="12B86A00" w:rsidR="008751C8" w:rsidRDefault="008751C8">
      <w:pPr>
        <w:pStyle w:val="Textocomentario"/>
      </w:pPr>
      <w:r>
        <w:rPr>
          <w:rStyle w:val="Refdecomentario"/>
        </w:rPr>
        <w:annotationRef/>
      </w:r>
      <w:r>
        <w:t xml:space="preserve">SP resalta que solamente es aplicable a los responsables de IVA, por lo que sugiere la redacción de descuento en IVA para responsables y descuento en renta para No responsables.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D1BED" w14:textId="77777777" w:rsidR="008751C8" w:rsidRDefault="008751C8" w:rsidP="00B47F77">
      <w:r>
        <w:separator/>
      </w:r>
    </w:p>
  </w:endnote>
  <w:endnote w:type="continuationSeparator" w:id="0">
    <w:p w14:paraId="261C34A8" w14:textId="77777777" w:rsidR="008751C8" w:rsidRDefault="008751C8" w:rsidP="00B47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1D599" w14:textId="77777777" w:rsidR="008751C8" w:rsidRDefault="008751C8" w:rsidP="00B47F77">
      <w:r>
        <w:separator/>
      </w:r>
    </w:p>
  </w:footnote>
  <w:footnote w:type="continuationSeparator" w:id="0">
    <w:p w14:paraId="7A844DC3" w14:textId="77777777" w:rsidR="008751C8" w:rsidRDefault="008751C8" w:rsidP="00B47F7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70DF"/>
    <w:multiLevelType w:val="hybridMultilevel"/>
    <w:tmpl w:val="EB06D4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2F13BE"/>
    <w:multiLevelType w:val="hybridMultilevel"/>
    <w:tmpl w:val="25DA9730"/>
    <w:lvl w:ilvl="0" w:tplc="0C0A0019">
      <w:start w:val="1"/>
      <w:numFmt w:val="lowerLetter"/>
      <w:lvlText w:val="%1."/>
      <w:lvlJc w:val="left"/>
      <w:pPr>
        <w:ind w:left="1401" w:hanging="360"/>
      </w:pPr>
    </w:lvl>
    <w:lvl w:ilvl="1" w:tplc="0C0A0019" w:tentative="1">
      <w:start w:val="1"/>
      <w:numFmt w:val="lowerLetter"/>
      <w:lvlText w:val="%2."/>
      <w:lvlJc w:val="left"/>
      <w:pPr>
        <w:ind w:left="2121" w:hanging="360"/>
      </w:pPr>
    </w:lvl>
    <w:lvl w:ilvl="2" w:tplc="0C0A001B" w:tentative="1">
      <w:start w:val="1"/>
      <w:numFmt w:val="lowerRoman"/>
      <w:lvlText w:val="%3."/>
      <w:lvlJc w:val="right"/>
      <w:pPr>
        <w:ind w:left="2841" w:hanging="180"/>
      </w:pPr>
    </w:lvl>
    <w:lvl w:ilvl="3" w:tplc="0C0A000F" w:tentative="1">
      <w:start w:val="1"/>
      <w:numFmt w:val="decimal"/>
      <w:lvlText w:val="%4."/>
      <w:lvlJc w:val="left"/>
      <w:pPr>
        <w:ind w:left="3561" w:hanging="360"/>
      </w:pPr>
    </w:lvl>
    <w:lvl w:ilvl="4" w:tplc="0C0A0019" w:tentative="1">
      <w:start w:val="1"/>
      <w:numFmt w:val="lowerLetter"/>
      <w:lvlText w:val="%5."/>
      <w:lvlJc w:val="left"/>
      <w:pPr>
        <w:ind w:left="4281" w:hanging="360"/>
      </w:pPr>
    </w:lvl>
    <w:lvl w:ilvl="5" w:tplc="0C0A001B" w:tentative="1">
      <w:start w:val="1"/>
      <w:numFmt w:val="lowerRoman"/>
      <w:lvlText w:val="%6."/>
      <w:lvlJc w:val="right"/>
      <w:pPr>
        <w:ind w:left="5001" w:hanging="180"/>
      </w:pPr>
    </w:lvl>
    <w:lvl w:ilvl="6" w:tplc="0C0A000F" w:tentative="1">
      <w:start w:val="1"/>
      <w:numFmt w:val="decimal"/>
      <w:lvlText w:val="%7."/>
      <w:lvlJc w:val="left"/>
      <w:pPr>
        <w:ind w:left="5721" w:hanging="360"/>
      </w:pPr>
    </w:lvl>
    <w:lvl w:ilvl="7" w:tplc="0C0A0019" w:tentative="1">
      <w:start w:val="1"/>
      <w:numFmt w:val="lowerLetter"/>
      <w:lvlText w:val="%8."/>
      <w:lvlJc w:val="left"/>
      <w:pPr>
        <w:ind w:left="6441" w:hanging="360"/>
      </w:pPr>
    </w:lvl>
    <w:lvl w:ilvl="8" w:tplc="0C0A001B" w:tentative="1">
      <w:start w:val="1"/>
      <w:numFmt w:val="lowerRoman"/>
      <w:lvlText w:val="%9."/>
      <w:lvlJc w:val="right"/>
      <w:pPr>
        <w:ind w:left="7161" w:hanging="180"/>
      </w:pPr>
    </w:lvl>
  </w:abstractNum>
  <w:abstractNum w:abstractNumId="2">
    <w:nsid w:val="05390684"/>
    <w:multiLevelType w:val="hybridMultilevel"/>
    <w:tmpl w:val="8C8203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7CD711B"/>
    <w:multiLevelType w:val="hybridMultilevel"/>
    <w:tmpl w:val="D1E6F064"/>
    <w:numStyleLink w:val="ImportedStyle2"/>
  </w:abstractNum>
  <w:abstractNum w:abstractNumId="4">
    <w:nsid w:val="0CA53F61"/>
    <w:multiLevelType w:val="multilevel"/>
    <w:tmpl w:val="7F7AE6CA"/>
    <w:lvl w:ilvl="0">
      <w:start w:val="1"/>
      <w:numFmt w:val="decimal"/>
      <w:pStyle w:val="Ttulo1"/>
      <w:lvlText w:val="%1"/>
      <w:lvlJc w:val="left"/>
      <w:pPr>
        <w:ind w:left="432" w:hanging="432"/>
      </w:pPr>
      <w:rPr>
        <w:rFonts w:ascii="Times New Roman" w:hAnsi="Times New Roman" w:cs="Times New Roman" w:hint="default"/>
        <w:color w:val="000000" w:themeColor="text1"/>
        <w:sz w:val="24"/>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nsid w:val="0F1F4DA5"/>
    <w:multiLevelType w:val="hybridMultilevel"/>
    <w:tmpl w:val="364A27E6"/>
    <w:lvl w:ilvl="0" w:tplc="18EA521A">
      <w:start w:val="1"/>
      <w:numFmt w:val="decimal"/>
      <w:lvlText w:val="%1."/>
      <w:lvlJc w:val="left"/>
      <w:pPr>
        <w:ind w:left="927" w:hanging="360"/>
      </w:pPr>
      <w:rPr>
        <w:rFonts w:hint="default"/>
        <w:b w:val="0"/>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6">
    <w:nsid w:val="15AD4179"/>
    <w:multiLevelType w:val="hybridMultilevel"/>
    <w:tmpl w:val="0F80F004"/>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7">
    <w:nsid w:val="15B328D6"/>
    <w:multiLevelType w:val="hybridMultilevel"/>
    <w:tmpl w:val="BBC4FB48"/>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041173"/>
    <w:multiLevelType w:val="hybridMultilevel"/>
    <w:tmpl w:val="5094CAD6"/>
    <w:lvl w:ilvl="0" w:tplc="1BB0A6C4">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3790D29"/>
    <w:multiLevelType w:val="hybridMultilevel"/>
    <w:tmpl w:val="09DA31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3E24B3C"/>
    <w:multiLevelType w:val="hybridMultilevel"/>
    <w:tmpl w:val="091CDAD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84B7A78"/>
    <w:multiLevelType w:val="hybridMultilevel"/>
    <w:tmpl w:val="0888B876"/>
    <w:lvl w:ilvl="0" w:tplc="C2A23440">
      <w:start w:val="1"/>
      <w:numFmt w:val="lowerRoman"/>
      <w:lvlText w:val="(%1)"/>
      <w:lvlJc w:val="left"/>
      <w:pPr>
        <w:ind w:left="1287" w:hanging="720"/>
      </w:pPr>
      <w:rPr>
        <w:rFonts w:hint="default"/>
        <w:b/>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2">
    <w:nsid w:val="2E5234E9"/>
    <w:multiLevelType w:val="hybridMultilevel"/>
    <w:tmpl w:val="00029E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0E68EEC4">
      <w:start w:val="1"/>
      <w:numFmt w:val="decimal"/>
      <w:lvlText w:val="%3."/>
      <w:lvlJc w:val="left"/>
      <w:pPr>
        <w:ind w:left="2340" w:hanging="360"/>
      </w:pPr>
      <w:rPr>
        <w:rFonts w:hint="default"/>
      </w:rPr>
    </w:lvl>
    <w:lvl w:ilvl="3" w:tplc="995E256A">
      <w:start w:val="1"/>
      <w:numFmt w:val="lowerRoman"/>
      <w:lvlText w:val="%4."/>
      <w:lvlJc w:val="left"/>
      <w:pPr>
        <w:ind w:left="3240" w:hanging="72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EF53AD2"/>
    <w:multiLevelType w:val="hybridMultilevel"/>
    <w:tmpl w:val="42AAC72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09B5EFE"/>
    <w:multiLevelType w:val="hybridMultilevel"/>
    <w:tmpl w:val="42AAC72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2313DB2"/>
    <w:multiLevelType w:val="hybridMultilevel"/>
    <w:tmpl w:val="42AAC72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6DB1F5C"/>
    <w:multiLevelType w:val="hybridMultilevel"/>
    <w:tmpl w:val="0EFC4A6A"/>
    <w:numStyleLink w:val="ImportedStyle1"/>
  </w:abstractNum>
  <w:abstractNum w:abstractNumId="17">
    <w:nsid w:val="375579D3"/>
    <w:multiLevelType w:val="hybridMultilevel"/>
    <w:tmpl w:val="C2B4EA9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98D26D9"/>
    <w:multiLevelType w:val="hybridMultilevel"/>
    <w:tmpl w:val="9A0C3E3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41B56D98"/>
    <w:multiLevelType w:val="hybridMultilevel"/>
    <w:tmpl w:val="816EB64E"/>
    <w:lvl w:ilvl="0" w:tplc="28547AD4">
      <w:start w:val="2"/>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8E54788"/>
    <w:multiLevelType w:val="hybridMultilevel"/>
    <w:tmpl w:val="42AAC72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DB43C49"/>
    <w:multiLevelType w:val="hybridMultilevel"/>
    <w:tmpl w:val="E53CD8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04709F7"/>
    <w:multiLevelType w:val="hybridMultilevel"/>
    <w:tmpl w:val="02AA9790"/>
    <w:lvl w:ilvl="0" w:tplc="D87CADE2">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1C95B35"/>
    <w:multiLevelType w:val="hybridMultilevel"/>
    <w:tmpl w:val="42AAC72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35B149C"/>
    <w:multiLevelType w:val="hybridMultilevel"/>
    <w:tmpl w:val="42AAC72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5F73768"/>
    <w:multiLevelType w:val="hybridMultilevel"/>
    <w:tmpl w:val="9F0C25D0"/>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6">
    <w:nsid w:val="59C2431E"/>
    <w:multiLevelType w:val="hybridMultilevel"/>
    <w:tmpl w:val="0EFC4A6A"/>
    <w:styleLink w:val="ImportedStyle1"/>
    <w:lvl w:ilvl="0" w:tplc="30129022">
      <w:start w:val="1"/>
      <w:numFmt w:val="lowerLetter"/>
      <w:suff w:val="nothing"/>
      <w:lvlText w:val="%1)"/>
      <w:lvlJc w:val="left"/>
      <w:pPr>
        <w:tabs>
          <w:tab w:val="left" w:pos="426"/>
        </w:tabs>
        <w:ind w:left="567"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9C5F92">
      <w:start w:val="1"/>
      <w:numFmt w:val="lowerLetter"/>
      <w:suff w:val="nothing"/>
      <w:lvlText w:val="%2."/>
      <w:lvlJc w:val="left"/>
      <w:pPr>
        <w:tabs>
          <w:tab w:val="left" w:pos="426"/>
        </w:tabs>
        <w:ind w:left="1287" w:hanging="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4CB100">
      <w:start w:val="1"/>
      <w:numFmt w:val="lowerRoman"/>
      <w:lvlText w:val="%3."/>
      <w:lvlJc w:val="left"/>
      <w:pPr>
        <w:tabs>
          <w:tab w:val="left" w:pos="426"/>
        </w:tabs>
        <w:ind w:left="2007"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5EBD52">
      <w:start w:val="1"/>
      <w:numFmt w:val="decimal"/>
      <w:suff w:val="nothing"/>
      <w:lvlText w:val="%4."/>
      <w:lvlJc w:val="left"/>
      <w:pPr>
        <w:tabs>
          <w:tab w:val="left" w:pos="426"/>
        </w:tabs>
        <w:ind w:left="2727" w:hanging="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DC6497A">
      <w:start w:val="1"/>
      <w:numFmt w:val="lowerLetter"/>
      <w:suff w:val="nothing"/>
      <w:lvlText w:val="%5."/>
      <w:lvlJc w:val="left"/>
      <w:pPr>
        <w:tabs>
          <w:tab w:val="left" w:pos="426"/>
        </w:tabs>
        <w:ind w:left="3447" w:hanging="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E25DEA">
      <w:start w:val="1"/>
      <w:numFmt w:val="lowerRoman"/>
      <w:lvlText w:val="%6."/>
      <w:lvlJc w:val="left"/>
      <w:pPr>
        <w:tabs>
          <w:tab w:val="left" w:pos="426"/>
        </w:tabs>
        <w:ind w:left="4167" w:hanging="5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0C1B1C">
      <w:start w:val="1"/>
      <w:numFmt w:val="decimal"/>
      <w:suff w:val="nothing"/>
      <w:lvlText w:val="%7."/>
      <w:lvlJc w:val="left"/>
      <w:pPr>
        <w:tabs>
          <w:tab w:val="left" w:pos="426"/>
        </w:tabs>
        <w:ind w:left="4887" w:hanging="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58E5AC">
      <w:start w:val="1"/>
      <w:numFmt w:val="lowerLetter"/>
      <w:suff w:val="nothing"/>
      <w:lvlText w:val="%8."/>
      <w:lvlJc w:val="left"/>
      <w:pPr>
        <w:tabs>
          <w:tab w:val="left" w:pos="426"/>
        </w:tabs>
        <w:ind w:left="5607" w:hanging="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42E0AE">
      <w:start w:val="1"/>
      <w:numFmt w:val="lowerRoman"/>
      <w:lvlText w:val="%9."/>
      <w:lvlJc w:val="left"/>
      <w:pPr>
        <w:tabs>
          <w:tab w:val="left" w:pos="426"/>
        </w:tabs>
        <w:ind w:left="6327" w:hanging="5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5A582F7F"/>
    <w:multiLevelType w:val="hybridMultilevel"/>
    <w:tmpl w:val="9BC0A00C"/>
    <w:lvl w:ilvl="0" w:tplc="04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D9C7143"/>
    <w:multiLevelType w:val="hybridMultilevel"/>
    <w:tmpl w:val="D4764CD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7323DD6"/>
    <w:multiLevelType w:val="hybridMultilevel"/>
    <w:tmpl w:val="BBC4FB48"/>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BEB75FB"/>
    <w:multiLevelType w:val="hybridMultilevel"/>
    <w:tmpl w:val="C0A861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C362590"/>
    <w:multiLevelType w:val="hybridMultilevel"/>
    <w:tmpl w:val="3D9C164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6D8B3874"/>
    <w:multiLevelType w:val="hybridMultilevel"/>
    <w:tmpl w:val="D1E6F064"/>
    <w:styleLink w:val="ImportedStyle2"/>
    <w:lvl w:ilvl="0" w:tplc="B6CE6DCA">
      <w:start w:val="1"/>
      <w:numFmt w:val="lowerLetter"/>
      <w:lvlText w:val="%1."/>
      <w:lvlJc w:val="left"/>
      <w:pPr>
        <w:tabs>
          <w:tab w:val="left" w:pos="284"/>
        </w:tabs>
        <w:ind w:left="85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112A846">
      <w:start w:val="1"/>
      <w:numFmt w:val="lowerLetter"/>
      <w:lvlText w:val="%2."/>
      <w:lvlJc w:val="left"/>
      <w:pPr>
        <w:tabs>
          <w:tab w:val="left" w:pos="284"/>
        </w:tabs>
        <w:ind w:left="157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F48D14">
      <w:start w:val="1"/>
      <w:numFmt w:val="lowerRoman"/>
      <w:lvlText w:val="%3."/>
      <w:lvlJc w:val="left"/>
      <w:pPr>
        <w:tabs>
          <w:tab w:val="left" w:pos="284"/>
        </w:tabs>
        <w:ind w:left="2291"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C0CB54">
      <w:start w:val="1"/>
      <w:numFmt w:val="decimal"/>
      <w:lvlText w:val="%4."/>
      <w:lvlJc w:val="left"/>
      <w:pPr>
        <w:tabs>
          <w:tab w:val="left" w:pos="284"/>
        </w:tabs>
        <w:ind w:left="301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4C0AB4">
      <w:start w:val="1"/>
      <w:numFmt w:val="lowerLetter"/>
      <w:lvlText w:val="%5."/>
      <w:lvlJc w:val="left"/>
      <w:pPr>
        <w:tabs>
          <w:tab w:val="left" w:pos="284"/>
        </w:tabs>
        <w:ind w:left="373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93C825A">
      <w:start w:val="1"/>
      <w:numFmt w:val="lowerRoman"/>
      <w:lvlText w:val="%6."/>
      <w:lvlJc w:val="left"/>
      <w:pPr>
        <w:tabs>
          <w:tab w:val="left" w:pos="284"/>
        </w:tabs>
        <w:ind w:left="4451"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781486">
      <w:start w:val="1"/>
      <w:numFmt w:val="decimal"/>
      <w:lvlText w:val="%7."/>
      <w:lvlJc w:val="left"/>
      <w:pPr>
        <w:tabs>
          <w:tab w:val="left" w:pos="284"/>
        </w:tabs>
        <w:ind w:left="517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BA8EF64">
      <w:start w:val="1"/>
      <w:numFmt w:val="lowerLetter"/>
      <w:lvlText w:val="%8."/>
      <w:lvlJc w:val="left"/>
      <w:pPr>
        <w:tabs>
          <w:tab w:val="left" w:pos="284"/>
        </w:tabs>
        <w:ind w:left="5891"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230F8BE">
      <w:start w:val="1"/>
      <w:numFmt w:val="lowerRoman"/>
      <w:lvlText w:val="%9."/>
      <w:lvlJc w:val="left"/>
      <w:pPr>
        <w:tabs>
          <w:tab w:val="left" w:pos="284"/>
        </w:tabs>
        <w:ind w:left="6611"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6DC272B8"/>
    <w:multiLevelType w:val="hybridMultilevel"/>
    <w:tmpl w:val="C2B4EA9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ACD6B65"/>
    <w:multiLevelType w:val="hybridMultilevel"/>
    <w:tmpl w:val="20605B0E"/>
    <w:lvl w:ilvl="0" w:tplc="1FBA93AE">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5">
    <w:nsid w:val="7C3A1185"/>
    <w:multiLevelType w:val="hybridMultilevel"/>
    <w:tmpl w:val="093A3130"/>
    <w:lvl w:ilvl="0" w:tplc="A886B9F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1"/>
  </w:num>
  <w:num w:numId="2">
    <w:abstractNumId w:val="27"/>
  </w:num>
  <w:num w:numId="3">
    <w:abstractNumId w:val="6"/>
  </w:num>
  <w:num w:numId="4">
    <w:abstractNumId w:val="22"/>
  </w:num>
  <w:num w:numId="5">
    <w:abstractNumId w:val="25"/>
  </w:num>
  <w:num w:numId="6">
    <w:abstractNumId w:val="10"/>
  </w:num>
  <w:num w:numId="7">
    <w:abstractNumId w:val="18"/>
  </w:num>
  <w:num w:numId="8">
    <w:abstractNumId w:val="2"/>
  </w:num>
  <w:num w:numId="9">
    <w:abstractNumId w:val="26"/>
  </w:num>
  <w:num w:numId="10">
    <w:abstractNumId w:val="16"/>
  </w:num>
  <w:num w:numId="11">
    <w:abstractNumId w:val="32"/>
  </w:num>
  <w:num w:numId="12">
    <w:abstractNumId w:val="3"/>
  </w:num>
  <w:num w:numId="13">
    <w:abstractNumId w:val="30"/>
  </w:num>
  <w:num w:numId="14">
    <w:abstractNumId w:val="31"/>
  </w:num>
  <w:num w:numId="15">
    <w:abstractNumId w:val="12"/>
  </w:num>
  <w:num w:numId="16">
    <w:abstractNumId w:val="0"/>
  </w:num>
  <w:num w:numId="17">
    <w:abstractNumId w:val="4"/>
  </w:num>
  <w:num w:numId="18">
    <w:abstractNumId w:val="21"/>
  </w:num>
  <w:num w:numId="19">
    <w:abstractNumId w:val="19"/>
  </w:num>
  <w:num w:numId="20">
    <w:abstractNumId w:val="7"/>
  </w:num>
  <w:num w:numId="21">
    <w:abstractNumId w:val="15"/>
  </w:num>
  <w:num w:numId="22">
    <w:abstractNumId w:val="13"/>
  </w:num>
  <w:num w:numId="23">
    <w:abstractNumId w:val="20"/>
  </w:num>
  <w:num w:numId="24">
    <w:abstractNumId w:val="14"/>
  </w:num>
  <w:num w:numId="25">
    <w:abstractNumId w:val="29"/>
  </w:num>
  <w:num w:numId="26">
    <w:abstractNumId w:val="11"/>
  </w:num>
  <w:num w:numId="27">
    <w:abstractNumId w:val="24"/>
  </w:num>
  <w:num w:numId="28">
    <w:abstractNumId w:val="23"/>
  </w:num>
  <w:num w:numId="29">
    <w:abstractNumId w:val="17"/>
  </w:num>
  <w:num w:numId="30">
    <w:abstractNumId w:val="33"/>
  </w:num>
  <w:num w:numId="31">
    <w:abstractNumId w:val="9"/>
  </w:num>
  <w:num w:numId="32">
    <w:abstractNumId w:val="8"/>
  </w:num>
  <w:num w:numId="33">
    <w:abstractNumId w:val="34"/>
  </w:num>
  <w:num w:numId="34">
    <w:abstractNumId w:val="28"/>
  </w:num>
  <w:num w:numId="35">
    <w:abstractNumId w:val="35"/>
  </w:num>
  <w:num w:numId="3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gela Patricia Parra Carrascal">
    <w15:presenceInfo w15:providerId="AD" w15:userId="S-1-5-21-1454471165-1592454029-682003330-379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11E"/>
    <w:rsid w:val="00004248"/>
    <w:rsid w:val="00006A45"/>
    <w:rsid w:val="000117E3"/>
    <w:rsid w:val="00011EC6"/>
    <w:rsid w:val="00012834"/>
    <w:rsid w:val="000128B8"/>
    <w:rsid w:val="00014F6C"/>
    <w:rsid w:val="00021D2D"/>
    <w:rsid w:val="00032A40"/>
    <w:rsid w:val="00032DBE"/>
    <w:rsid w:val="00034F5C"/>
    <w:rsid w:val="000404EA"/>
    <w:rsid w:val="000419E3"/>
    <w:rsid w:val="0004202D"/>
    <w:rsid w:val="00046474"/>
    <w:rsid w:val="0004741F"/>
    <w:rsid w:val="00047F9F"/>
    <w:rsid w:val="00053692"/>
    <w:rsid w:val="000537EA"/>
    <w:rsid w:val="00055F48"/>
    <w:rsid w:val="00056472"/>
    <w:rsid w:val="000634A2"/>
    <w:rsid w:val="0006366A"/>
    <w:rsid w:val="00066331"/>
    <w:rsid w:val="00074715"/>
    <w:rsid w:val="00076398"/>
    <w:rsid w:val="0008159B"/>
    <w:rsid w:val="000834C9"/>
    <w:rsid w:val="000865AE"/>
    <w:rsid w:val="00087D12"/>
    <w:rsid w:val="00090BB2"/>
    <w:rsid w:val="000914B0"/>
    <w:rsid w:val="0009471C"/>
    <w:rsid w:val="00094A84"/>
    <w:rsid w:val="00096652"/>
    <w:rsid w:val="000A1058"/>
    <w:rsid w:val="000A4923"/>
    <w:rsid w:val="000A520D"/>
    <w:rsid w:val="000A5DDF"/>
    <w:rsid w:val="000B3AB6"/>
    <w:rsid w:val="000B6E8E"/>
    <w:rsid w:val="000C01D2"/>
    <w:rsid w:val="000C1661"/>
    <w:rsid w:val="000C2E92"/>
    <w:rsid w:val="000C4E69"/>
    <w:rsid w:val="000C5D5A"/>
    <w:rsid w:val="000D0EA7"/>
    <w:rsid w:val="000D1757"/>
    <w:rsid w:val="000D53E4"/>
    <w:rsid w:val="000D670F"/>
    <w:rsid w:val="000D74E2"/>
    <w:rsid w:val="000E0F6E"/>
    <w:rsid w:val="000E3D4D"/>
    <w:rsid w:val="000F02EE"/>
    <w:rsid w:val="000F50E0"/>
    <w:rsid w:val="000F65CC"/>
    <w:rsid w:val="000F7CC0"/>
    <w:rsid w:val="00101800"/>
    <w:rsid w:val="001021BB"/>
    <w:rsid w:val="0010243E"/>
    <w:rsid w:val="0010611C"/>
    <w:rsid w:val="00107ADF"/>
    <w:rsid w:val="001110EF"/>
    <w:rsid w:val="00111E0A"/>
    <w:rsid w:val="00112959"/>
    <w:rsid w:val="00116B73"/>
    <w:rsid w:val="0012183C"/>
    <w:rsid w:val="00121939"/>
    <w:rsid w:val="0012287B"/>
    <w:rsid w:val="00125813"/>
    <w:rsid w:val="001403C8"/>
    <w:rsid w:val="00143AAB"/>
    <w:rsid w:val="001445B5"/>
    <w:rsid w:val="00146D3E"/>
    <w:rsid w:val="00147077"/>
    <w:rsid w:val="0015566E"/>
    <w:rsid w:val="0015598E"/>
    <w:rsid w:val="00157FA2"/>
    <w:rsid w:val="001638AA"/>
    <w:rsid w:val="00164766"/>
    <w:rsid w:val="00165992"/>
    <w:rsid w:val="00173964"/>
    <w:rsid w:val="00174675"/>
    <w:rsid w:val="00176AF4"/>
    <w:rsid w:val="0018092F"/>
    <w:rsid w:val="00180F9E"/>
    <w:rsid w:val="00183CA6"/>
    <w:rsid w:val="0018458D"/>
    <w:rsid w:val="00184E57"/>
    <w:rsid w:val="001854BE"/>
    <w:rsid w:val="0018701F"/>
    <w:rsid w:val="00187BBB"/>
    <w:rsid w:val="00190C1C"/>
    <w:rsid w:val="00192801"/>
    <w:rsid w:val="00192EC9"/>
    <w:rsid w:val="00192F52"/>
    <w:rsid w:val="0019322D"/>
    <w:rsid w:val="001979EA"/>
    <w:rsid w:val="00197F24"/>
    <w:rsid w:val="001A2FBC"/>
    <w:rsid w:val="001A3A14"/>
    <w:rsid w:val="001A550B"/>
    <w:rsid w:val="001B1A7A"/>
    <w:rsid w:val="001B5EDD"/>
    <w:rsid w:val="001B6588"/>
    <w:rsid w:val="001C05AD"/>
    <w:rsid w:val="001C336C"/>
    <w:rsid w:val="001C475C"/>
    <w:rsid w:val="001C7780"/>
    <w:rsid w:val="001C7A47"/>
    <w:rsid w:val="001D1B4F"/>
    <w:rsid w:val="001D4E84"/>
    <w:rsid w:val="001D4EA9"/>
    <w:rsid w:val="001E41DD"/>
    <w:rsid w:val="001E63C4"/>
    <w:rsid w:val="001F2A4A"/>
    <w:rsid w:val="001F38B1"/>
    <w:rsid w:val="001F3F04"/>
    <w:rsid w:val="001F79CF"/>
    <w:rsid w:val="001F7FF1"/>
    <w:rsid w:val="0020018C"/>
    <w:rsid w:val="0020481B"/>
    <w:rsid w:val="00206F78"/>
    <w:rsid w:val="0020763B"/>
    <w:rsid w:val="002151FD"/>
    <w:rsid w:val="00215F0D"/>
    <w:rsid w:val="00226D4B"/>
    <w:rsid w:val="00235F1A"/>
    <w:rsid w:val="00241281"/>
    <w:rsid w:val="00242709"/>
    <w:rsid w:val="002436E3"/>
    <w:rsid w:val="00243E2A"/>
    <w:rsid w:val="00244E57"/>
    <w:rsid w:val="00255187"/>
    <w:rsid w:val="00256664"/>
    <w:rsid w:val="00256DFF"/>
    <w:rsid w:val="00261B66"/>
    <w:rsid w:val="0026512E"/>
    <w:rsid w:val="002675A4"/>
    <w:rsid w:val="00267E0E"/>
    <w:rsid w:val="002812A6"/>
    <w:rsid w:val="0028163E"/>
    <w:rsid w:val="00281A3A"/>
    <w:rsid w:val="0028446A"/>
    <w:rsid w:val="00284D5C"/>
    <w:rsid w:val="00287E37"/>
    <w:rsid w:val="0029099B"/>
    <w:rsid w:val="00292343"/>
    <w:rsid w:val="00294E38"/>
    <w:rsid w:val="0029657F"/>
    <w:rsid w:val="002A205F"/>
    <w:rsid w:val="002A2F52"/>
    <w:rsid w:val="002A57DA"/>
    <w:rsid w:val="002A5B62"/>
    <w:rsid w:val="002B3EF8"/>
    <w:rsid w:val="002B7615"/>
    <w:rsid w:val="002C1D15"/>
    <w:rsid w:val="002C1F82"/>
    <w:rsid w:val="002C2921"/>
    <w:rsid w:val="002C2A09"/>
    <w:rsid w:val="002C2C07"/>
    <w:rsid w:val="002C2D73"/>
    <w:rsid w:val="002D1C76"/>
    <w:rsid w:val="002D1CAF"/>
    <w:rsid w:val="002D47CC"/>
    <w:rsid w:val="002D58C3"/>
    <w:rsid w:val="002D6B5B"/>
    <w:rsid w:val="002D7D92"/>
    <w:rsid w:val="002E04CB"/>
    <w:rsid w:val="002E2622"/>
    <w:rsid w:val="002E6B2D"/>
    <w:rsid w:val="002F0AA6"/>
    <w:rsid w:val="002F1009"/>
    <w:rsid w:val="002F171F"/>
    <w:rsid w:val="002F33BE"/>
    <w:rsid w:val="002F59F6"/>
    <w:rsid w:val="003033E4"/>
    <w:rsid w:val="00312DC5"/>
    <w:rsid w:val="003135AA"/>
    <w:rsid w:val="00314C2A"/>
    <w:rsid w:val="00317915"/>
    <w:rsid w:val="00320DDE"/>
    <w:rsid w:val="0032245E"/>
    <w:rsid w:val="0032559E"/>
    <w:rsid w:val="00327B0A"/>
    <w:rsid w:val="00343CC3"/>
    <w:rsid w:val="003444BD"/>
    <w:rsid w:val="00344AE1"/>
    <w:rsid w:val="0035481C"/>
    <w:rsid w:val="0035492E"/>
    <w:rsid w:val="00354CD8"/>
    <w:rsid w:val="003564ED"/>
    <w:rsid w:val="0036293A"/>
    <w:rsid w:val="00365CDD"/>
    <w:rsid w:val="00367DCA"/>
    <w:rsid w:val="0037187B"/>
    <w:rsid w:val="00373F54"/>
    <w:rsid w:val="00374E5B"/>
    <w:rsid w:val="003806B8"/>
    <w:rsid w:val="00383F88"/>
    <w:rsid w:val="00385CD0"/>
    <w:rsid w:val="0038746A"/>
    <w:rsid w:val="00387937"/>
    <w:rsid w:val="00390090"/>
    <w:rsid w:val="003B0A62"/>
    <w:rsid w:val="003B230E"/>
    <w:rsid w:val="003B2855"/>
    <w:rsid w:val="003B30EB"/>
    <w:rsid w:val="003B48B3"/>
    <w:rsid w:val="003C0C75"/>
    <w:rsid w:val="003C56B2"/>
    <w:rsid w:val="003D145A"/>
    <w:rsid w:val="003D2D7F"/>
    <w:rsid w:val="003D5EF9"/>
    <w:rsid w:val="003D62DE"/>
    <w:rsid w:val="003E423B"/>
    <w:rsid w:val="003E4D5A"/>
    <w:rsid w:val="003E69C2"/>
    <w:rsid w:val="003E7E07"/>
    <w:rsid w:val="003F1B14"/>
    <w:rsid w:val="003F2249"/>
    <w:rsid w:val="003F335E"/>
    <w:rsid w:val="003F5121"/>
    <w:rsid w:val="003F76E5"/>
    <w:rsid w:val="003F7C6E"/>
    <w:rsid w:val="004008E3"/>
    <w:rsid w:val="004029B5"/>
    <w:rsid w:val="0041145F"/>
    <w:rsid w:val="004144E8"/>
    <w:rsid w:val="004166D1"/>
    <w:rsid w:val="00416A5C"/>
    <w:rsid w:val="00420E1E"/>
    <w:rsid w:val="00421887"/>
    <w:rsid w:val="00422A5E"/>
    <w:rsid w:val="00426242"/>
    <w:rsid w:val="00430D19"/>
    <w:rsid w:val="004324A0"/>
    <w:rsid w:val="00432856"/>
    <w:rsid w:val="0043603A"/>
    <w:rsid w:val="00436D8A"/>
    <w:rsid w:val="00437D09"/>
    <w:rsid w:val="00445660"/>
    <w:rsid w:val="004520B8"/>
    <w:rsid w:val="0045272E"/>
    <w:rsid w:val="004542B2"/>
    <w:rsid w:val="00454A74"/>
    <w:rsid w:val="004574B1"/>
    <w:rsid w:val="004578C0"/>
    <w:rsid w:val="004608CF"/>
    <w:rsid w:val="004641CE"/>
    <w:rsid w:val="00465E4A"/>
    <w:rsid w:val="004679DD"/>
    <w:rsid w:val="004704F4"/>
    <w:rsid w:val="004761DF"/>
    <w:rsid w:val="00476F0E"/>
    <w:rsid w:val="00486587"/>
    <w:rsid w:val="00492C48"/>
    <w:rsid w:val="00493A55"/>
    <w:rsid w:val="004A2CEC"/>
    <w:rsid w:val="004A46AF"/>
    <w:rsid w:val="004A4BEB"/>
    <w:rsid w:val="004A54D3"/>
    <w:rsid w:val="004A7404"/>
    <w:rsid w:val="004B1546"/>
    <w:rsid w:val="004B7F05"/>
    <w:rsid w:val="004C0070"/>
    <w:rsid w:val="004C28FA"/>
    <w:rsid w:val="004C5143"/>
    <w:rsid w:val="004C7B12"/>
    <w:rsid w:val="004E0928"/>
    <w:rsid w:val="004E1514"/>
    <w:rsid w:val="004E3FB8"/>
    <w:rsid w:val="004E5134"/>
    <w:rsid w:val="004E64C4"/>
    <w:rsid w:val="004E67CB"/>
    <w:rsid w:val="004F01AD"/>
    <w:rsid w:val="004F01E6"/>
    <w:rsid w:val="004F210A"/>
    <w:rsid w:val="004F55AB"/>
    <w:rsid w:val="004F67E7"/>
    <w:rsid w:val="00500733"/>
    <w:rsid w:val="0051166F"/>
    <w:rsid w:val="005144D2"/>
    <w:rsid w:val="0051495C"/>
    <w:rsid w:val="0051586E"/>
    <w:rsid w:val="005164F0"/>
    <w:rsid w:val="0052185F"/>
    <w:rsid w:val="00522AC1"/>
    <w:rsid w:val="005240D2"/>
    <w:rsid w:val="00524602"/>
    <w:rsid w:val="00525FBA"/>
    <w:rsid w:val="00526ED7"/>
    <w:rsid w:val="00527856"/>
    <w:rsid w:val="0053212B"/>
    <w:rsid w:val="005348E4"/>
    <w:rsid w:val="00541BCA"/>
    <w:rsid w:val="0054597B"/>
    <w:rsid w:val="0055142C"/>
    <w:rsid w:val="00552330"/>
    <w:rsid w:val="005530BD"/>
    <w:rsid w:val="0055472A"/>
    <w:rsid w:val="0055589C"/>
    <w:rsid w:val="005571F5"/>
    <w:rsid w:val="005810DE"/>
    <w:rsid w:val="00581678"/>
    <w:rsid w:val="005836D6"/>
    <w:rsid w:val="005858B3"/>
    <w:rsid w:val="005876D7"/>
    <w:rsid w:val="00587DA0"/>
    <w:rsid w:val="005912D0"/>
    <w:rsid w:val="00593F91"/>
    <w:rsid w:val="00594441"/>
    <w:rsid w:val="00595E9D"/>
    <w:rsid w:val="00596B58"/>
    <w:rsid w:val="005A1AD6"/>
    <w:rsid w:val="005A40FD"/>
    <w:rsid w:val="005B1719"/>
    <w:rsid w:val="005B19D3"/>
    <w:rsid w:val="005B7FCC"/>
    <w:rsid w:val="005D0C99"/>
    <w:rsid w:val="005D11EF"/>
    <w:rsid w:val="005D6801"/>
    <w:rsid w:val="005D77EA"/>
    <w:rsid w:val="005D78FD"/>
    <w:rsid w:val="005D7DCD"/>
    <w:rsid w:val="005D7F43"/>
    <w:rsid w:val="005E0858"/>
    <w:rsid w:val="005E09C6"/>
    <w:rsid w:val="005E16ED"/>
    <w:rsid w:val="005E3F4C"/>
    <w:rsid w:val="005E4F19"/>
    <w:rsid w:val="005E5E6C"/>
    <w:rsid w:val="005F2826"/>
    <w:rsid w:val="005F2D17"/>
    <w:rsid w:val="005F70A3"/>
    <w:rsid w:val="005F7B58"/>
    <w:rsid w:val="006000DA"/>
    <w:rsid w:val="00603C67"/>
    <w:rsid w:val="006040A2"/>
    <w:rsid w:val="006117BF"/>
    <w:rsid w:val="00614A2C"/>
    <w:rsid w:val="00615944"/>
    <w:rsid w:val="006176E8"/>
    <w:rsid w:val="00617B70"/>
    <w:rsid w:val="00621723"/>
    <w:rsid w:val="00626F0D"/>
    <w:rsid w:val="00633072"/>
    <w:rsid w:val="00635903"/>
    <w:rsid w:val="00642D6B"/>
    <w:rsid w:val="0064348A"/>
    <w:rsid w:val="006434BE"/>
    <w:rsid w:val="0064492A"/>
    <w:rsid w:val="006455A9"/>
    <w:rsid w:val="006473BC"/>
    <w:rsid w:val="00652384"/>
    <w:rsid w:val="0065313F"/>
    <w:rsid w:val="00653DC6"/>
    <w:rsid w:val="00654A4A"/>
    <w:rsid w:val="0066005E"/>
    <w:rsid w:val="00660A8E"/>
    <w:rsid w:val="00660B7D"/>
    <w:rsid w:val="006636DF"/>
    <w:rsid w:val="0067076D"/>
    <w:rsid w:val="0067452C"/>
    <w:rsid w:val="00682D6A"/>
    <w:rsid w:val="00685974"/>
    <w:rsid w:val="00691382"/>
    <w:rsid w:val="00694198"/>
    <w:rsid w:val="00697CB7"/>
    <w:rsid w:val="006A399D"/>
    <w:rsid w:val="006A414E"/>
    <w:rsid w:val="006A4D22"/>
    <w:rsid w:val="006B2A7D"/>
    <w:rsid w:val="006B2C40"/>
    <w:rsid w:val="006B445F"/>
    <w:rsid w:val="006B63AA"/>
    <w:rsid w:val="006C1103"/>
    <w:rsid w:val="006C44A9"/>
    <w:rsid w:val="006C56C0"/>
    <w:rsid w:val="006C7641"/>
    <w:rsid w:val="006D120B"/>
    <w:rsid w:val="006D13CE"/>
    <w:rsid w:val="006D485E"/>
    <w:rsid w:val="006D6D87"/>
    <w:rsid w:val="006D7D4C"/>
    <w:rsid w:val="006E0A72"/>
    <w:rsid w:val="006E5EE1"/>
    <w:rsid w:val="006F56F8"/>
    <w:rsid w:val="006F6290"/>
    <w:rsid w:val="0070101F"/>
    <w:rsid w:val="00701356"/>
    <w:rsid w:val="00707122"/>
    <w:rsid w:val="007111AE"/>
    <w:rsid w:val="0071176B"/>
    <w:rsid w:val="007120DD"/>
    <w:rsid w:val="00713B07"/>
    <w:rsid w:val="00714771"/>
    <w:rsid w:val="00720038"/>
    <w:rsid w:val="00723B47"/>
    <w:rsid w:val="007243E4"/>
    <w:rsid w:val="00725D1D"/>
    <w:rsid w:val="007262D6"/>
    <w:rsid w:val="00727EDB"/>
    <w:rsid w:val="007323D9"/>
    <w:rsid w:val="0073582A"/>
    <w:rsid w:val="007421A8"/>
    <w:rsid w:val="007541C3"/>
    <w:rsid w:val="0075477A"/>
    <w:rsid w:val="00755BA2"/>
    <w:rsid w:val="00761178"/>
    <w:rsid w:val="00765B15"/>
    <w:rsid w:val="00773800"/>
    <w:rsid w:val="007753BF"/>
    <w:rsid w:val="007765A4"/>
    <w:rsid w:val="00790ADF"/>
    <w:rsid w:val="0079357B"/>
    <w:rsid w:val="007A5047"/>
    <w:rsid w:val="007B1FEA"/>
    <w:rsid w:val="007B483B"/>
    <w:rsid w:val="007B6B51"/>
    <w:rsid w:val="007C1E7B"/>
    <w:rsid w:val="007C5F50"/>
    <w:rsid w:val="007C6458"/>
    <w:rsid w:val="007D102D"/>
    <w:rsid w:val="007D6B51"/>
    <w:rsid w:val="007E44BA"/>
    <w:rsid w:val="007E58F5"/>
    <w:rsid w:val="007F65A4"/>
    <w:rsid w:val="007F67AE"/>
    <w:rsid w:val="007F76C3"/>
    <w:rsid w:val="0080058E"/>
    <w:rsid w:val="00807850"/>
    <w:rsid w:val="00814393"/>
    <w:rsid w:val="00815513"/>
    <w:rsid w:val="0081639E"/>
    <w:rsid w:val="0082261F"/>
    <w:rsid w:val="008253F7"/>
    <w:rsid w:val="008258A9"/>
    <w:rsid w:val="00825DC3"/>
    <w:rsid w:val="00827BAF"/>
    <w:rsid w:val="0083158A"/>
    <w:rsid w:val="008341E9"/>
    <w:rsid w:val="00836DAC"/>
    <w:rsid w:val="0083734A"/>
    <w:rsid w:val="00841F62"/>
    <w:rsid w:val="008442CC"/>
    <w:rsid w:val="008476E2"/>
    <w:rsid w:val="008520C3"/>
    <w:rsid w:val="00853022"/>
    <w:rsid w:val="008545A0"/>
    <w:rsid w:val="0085635C"/>
    <w:rsid w:val="00864158"/>
    <w:rsid w:val="008657F6"/>
    <w:rsid w:val="008716A8"/>
    <w:rsid w:val="008739F5"/>
    <w:rsid w:val="008751C8"/>
    <w:rsid w:val="008755C8"/>
    <w:rsid w:val="00884409"/>
    <w:rsid w:val="0088692B"/>
    <w:rsid w:val="00886A98"/>
    <w:rsid w:val="0088708D"/>
    <w:rsid w:val="00887A02"/>
    <w:rsid w:val="00892B03"/>
    <w:rsid w:val="00895C52"/>
    <w:rsid w:val="00896624"/>
    <w:rsid w:val="008B2BB3"/>
    <w:rsid w:val="008B40BF"/>
    <w:rsid w:val="008B5467"/>
    <w:rsid w:val="008B64B7"/>
    <w:rsid w:val="008C577C"/>
    <w:rsid w:val="008C6F29"/>
    <w:rsid w:val="008D2496"/>
    <w:rsid w:val="008D420A"/>
    <w:rsid w:val="008E323E"/>
    <w:rsid w:val="008E5144"/>
    <w:rsid w:val="008E5CC9"/>
    <w:rsid w:val="008E7CA8"/>
    <w:rsid w:val="008F2072"/>
    <w:rsid w:val="008F26D1"/>
    <w:rsid w:val="008F5C1C"/>
    <w:rsid w:val="008F7CD6"/>
    <w:rsid w:val="00901B2E"/>
    <w:rsid w:val="0090590D"/>
    <w:rsid w:val="00907C89"/>
    <w:rsid w:val="009118EE"/>
    <w:rsid w:val="009126B9"/>
    <w:rsid w:val="009129CB"/>
    <w:rsid w:val="00912EFC"/>
    <w:rsid w:val="00914F79"/>
    <w:rsid w:val="009203DE"/>
    <w:rsid w:val="009216A8"/>
    <w:rsid w:val="00922280"/>
    <w:rsid w:val="00925AD5"/>
    <w:rsid w:val="0092672B"/>
    <w:rsid w:val="00927BF1"/>
    <w:rsid w:val="00930F72"/>
    <w:rsid w:val="00931FE3"/>
    <w:rsid w:val="009332D9"/>
    <w:rsid w:val="00936785"/>
    <w:rsid w:val="00941D87"/>
    <w:rsid w:val="00943193"/>
    <w:rsid w:val="009437E7"/>
    <w:rsid w:val="00944B90"/>
    <w:rsid w:val="009517F5"/>
    <w:rsid w:val="009542DE"/>
    <w:rsid w:val="00955B69"/>
    <w:rsid w:val="009648C4"/>
    <w:rsid w:val="0096731B"/>
    <w:rsid w:val="00967DE7"/>
    <w:rsid w:val="009713A1"/>
    <w:rsid w:val="0097499B"/>
    <w:rsid w:val="00974E2B"/>
    <w:rsid w:val="00975668"/>
    <w:rsid w:val="00976AD5"/>
    <w:rsid w:val="00982DBF"/>
    <w:rsid w:val="00983E93"/>
    <w:rsid w:val="00984EB4"/>
    <w:rsid w:val="00990B4E"/>
    <w:rsid w:val="0099110F"/>
    <w:rsid w:val="00994C24"/>
    <w:rsid w:val="009955F4"/>
    <w:rsid w:val="00995E7C"/>
    <w:rsid w:val="00997485"/>
    <w:rsid w:val="00997F91"/>
    <w:rsid w:val="009A2F34"/>
    <w:rsid w:val="009A48F8"/>
    <w:rsid w:val="009B05DE"/>
    <w:rsid w:val="009B5B2C"/>
    <w:rsid w:val="009B5D44"/>
    <w:rsid w:val="009C33CA"/>
    <w:rsid w:val="009C63CA"/>
    <w:rsid w:val="009C667E"/>
    <w:rsid w:val="009D45C0"/>
    <w:rsid w:val="009D6DC4"/>
    <w:rsid w:val="009E64EF"/>
    <w:rsid w:val="009F3449"/>
    <w:rsid w:val="009F7CC4"/>
    <w:rsid w:val="00A0081A"/>
    <w:rsid w:val="00A01A0E"/>
    <w:rsid w:val="00A0522F"/>
    <w:rsid w:val="00A131EB"/>
    <w:rsid w:val="00A13D99"/>
    <w:rsid w:val="00A149BA"/>
    <w:rsid w:val="00A14E09"/>
    <w:rsid w:val="00A1747C"/>
    <w:rsid w:val="00A21251"/>
    <w:rsid w:val="00A22793"/>
    <w:rsid w:val="00A22E3D"/>
    <w:rsid w:val="00A270A5"/>
    <w:rsid w:val="00A306B0"/>
    <w:rsid w:val="00A30C06"/>
    <w:rsid w:val="00A30F0D"/>
    <w:rsid w:val="00A3105C"/>
    <w:rsid w:val="00A34066"/>
    <w:rsid w:val="00A35230"/>
    <w:rsid w:val="00A354D4"/>
    <w:rsid w:val="00A35B4A"/>
    <w:rsid w:val="00A35D6C"/>
    <w:rsid w:val="00A3731A"/>
    <w:rsid w:val="00A37C7F"/>
    <w:rsid w:val="00A408F8"/>
    <w:rsid w:val="00A42104"/>
    <w:rsid w:val="00A43407"/>
    <w:rsid w:val="00A50B85"/>
    <w:rsid w:val="00A5308E"/>
    <w:rsid w:val="00A53875"/>
    <w:rsid w:val="00A53F0F"/>
    <w:rsid w:val="00A63379"/>
    <w:rsid w:val="00A6350C"/>
    <w:rsid w:val="00A670AF"/>
    <w:rsid w:val="00A726AE"/>
    <w:rsid w:val="00A73114"/>
    <w:rsid w:val="00A754BF"/>
    <w:rsid w:val="00A77E42"/>
    <w:rsid w:val="00A80EC4"/>
    <w:rsid w:val="00A811AB"/>
    <w:rsid w:val="00A848BF"/>
    <w:rsid w:val="00A84BE5"/>
    <w:rsid w:val="00A84CFC"/>
    <w:rsid w:val="00A875EF"/>
    <w:rsid w:val="00A87F31"/>
    <w:rsid w:val="00A92E0F"/>
    <w:rsid w:val="00A94397"/>
    <w:rsid w:val="00AA59C6"/>
    <w:rsid w:val="00AA6981"/>
    <w:rsid w:val="00AA6CB8"/>
    <w:rsid w:val="00AA7D5B"/>
    <w:rsid w:val="00AB111E"/>
    <w:rsid w:val="00AB3DBE"/>
    <w:rsid w:val="00AB6ACF"/>
    <w:rsid w:val="00AB7143"/>
    <w:rsid w:val="00AC6F6C"/>
    <w:rsid w:val="00AD77E1"/>
    <w:rsid w:val="00AE140F"/>
    <w:rsid w:val="00AE3B86"/>
    <w:rsid w:val="00AE510B"/>
    <w:rsid w:val="00AF2E15"/>
    <w:rsid w:val="00AF7959"/>
    <w:rsid w:val="00B038C2"/>
    <w:rsid w:val="00B03BCF"/>
    <w:rsid w:val="00B06318"/>
    <w:rsid w:val="00B06AA6"/>
    <w:rsid w:val="00B10969"/>
    <w:rsid w:val="00B14B01"/>
    <w:rsid w:val="00B16107"/>
    <w:rsid w:val="00B162D1"/>
    <w:rsid w:val="00B22FB5"/>
    <w:rsid w:val="00B24819"/>
    <w:rsid w:val="00B267EC"/>
    <w:rsid w:val="00B3155B"/>
    <w:rsid w:val="00B33101"/>
    <w:rsid w:val="00B334B0"/>
    <w:rsid w:val="00B35A62"/>
    <w:rsid w:val="00B36385"/>
    <w:rsid w:val="00B372A9"/>
    <w:rsid w:val="00B413C4"/>
    <w:rsid w:val="00B47219"/>
    <w:rsid w:val="00B47F77"/>
    <w:rsid w:val="00B5062F"/>
    <w:rsid w:val="00B51CF0"/>
    <w:rsid w:val="00B52546"/>
    <w:rsid w:val="00B61955"/>
    <w:rsid w:val="00B62028"/>
    <w:rsid w:val="00B66494"/>
    <w:rsid w:val="00B66FD2"/>
    <w:rsid w:val="00B678E2"/>
    <w:rsid w:val="00B71918"/>
    <w:rsid w:val="00B719DB"/>
    <w:rsid w:val="00B77729"/>
    <w:rsid w:val="00B806EB"/>
    <w:rsid w:val="00B81537"/>
    <w:rsid w:val="00B819F3"/>
    <w:rsid w:val="00B82682"/>
    <w:rsid w:val="00B83ABD"/>
    <w:rsid w:val="00B87BA6"/>
    <w:rsid w:val="00B901FA"/>
    <w:rsid w:val="00B945B8"/>
    <w:rsid w:val="00B94EF4"/>
    <w:rsid w:val="00BA0F4D"/>
    <w:rsid w:val="00BA606F"/>
    <w:rsid w:val="00BC1425"/>
    <w:rsid w:val="00BC2F07"/>
    <w:rsid w:val="00BC3A9E"/>
    <w:rsid w:val="00BC49EB"/>
    <w:rsid w:val="00BC6BCC"/>
    <w:rsid w:val="00BC7859"/>
    <w:rsid w:val="00BD16EB"/>
    <w:rsid w:val="00BD437B"/>
    <w:rsid w:val="00BE1F90"/>
    <w:rsid w:val="00BE6B21"/>
    <w:rsid w:val="00BF2469"/>
    <w:rsid w:val="00BF3114"/>
    <w:rsid w:val="00BF329E"/>
    <w:rsid w:val="00C06B30"/>
    <w:rsid w:val="00C11F10"/>
    <w:rsid w:val="00C1418D"/>
    <w:rsid w:val="00C15B83"/>
    <w:rsid w:val="00C2131B"/>
    <w:rsid w:val="00C26DDB"/>
    <w:rsid w:val="00C31DDE"/>
    <w:rsid w:val="00C36938"/>
    <w:rsid w:val="00C369E7"/>
    <w:rsid w:val="00C40DB5"/>
    <w:rsid w:val="00C436A7"/>
    <w:rsid w:val="00C44935"/>
    <w:rsid w:val="00C46A2C"/>
    <w:rsid w:val="00C47580"/>
    <w:rsid w:val="00C47F02"/>
    <w:rsid w:val="00C53768"/>
    <w:rsid w:val="00C54CF3"/>
    <w:rsid w:val="00C563E9"/>
    <w:rsid w:val="00C567F9"/>
    <w:rsid w:val="00C609ED"/>
    <w:rsid w:val="00C60FDA"/>
    <w:rsid w:val="00C63DB8"/>
    <w:rsid w:val="00C659F1"/>
    <w:rsid w:val="00C71659"/>
    <w:rsid w:val="00C72144"/>
    <w:rsid w:val="00C73405"/>
    <w:rsid w:val="00C75709"/>
    <w:rsid w:val="00C77546"/>
    <w:rsid w:val="00C818E0"/>
    <w:rsid w:val="00C839A5"/>
    <w:rsid w:val="00C858D0"/>
    <w:rsid w:val="00C86B9F"/>
    <w:rsid w:val="00C90ADA"/>
    <w:rsid w:val="00C929D8"/>
    <w:rsid w:val="00C96111"/>
    <w:rsid w:val="00CA211D"/>
    <w:rsid w:val="00CA4119"/>
    <w:rsid w:val="00CA6868"/>
    <w:rsid w:val="00CC0B55"/>
    <w:rsid w:val="00CC628E"/>
    <w:rsid w:val="00CD2FA3"/>
    <w:rsid w:val="00CD3A76"/>
    <w:rsid w:val="00CD545B"/>
    <w:rsid w:val="00CD5A57"/>
    <w:rsid w:val="00CD743B"/>
    <w:rsid w:val="00CD7E7E"/>
    <w:rsid w:val="00CE223D"/>
    <w:rsid w:val="00CE2A3E"/>
    <w:rsid w:val="00CE5474"/>
    <w:rsid w:val="00CF1088"/>
    <w:rsid w:val="00CF21FF"/>
    <w:rsid w:val="00CF51BC"/>
    <w:rsid w:val="00D03A37"/>
    <w:rsid w:val="00D04DC6"/>
    <w:rsid w:val="00D06514"/>
    <w:rsid w:val="00D07207"/>
    <w:rsid w:val="00D109D8"/>
    <w:rsid w:val="00D142BE"/>
    <w:rsid w:val="00D14DFC"/>
    <w:rsid w:val="00D1574A"/>
    <w:rsid w:val="00D15B52"/>
    <w:rsid w:val="00D1679E"/>
    <w:rsid w:val="00D21D43"/>
    <w:rsid w:val="00D23AE2"/>
    <w:rsid w:val="00D2478D"/>
    <w:rsid w:val="00D251C8"/>
    <w:rsid w:val="00D268F0"/>
    <w:rsid w:val="00D27E62"/>
    <w:rsid w:val="00D316B4"/>
    <w:rsid w:val="00D31AD8"/>
    <w:rsid w:val="00D31D7A"/>
    <w:rsid w:val="00D34F45"/>
    <w:rsid w:val="00D36FB7"/>
    <w:rsid w:val="00D4063F"/>
    <w:rsid w:val="00D40B22"/>
    <w:rsid w:val="00D46331"/>
    <w:rsid w:val="00D509D0"/>
    <w:rsid w:val="00D51FC1"/>
    <w:rsid w:val="00D55C44"/>
    <w:rsid w:val="00D601C0"/>
    <w:rsid w:val="00D6101F"/>
    <w:rsid w:val="00D614DA"/>
    <w:rsid w:val="00D62636"/>
    <w:rsid w:val="00D72312"/>
    <w:rsid w:val="00D72472"/>
    <w:rsid w:val="00D87C8B"/>
    <w:rsid w:val="00D90A97"/>
    <w:rsid w:val="00D90EED"/>
    <w:rsid w:val="00D91508"/>
    <w:rsid w:val="00D91AF1"/>
    <w:rsid w:val="00D93979"/>
    <w:rsid w:val="00D977F8"/>
    <w:rsid w:val="00DA1B95"/>
    <w:rsid w:val="00DA2685"/>
    <w:rsid w:val="00DB020B"/>
    <w:rsid w:val="00DB0CF5"/>
    <w:rsid w:val="00DB18B8"/>
    <w:rsid w:val="00DB23A2"/>
    <w:rsid w:val="00DB2443"/>
    <w:rsid w:val="00DB4F90"/>
    <w:rsid w:val="00DB64CB"/>
    <w:rsid w:val="00DC0BC5"/>
    <w:rsid w:val="00DC4949"/>
    <w:rsid w:val="00DC774C"/>
    <w:rsid w:val="00DD24F6"/>
    <w:rsid w:val="00DD7D0C"/>
    <w:rsid w:val="00DE01E9"/>
    <w:rsid w:val="00DE128A"/>
    <w:rsid w:val="00DE13CC"/>
    <w:rsid w:val="00DE1D8B"/>
    <w:rsid w:val="00DE2D7C"/>
    <w:rsid w:val="00DE3AEA"/>
    <w:rsid w:val="00DE733C"/>
    <w:rsid w:val="00DE7399"/>
    <w:rsid w:val="00DF3188"/>
    <w:rsid w:val="00DF3881"/>
    <w:rsid w:val="00E00522"/>
    <w:rsid w:val="00E01449"/>
    <w:rsid w:val="00E0191B"/>
    <w:rsid w:val="00E11A21"/>
    <w:rsid w:val="00E1261A"/>
    <w:rsid w:val="00E12DC8"/>
    <w:rsid w:val="00E15EA1"/>
    <w:rsid w:val="00E17004"/>
    <w:rsid w:val="00E17D45"/>
    <w:rsid w:val="00E200D6"/>
    <w:rsid w:val="00E24E1B"/>
    <w:rsid w:val="00E25150"/>
    <w:rsid w:val="00E25151"/>
    <w:rsid w:val="00E26002"/>
    <w:rsid w:val="00E26126"/>
    <w:rsid w:val="00E34668"/>
    <w:rsid w:val="00E36590"/>
    <w:rsid w:val="00E37ACB"/>
    <w:rsid w:val="00E429E5"/>
    <w:rsid w:val="00E4473C"/>
    <w:rsid w:val="00E44753"/>
    <w:rsid w:val="00E46801"/>
    <w:rsid w:val="00E50FCB"/>
    <w:rsid w:val="00E539DB"/>
    <w:rsid w:val="00E54BA0"/>
    <w:rsid w:val="00E565C1"/>
    <w:rsid w:val="00E61878"/>
    <w:rsid w:val="00E635CB"/>
    <w:rsid w:val="00E646C5"/>
    <w:rsid w:val="00E64701"/>
    <w:rsid w:val="00E66694"/>
    <w:rsid w:val="00E70490"/>
    <w:rsid w:val="00E725CB"/>
    <w:rsid w:val="00E73DF7"/>
    <w:rsid w:val="00E757DE"/>
    <w:rsid w:val="00E7600B"/>
    <w:rsid w:val="00E76A08"/>
    <w:rsid w:val="00E80053"/>
    <w:rsid w:val="00E80443"/>
    <w:rsid w:val="00E8526B"/>
    <w:rsid w:val="00E87C8D"/>
    <w:rsid w:val="00E910CD"/>
    <w:rsid w:val="00E92732"/>
    <w:rsid w:val="00E9287D"/>
    <w:rsid w:val="00E96760"/>
    <w:rsid w:val="00EA09AC"/>
    <w:rsid w:val="00EA17D2"/>
    <w:rsid w:val="00EA69C3"/>
    <w:rsid w:val="00EB15FD"/>
    <w:rsid w:val="00EB41AF"/>
    <w:rsid w:val="00EB6C7F"/>
    <w:rsid w:val="00EC33A3"/>
    <w:rsid w:val="00EC3F6F"/>
    <w:rsid w:val="00ED5888"/>
    <w:rsid w:val="00EE2CF8"/>
    <w:rsid w:val="00EE6277"/>
    <w:rsid w:val="00EE7312"/>
    <w:rsid w:val="00EE7350"/>
    <w:rsid w:val="00EF1638"/>
    <w:rsid w:val="00EF529F"/>
    <w:rsid w:val="00F0543A"/>
    <w:rsid w:val="00F169C3"/>
    <w:rsid w:val="00F202E1"/>
    <w:rsid w:val="00F24080"/>
    <w:rsid w:val="00F25D4E"/>
    <w:rsid w:val="00F266C5"/>
    <w:rsid w:val="00F367C3"/>
    <w:rsid w:val="00F36B1B"/>
    <w:rsid w:val="00F375D0"/>
    <w:rsid w:val="00F4542A"/>
    <w:rsid w:val="00F56BA6"/>
    <w:rsid w:val="00F603A6"/>
    <w:rsid w:val="00F62E95"/>
    <w:rsid w:val="00F630B0"/>
    <w:rsid w:val="00F7040C"/>
    <w:rsid w:val="00F72E02"/>
    <w:rsid w:val="00F75D14"/>
    <w:rsid w:val="00F75DB0"/>
    <w:rsid w:val="00F7663A"/>
    <w:rsid w:val="00F7779C"/>
    <w:rsid w:val="00F81ED8"/>
    <w:rsid w:val="00F82E8B"/>
    <w:rsid w:val="00F92476"/>
    <w:rsid w:val="00F926C2"/>
    <w:rsid w:val="00F936C6"/>
    <w:rsid w:val="00F9458D"/>
    <w:rsid w:val="00F95B08"/>
    <w:rsid w:val="00F9671F"/>
    <w:rsid w:val="00FA5BB7"/>
    <w:rsid w:val="00FB62DF"/>
    <w:rsid w:val="00FC23DE"/>
    <w:rsid w:val="00FC2483"/>
    <w:rsid w:val="00FC3569"/>
    <w:rsid w:val="00FC738B"/>
    <w:rsid w:val="00FD7917"/>
    <w:rsid w:val="00FE0DFF"/>
    <w:rsid w:val="00FE1D32"/>
    <w:rsid w:val="00FE643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B999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483"/>
    <w:rPr>
      <w:rFonts w:ascii="Times New Roman" w:eastAsia="Times New Roman" w:hAnsi="Times New Roman" w:cs="Times New Roman"/>
      <w:lang w:val="es-CO" w:eastAsia="es-ES_tradnl"/>
    </w:rPr>
  </w:style>
  <w:style w:type="paragraph" w:styleId="Ttulo1">
    <w:name w:val="heading 1"/>
    <w:basedOn w:val="Normal"/>
    <w:next w:val="Normal"/>
    <w:link w:val="Ttulo1Car"/>
    <w:uiPriority w:val="9"/>
    <w:qFormat/>
    <w:rsid w:val="00C06B30"/>
    <w:pPr>
      <w:keepNext/>
      <w:keepLines/>
      <w:numPr>
        <w:numId w:val="17"/>
      </w:numPr>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0C4E69"/>
    <w:pPr>
      <w:keepNext/>
      <w:keepLines/>
      <w:numPr>
        <w:ilvl w:val="1"/>
        <w:numId w:val="17"/>
      </w:numPr>
      <w:spacing w:before="200" w:line="276" w:lineRule="auto"/>
      <w:jc w:val="both"/>
      <w:outlineLvl w:val="1"/>
    </w:pPr>
    <w:rPr>
      <w:rFonts w:asciiTheme="majorHAnsi" w:eastAsiaTheme="majorEastAsia" w:hAnsiTheme="majorHAnsi" w:cstheme="majorBidi"/>
      <w:b/>
      <w:bCs/>
      <w:color w:val="4F81BD" w:themeColor="accent1"/>
      <w:sz w:val="26"/>
      <w:szCs w:val="26"/>
      <w:lang w:eastAsia="es-CO"/>
    </w:rPr>
  </w:style>
  <w:style w:type="paragraph" w:styleId="Ttulo3">
    <w:name w:val="heading 3"/>
    <w:basedOn w:val="Normal"/>
    <w:next w:val="Normal"/>
    <w:link w:val="Ttulo3Car"/>
    <w:uiPriority w:val="9"/>
    <w:semiHidden/>
    <w:unhideWhenUsed/>
    <w:qFormat/>
    <w:rsid w:val="00CD5A57"/>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CD5A57"/>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CD5A57"/>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CD5A57"/>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D5A57"/>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D5A57"/>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CD5A57"/>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C2483"/>
    <w:pPr>
      <w:autoSpaceDE w:val="0"/>
      <w:autoSpaceDN w:val="0"/>
      <w:adjustRightInd w:val="0"/>
    </w:pPr>
    <w:rPr>
      <w:rFonts w:ascii="Times New Roman" w:eastAsia="Times New Roman" w:hAnsi="Times New Roman" w:cs="Times New Roman"/>
      <w:color w:val="000000"/>
      <w:lang w:eastAsia="es-ES_tradnl"/>
    </w:rPr>
  </w:style>
  <w:style w:type="paragraph" w:styleId="Prrafodelista">
    <w:name w:val="List Paragraph"/>
    <w:basedOn w:val="Normal"/>
    <w:qFormat/>
    <w:rsid w:val="00941D87"/>
    <w:pPr>
      <w:ind w:left="708"/>
    </w:pPr>
    <w:rPr>
      <w:lang w:eastAsia="en-US"/>
    </w:rPr>
  </w:style>
  <w:style w:type="character" w:styleId="Refdecomentario">
    <w:name w:val="annotation reference"/>
    <w:basedOn w:val="Fuentedeprrafopredeter"/>
    <w:uiPriority w:val="99"/>
    <w:semiHidden/>
    <w:unhideWhenUsed/>
    <w:rsid w:val="003B230E"/>
    <w:rPr>
      <w:sz w:val="18"/>
      <w:szCs w:val="18"/>
    </w:rPr>
  </w:style>
  <w:style w:type="paragraph" w:styleId="Textocomentario">
    <w:name w:val="annotation text"/>
    <w:basedOn w:val="Normal"/>
    <w:link w:val="TextocomentarioCar"/>
    <w:uiPriority w:val="99"/>
    <w:semiHidden/>
    <w:unhideWhenUsed/>
    <w:rsid w:val="003B230E"/>
  </w:style>
  <w:style w:type="character" w:customStyle="1" w:styleId="TextocomentarioCar">
    <w:name w:val="Texto comentario Car"/>
    <w:basedOn w:val="Fuentedeprrafopredeter"/>
    <w:link w:val="Textocomentario"/>
    <w:uiPriority w:val="99"/>
    <w:semiHidden/>
    <w:rsid w:val="003B230E"/>
    <w:rPr>
      <w:rFonts w:ascii="Times New Roman" w:eastAsia="Times New Roman" w:hAnsi="Times New Roman" w:cs="Times New Roman"/>
      <w:lang w:val="es-CO" w:eastAsia="es-ES_tradnl"/>
    </w:rPr>
  </w:style>
  <w:style w:type="paragraph" w:styleId="Asuntodelcomentario">
    <w:name w:val="annotation subject"/>
    <w:basedOn w:val="Textocomentario"/>
    <w:next w:val="Textocomentario"/>
    <w:link w:val="AsuntodelcomentarioCar"/>
    <w:uiPriority w:val="99"/>
    <w:semiHidden/>
    <w:unhideWhenUsed/>
    <w:rsid w:val="003B230E"/>
    <w:rPr>
      <w:b/>
      <w:bCs/>
      <w:sz w:val="20"/>
      <w:szCs w:val="20"/>
    </w:rPr>
  </w:style>
  <w:style w:type="character" w:customStyle="1" w:styleId="AsuntodelcomentarioCar">
    <w:name w:val="Asunto del comentario Car"/>
    <w:basedOn w:val="TextocomentarioCar"/>
    <w:link w:val="Asuntodelcomentario"/>
    <w:uiPriority w:val="99"/>
    <w:semiHidden/>
    <w:rsid w:val="003B230E"/>
    <w:rPr>
      <w:rFonts w:ascii="Times New Roman" w:eastAsia="Times New Roman" w:hAnsi="Times New Roman" w:cs="Times New Roman"/>
      <w:b/>
      <w:bCs/>
      <w:sz w:val="20"/>
      <w:szCs w:val="20"/>
      <w:lang w:val="es-CO" w:eastAsia="es-ES_tradnl"/>
    </w:rPr>
  </w:style>
  <w:style w:type="paragraph" w:styleId="Textodeglobo">
    <w:name w:val="Balloon Text"/>
    <w:basedOn w:val="Normal"/>
    <w:link w:val="TextodegloboCar"/>
    <w:uiPriority w:val="99"/>
    <w:semiHidden/>
    <w:unhideWhenUsed/>
    <w:rsid w:val="003B230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B230E"/>
    <w:rPr>
      <w:rFonts w:ascii="Lucida Grande" w:eastAsia="Times New Roman" w:hAnsi="Lucida Grande" w:cs="Lucida Grande"/>
      <w:sz w:val="18"/>
      <w:szCs w:val="18"/>
      <w:lang w:val="es-CO" w:eastAsia="es-ES_tradnl"/>
    </w:rPr>
  </w:style>
  <w:style w:type="paragraph" w:styleId="Sangra3detdecuerpo">
    <w:name w:val="Body Text Indent 3"/>
    <w:basedOn w:val="Normal"/>
    <w:link w:val="Sangra3detdecuerpoCar"/>
    <w:rsid w:val="00C818E0"/>
    <w:pPr>
      <w:spacing w:after="120"/>
      <w:ind w:left="283"/>
    </w:pPr>
    <w:rPr>
      <w:sz w:val="16"/>
      <w:szCs w:val="16"/>
      <w:lang w:val="en-US" w:eastAsia="en-US"/>
    </w:rPr>
  </w:style>
  <w:style w:type="character" w:customStyle="1" w:styleId="Sangra3detdecuerpoCar">
    <w:name w:val="Sangría 3 de t. de cuerpo Car"/>
    <w:basedOn w:val="Fuentedeprrafopredeter"/>
    <w:link w:val="Sangra3detdecuerpo"/>
    <w:rsid w:val="00C818E0"/>
    <w:rPr>
      <w:rFonts w:ascii="Times New Roman" w:eastAsia="Times New Roman" w:hAnsi="Times New Roman" w:cs="Times New Roman"/>
      <w:sz w:val="16"/>
      <w:szCs w:val="16"/>
      <w:lang w:val="en-US" w:eastAsia="en-US"/>
    </w:rPr>
  </w:style>
  <w:style w:type="paragraph" w:styleId="NormalWeb">
    <w:name w:val="Normal (Web)"/>
    <w:basedOn w:val="Normal"/>
    <w:uiPriority w:val="99"/>
    <w:unhideWhenUsed/>
    <w:rsid w:val="00180F9E"/>
    <w:pPr>
      <w:spacing w:before="100" w:beforeAutospacing="1" w:after="100" w:afterAutospacing="1"/>
    </w:pPr>
    <w:rPr>
      <w:rFonts w:ascii="Times" w:hAnsi="Times"/>
      <w:sz w:val="20"/>
      <w:szCs w:val="20"/>
      <w:lang w:val="es-ES_tradnl" w:eastAsia="es-ES"/>
    </w:rPr>
  </w:style>
  <w:style w:type="character" w:styleId="Textoennegrita">
    <w:name w:val="Strong"/>
    <w:uiPriority w:val="22"/>
    <w:qFormat/>
    <w:rsid w:val="00853022"/>
    <w:rPr>
      <w:b/>
      <w:bCs/>
    </w:rPr>
  </w:style>
  <w:style w:type="paragraph" w:customStyle="1" w:styleId="pa5">
    <w:name w:val="pa5"/>
    <w:basedOn w:val="Normal"/>
    <w:rsid w:val="00AE3B86"/>
    <w:pPr>
      <w:spacing w:before="100" w:beforeAutospacing="1" w:after="100" w:afterAutospacing="1"/>
    </w:pPr>
    <w:rPr>
      <w:lang w:eastAsia="es-CO"/>
    </w:rPr>
  </w:style>
  <w:style w:type="paragraph" w:customStyle="1" w:styleId="pa7">
    <w:name w:val="pa7"/>
    <w:basedOn w:val="Normal"/>
    <w:semiHidden/>
    <w:rsid w:val="000C4E69"/>
    <w:pPr>
      <w:spacing w:before="100" w:beforeAutospacing="1" w:after="100" w:afterAutospacing="1"/>
    </w:pPr>
    <w:rPr>
      <w:lang w:val="es-ES" w:eastAsia="es-ES"/>
    </w:rPr>
  </w:style>
  <w:style w:type="character" w:customStyle="1" w:styleId="a18">
    <w:name w:val="a18"/>
    <w:basedOn w:val="Fuentedeprrafopredeter"/>
    <w:rsid w:val="000C4E69"/>
  </w:style>
  <w:style w:type="character" w:customStyle="1" w:styleId="Ttulo2Car">
    <w:name w:val="Título 2 Car"/>
    <w:basedOn w:val="Fuentedeprrafopredeter"/>
    <w:link w:val="Ttulo2"/>
    <w:uiPriority w:val="9"/>
    <w:rsid w:val="000C4E69"/>
    <w:rPr>
      <w:rFonts w:asciiTheme="majorHAnsi" w:eastAsiaTheme="majorEastAsia" w:hAnsiTheme="majorHAnsi" w:cstheme="majorBidi"/>
      <w:b/>
      <w:bCs/>
      <w:color w:val="4F81BD" w:themeColor="accent1"/>
      <w:sz w:val="26"/>
      <w:szCs w:val="26"/>
      <w:lang w:val="es-CO" w:eastAsia="es-CO"/>
    </w:rPr>
  </w:style>
  <w:style w:type="character" w:styleId="Enfasis">
    <w:name w:val="Emphasis"/>
    <w:basedOn w:val="Fuentedeprrafopredeter"/>
    <w:qFormat/>
    <w:rsid w:val="000C4E69"/>
    <w:rPr>
      <w:i/>
      <w:iCs/>
    </w:rPr>
  </w:style>
  <w:style w:type="paragraph" w:customStyle="1" w:styleId="Body">
    <w:name w:val="Body"/>
    <w:rsid w:val="00A149BA"/>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numbering" w:customStyle="1" w:styleId="ImportedStyle1">
    <w:name w:val="Imported Style 1"/>
    <w:rsid w:val="00C36938"/>
    <w:pPr>
      <w:numPr>
        <w:numId w:val="9"/>
      </w:numPr>
    </w:pPr>
  </w:style>
  <w:style w:type="character" w:customStyle="1" w:styleId="Hyperlink0">
    <w:name w:val="Hyperlink.0"/>
    <w:basedOn w:val="Fuentedeprrafopredeter"/>
    <w:rsid w:val="00C36938"/>
    <w:rPr>
      <w:color w:val="0000FF"/>
      <w:u w:val="single" w:color="0000FF"/>
      <w:lang w:val="es-ES_tradnl"/>
    </w:rPr>
  </w:style>
  <w:style w:type="table" w:customStyle="1" w:styleId="TableNormal">
    <w:name w:val="Table Normal"/>
    <w:rsid w:val="009B5D44"/>
    <w:pPr>
      <w:pBdr>
        <w:top w:val="nil"/>
        <w:left w:val="nil"/>
        <w:bottom w:val="nil"/>
        <w:right w:val="nil"/>
        <w:between w:val="nil"/>
        <w:bar w:val="nil"/>
      </w:pBdr>
    </w:pPr>
    <w:rPr>
      <w:rFonts w:ascii="Times New Roman" w:eastAsia="Arial Unicode MS" w:hAnsi="Times New Roman" w:cs="Times New Roman"/>
      <w:bdr w:val="nil"/>
    </w:rPr>
    <w:tblPr>
      <w:tblInd w:w="0" w:type="dxa"/>
      <w:tblCellMar>
        <w:top w:w="0" w:type="dxa"/>
        <w:left w:w="0" w:type="dxa"/>
        <w:bottom w:w="0" w:type="dxa"/>
        <w:right w:w="0" w:type="dxa"/>
      </w:tblCellMar>
    </w:tblPr>
  </w:style>
  <w:style w:type="paragraph" w:customStyle="1" w:styleId="Titulo1">
    <w:name w:val="Titulo 1"/>
    <w:basedOn w:val="Ttulo1"/>
    <w:rsid w:val="00C06B30"/>
    <w:pPr>
      <w:keepLines w:val="0"/>
      <w:spacing w:before="240" w:after="60"/>
      <w:jc w:val="both"/>
    </w:pPr>
    <w:rPr>
      <w:rFonts w:ascii="Arial" w:eastAsia="Times New Roman" w:hAnsi="Arial" w:cs="Arial"/>
      <w:color w:val="auto"/>
      <w:kern w:val="32"/>
      <w:sz w:val="24"/>
      <w:lang w:val="es-ES" w:eastAsia="es-ES"/>
    </w:rPr>
  </w:style>
  <w:style w:type="character" w:customStyle="1" w:styleId="Ttulo1Car">
    <w:name w:val="Título 1 Car"/>
    <w:basedOn w:val="Fuentedeprrafopredeter"/>
    <w:link w:val="Ttulo1"/>
    <w:uiPriority w:val="9"/>
    <w:rsid w:val="00C06B30"/>
    <w:rPr>
      <w:rFonts w:asciiTheme="majorHAnsi" w:eastAsiaTheme="majorEastAsia" w:hAnsiTheme="majorHAnsi" w:cstheme="majorBidi"/>
      <w:b/>
      <w:bCs/>
      <w:color w:val="345A8A" w:themeColor="accent1" w:themeShade="B5"/>
      <w:sz w:val="32"/>
      <w:szCs w:val="32"/>
      <w:lang w:val="es-CO" w:eastAsia="es-ES_tradnl"/>
    </w:rPr>
  </w:style>
  <w:style w:type="paragraph" w:customStyle="1" w:styleId="centrado">
    <w:name w:val="centrado"/>
    <w:basedOn w:val="Normal"/>
    <w:rsid w:val="005348E4"/>
    <w:pPr>
      <w:spacing w:before="100" w:beforeAutospacing="1" w:after="100" w:afterAutospacing="1"/>
    </w:pPr>
  </w:style>
  <w:style w:type="numbering" w:customStyle="1" w:styleId="ImportedStyle2">
    <w:name w:val="Imported Style 2"/>
    <w:rsid w:val="005348E4"/>
    <w:pPr>
      <w:numPr>
        <w:numId w:val="11"/>
      </w:numPr>
    </w:pPr>
  </w:style>
  <w:style w:type="character" w:styleId="Hipervnculo">
    <w:name w:val="Hyperlink"/>
    <w:rsid w:val="003E69C2"/>
    <w:rPr>
      <w:color w:val="0000FF"/>
      <w:u w:val="single"/>
    </w:rPr>
  </w:style>
  <w:style w:type="character" w:customStyle="1" w:styleId="apple-converted-space">
    <w:name w:val="apple-converted-space"/>
    <w:basedOn w:val="Fuentedeprrafopredeter"/>
    <w:rsid w:val="003E69C2"/>
  </w:style>
  <w:style w:type="paragraph" w:styleId="Sinespaciado">
    <w:name w:val="No Spacing"/>
    <w:uiPriority w:val="1"/>
    <w:qFormat/>
    <w:rsid w:val="003E69C2"/>
    <w:rPr>
      <w:rFonts w:ascii="Calibri" w:eastAsia="Calibri" w:hAnsi="Calibri" w:cs="Times New Roman"/>
      <w:sz w:val="22"/>
      <w:szCs w:val="22"/>
      <w:lang w:val="es-CO" w:eastAsia="en-US"/>
    </w:rPr>
  </w:style>
  <w:style w:type="paragraph" w:customStyle="1" w:styleId="xmsonormal">
    <w:name w:val="x_msonormal"/>
    <w:basedOn w:val="Normal"/>
    <w:rsid w:val="003E69C2"/>
    <w:pPr>
      <w:spacing w:before="100" w:beforeAutospacing="1" w:after="100" w:afterAutospacing="1"/>
    </w:pPr>
    <w:rPr>
      <w:rFonts w:ascii="Times" w:hAnsi="Times"/>
      <w:sz w:val="20"/>
      <w:szCs w:val="20"/>
      <w:lang w:val="es-ES_tradnl" w:eastAsia="es-ES"/>
    </w:rPr>
  </w:style>
  <w:style w:type="character" w:customStyle="1" w:styleId="Ttulo3Car">
    <w:name w:val="Título 3 Car"/>
    <w:basedOn w:val="Fuentedeprrafopredeter"/>
    <w:link w:val="Ttulo3"/>
    <w:uiPriority w:val="9"/>
    <w:semiHidden/>
    <w:rsid w:val="00CD5A57"/>
    <w:rPr>
      <w:rFonts w:asciiTheme="majorHAnsi" w:eastAsiaTheme="majorEastAsia" w:hAnsiTheme="majorHAnsi" w:cstheme="majorBidi"/>
      <w:b/>
      <w:bCs/>
      <w:color w:val="4F81BD" w:themeColor="accent1"/>
      <w:lang w:val="es-CO" w:eastAsia="es-ES_tradnl"/>
    </w:rPr>
  </w:style>
  <w:style w:type="character" w:customStyle="1" w:styleId="Ttulo4Car">
    <w:name w:val="Título 4 Car"/>
    <w:basedOn w:val="Fuentedeprrafopredeter"/>
    <w:link w:val="Ttulo4"/>
    <w:uiPriority w:val="9"/>
    <w:semiHidden/>
    <w:rsid w:val="00CD5A57"/>
    <w:rPr>
      <w:rFonts w:asciiTheme="majorHAnsi" w:eastAsiaTheme="majorEastAsia" w:hAnsiTheme="majorHAnsi" w:cstheme="majorBidi"/>
      <w:b/>
      <w:bCs/>
      <w:i/>
      <w:iCs/>
      <w:color w:val="4F81BD" w:themeColor="accent1"/>
      <w:lang w:val="es-CO" w:eastAsia="es-ES_tradnl"/>
    </w:rPr>
  </w:style>
  <w:style w:type="character" w:customStyle="1" w:styleId="Ttulo5Car">
    <w:name w:val="Título 5 Car"/>
    <w:basedOn w:val="Fuentedeprrafopredeter"/>
    <w:link w:val="Ttulo5"/>
    <w:uiPriority w:val="9"/>
    <w:semiHidden/>
    <w:rsid w:val="00CD5A57"/>
    <w:rPr>
      <w:rFonts w:asciiTheme="majorHAnsi" w:eastAsiaTheme="majorEastAsia" w:hAnsiTheme="majorHAnsi" w:cstheme="majorBidi"/>
      <w:color w:val="243F60" w:themeColor="accent1" w:themeShade="7F"/>
      <w:lang w:val="es-CO" w:eastAsia="es-ES_tradnl"/>
    </w:rPr>
  </w:style>
  <w:style w:type="character" w:customStyle="1" w:styleId="Ttulo6Car">
    <w:name w:val="Título 6 Car"/>
    <w:basedOn w:val="Fuentedeprrafopredeter"/>
    <w:link w:val="Ttulo6"/>
    <w:uiPriority w:val="9"/>
    <w:semiHidden/>
    <w:rsid w:val="00CD5A57"/>
    <w:rPr>
      <w:rFonts w:asciiTheme="majorHAnsi" w:eastAsiaTheme="majorEastAsia" w:hAnsiTheme="majorHAnsi" w:cstheme="majorBidi"/>
      <w:i/>
      <w:iCs/>
      <w:color w:val="243F60" w:themeColor="accent1" w:themeShade="7F"/>
      <w:lang w:val="es-CO" w:eastAsia="es-ES_tradnl"/>
    </w:rPr>
  </w:style>
  <w:style w:type="character" w:customStyle="1" w:styleId="Ttulo7Car">
    <w:name w:val="Título 7 Car"/>
    <w:basedOn w:val="Fuentedeprrafopredeter"/>
    <w:link w:val="Ttulo7"/>
    <w:uiPriority w:val="9"/>
    <w:semiHidden/>
    <w:rsid w:val="00CD5A57"/>
    <w:rPr>
      <w:rFonts w:asciiTheme="majorHAnsi" w:eastAsiaTheme="majorEastAsia" w:hAnsiTheme="majorHAnsi" w:cstheme="majorBidi"/>
      <w:i/>
      <w:iCs/>
      <w:color w:val="404040" w:themeColor="text1" w:themeTint="BF"/>
      <w:lang w:val="es-CO" w:eastAsia="es-ES_tradnl"/>
    </w:rPr>
  </w:style>
  <w:style w:type="character" w:customStyle="1" w:styleId="Ttulo8Car">
    <w:name w:val="Título 8 Car"/>
    <w:basedOn w:val="Fuentedeprrafopredeter"/>
    <w:link w:val="Ttulo8"/>
    <w:uiPriority w:val="9"/>
    <w:semiHidden/>
    <w:rsid w:val="00CD5A57"/>
    <w:rPr>
      <w:rFonts w:asciiTheme="majorHAnsi" w:eastAsiaTheme="majorEastAsia" w:hAnsiTheme="majorHAnsi" w:cstheme="majorBidi"/>
      <w:color w:val="404040" w:themeColor="text1" w:themeTint="BF"/>
      <w:sz w:val="20"/>
      <w:szCs w:val="20"/>
      <w:lang w:val="es-CO" w:eastAsia="es-ES_tradnl"/>
    </w:rPr>
  </w:style>
  <w:style w:type="character" w:customStyle="1" w:styleId="Ttulo9Car">
    <w:name w:val="Título 9 Car"/>
    <w:basedOn w:val="Fuentedeprrafopredeter"/>
    <w:link w:val="Ttulo9"/>
    <w:uiPriority w:val="9"/>
    <w:semiHidden/>
    <w:rsid w:val="00CD5A57"/>
    <w:rPr>
      <w:rFonts w:asciiTheme="majorHAnsi" w:eastAsiaTheme="majorEastAsia" w:hAnsiTheme="majorHAnsi" w:cstheme="majorBidi"/>
      <w:i/>
      <w:iCs/>
      <w:color w:val="404040" w:themeColor="text1" w:themeTint="BF"/>
      <w:sz w:val="20"/>
      <w:szCs w:val="20"/>
      <w:lang w:val="es-CO" w:eastAsia="es-ES_tradnl"/>
    </w:rPr>
  </w:style>
  <w:style w:type="paragraph" w:styleId="Encabezado">
    <w:name w:val="header"/>
    <w:basedOn w:val="Normal"/>
    <w:link w:val="EncabezadoCar"/>
    <w:uiPriority w:val="99"/>
    <w:unhideWhenUsed/>
    <w:rsid w:val="00B47F77"/>
    <w:pPr>
      <w:tabs>
        <w:tab w:val="center" w:pos="4252"/>
        <w:tab w:val="right" w:pos="8504"/>
      </w:tabs>
    </w:pPr>
  </w:style>
  <w:style w:type="character" w:customStyle="1" w:styleId="EncabezadoCar">
    <w:name w:val="Encabezado Car"/>
    <w:basedOn w:val="Fuentedeprrafopredeter"/>
    <w:link w:val="Encabezado"/>
    <w:uiPriority w:val="99"/>
    <w:rsid w:val="00B47F77"/>
    <w:rPr>
      <w:rFonts w:ascii="Times New Roman" w:eastAsia="Times New Roman" w:hAnsi="Times New Roman" w:cs="Times New Roman"/>
      <w:lang w:val="es-CO" w:eastAsia="es-ES_tradnl"/>
    </w:rPr>
  </w:style>
  <w:style w:type="paragraph" w:styleId="Piedepgina">
    <w:name w:val="footer"/>
    <w:basedOn w:val="Normal"/>
    <w:link w:val="PiedepginaCar"/>
    <w:uiPriority w:val="99"/>
    <w:unhideWhenUsed/>
    <w:rsid w:val="00B47F77"/>
    <w:pPr>
      <w:tabs>
        <w:tab w:val="center" w:pos="4252"/>
        <w:tab w:val="right" w:pos="8504"/>
      </w:tabs>
    </w:pPr>
  </w:style>
  <w:style w:type="character" w:customStyle="1" w:styleId="PiedepginaCar">
    <w:name w:val="Pie de página Car"/>
    <w:basedOn w:val="Fuentedeprrafopredeter"/>
    <w:link w:val="Piedepgina"/>
    <w:uiPriority w:val="99"/>
    <w:rsid w:val="00B47F77"/>
    <w:rPr>
      <w:rFonts w:ascii="Times New Roman" w:eastAsia="Times New Roman" w:hAnsi="Times New Roman" w:cs="Times New Roman"/>
      <w:lang w:val="es-CO" w:eastAsia="es-ES_tradnl"/>
    </w:rPr>
  </w:style>
  <w:style w:type="paragraph" w:styleId="Revisin">
    <w:name w:val="Revision"/>
    <w:hidden/>
    <w:uiPriority w:val="99"/>
    <w:semiHidden/>
    <w:rsid w:val="00B16107"/>
    <w:rPr>
      <w:rFonts w:ascii="Times New Roman" w:eastAsia="Times New Roman" w:hAnsi="Times New Roman" w:cs="Times New Roman"/>
      <w:lang w:val="es-CO" w:eastAsia="es-ES_tradnl"/>
    </w:rPr>
  </w:style>
  <w:style w:type="table" w:styleId="Tablaconcuadrcula">
    <w:name w:val="Table Grid"/>
    <w:basedOn w:val="Tablanormal"/>
    <w:uiPriority w:val="59"/>
    <w:rsid w:val="00E12D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92476"/>
    <w:rPr>
      <w:color w:val="800080" w:themeColor="followedHyperlink"/>
      <w:u w:val="single"/>
    </w:rPr>
  </w:style>
  <w:style w:type="paragraph" w:customStyle="1" w:styleId="m-8142178966599258423s7">
    <w:name w:val="m_-8142178966599258423s7"/>
    <w:basedOn w:val="Normal"/>
    <w:uiPriority w:val="99"/>
    <w:semiHidden/>
    <w:rsid w:val="00975668"/>
    <w:pPr>
      <w:spacing w:before="100" w:beforeAutospacing="1" w:after="100" w:afterAutospacing="1"/>
    </w:pPr>
    <w:rPr>
      <w:rFonts w:eastAsiaTheme="minorHAnsi"/>
      <w:lang w:eastAsia="es-CO"/>
    </w:rPr>
  </w:style>
  <w:style w:type="paragraph" w:customStyle="1" w:styleId="m-8142178966599258423s9">
    <w:name w:val="m_-8142178966599258423s9"/>
    <w:basedOn w:val="Normal"/>
    <w:uiPriority w:val="99"/>
    <w:semiHidden/>
    <w:rsid w:val="00975668"/>
    <w:pPr>
      <w:spacing w:before="100" w:beforeAutospacing="1" w:after="100" w:afterAutospacing="1"/>
    </w:pPr>
    <w:rPr>
      <w:rFonts w:eastAsiaTheme="minorHAnsi"/>
      <w:lang w:eastAsia="es-CO"/>
    </w:rPr>
  </w:style>
  <w:style w:type="paragraph" w:customStyle="1" w:styleId="m-8142178966599258423s10">
    <w:name w:val="m_-8142178966599258423s10"/>
    <w:basedOn w:val="Normal"/>
    <w:uiPriority w:val="99"/>
    <w:semiHidden/>
    <w:rsid w:val="00975668"/>
    <w:pPr>
      <w:spacing w:before="100" w:beforeAutospacing="1" w:after="100" w:afterAutospacing="1"/>
    </w:pPr>
    <w:rPr>
      <w:rFonts w:eastAsiaTheme="minorHAnsi"/>
      <w:lang w:eastAsia="es-CO"/>
    </w:rPr>
  </w:style>
  <w:style w:type="paragraph" w:customStyle="1" w:styleId="m-8142178966599258423s11">
    <w:name w:val="m_-8142178966599258423s11"/>
    <w:basedOn w:val="Normal"/>
    <w:uiPriority w:val="99"/>
    <w:semiHidden/>
    <w:rsid w:val="00975668"/>
    <w:pPr>
      <w:spacing w:before="100" w:beforeAutospacing="1" w:after="100" w:afterAutospacing="1"/>
    </w:pPr>
    <w:rPr>
      <w:rFonts w:eastAsiaTheme="minorHAnsi"/>
      <w:lang w:eastAsia="es-CO"/>
    </w:rPr>
  </w:style>
  <w:style w:type="paragraph" w:customStyle="1" w:styleId="m-8142178966599258423s12">
    <w:name w:val="m_-8142178966599258423s12"/>
    <w:basedOn w:val="Normal"/>
    <w:uiPriority w:val="99"/>
    <w:semiHidden/>
    <w:rsid w:val="00975668"/>
    <w:pPr>
      <w:spacing w:before="100" w:beforeAutospacing="1" w:after="100" w:afterAutospacing="1"/>
    </w:pPr>
    <w:rPr>
      <w:rFonts w:eastAsiaTheme="minorHAnsi"/>
      <w:lang w:eastAsia="es-CO"/>
    </w:rPr>
  </w:style>
  <w:style w:type="paragraph" w:customStyle="1" w:styleId="m-8142178966599258423s13">
    <w:name w:val="m_-8142178966599258423s13"/>
    <w:basedOn w:val="Normal"/>
    <w:uiPriority w:val="99"/>
    <w:semiHidden/>
    <w:rsid w:val="00975668"/>
    <w:pPr>
      <w:spacing w:before="100" w:beforeAutospacing="1" w:after="100" w:afterAutospacing="1"/>
    </w:pPr>
    <w:rPr>
      <w:rFonts w:eastAsiaTheme="minorHAnsi"/>
      <w:lang w:eastAsia="es-CO"/>
    </w:rPr>
  </w:style>
  <w:style w:type="character" w:customStyle="1" w:styleId="m-8142178966599258423bumpedfont15">
    <w:name w:val="m_-8142178966599258423bumpedfont15"/>
    <w:basedOn w:val="Fuentedeprrafopredeter"/>
    <w:rsid w:val="0097566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483"/>
    <w:rPr>
      <w:rFonts w:ascii="Times New Roman" w:eastAsia="Times New Roman" w:hAnsi="Times New Roman" w:cs="Times New Roman"/>
      <w:lang w:val="es-CO" w:eastAsia="es-ES_tradnl"/>
    </w:rPr>
  </w:style>
  <w:style w:type="paragraph" w:styleId="Ttulo1">
    <w:name w:val="heading 1"/>
    <w:basedOn w:val="Normal"/>
    <w:next w:val="Normal"/>
    <w:link w:val="Ttulo1Car"/>
    <w:uiPriority w:val="9"/>
    <w:qFormat/>
    <w:rsid w:val="00C06B30"/>
    <w:pPr>
      <w:keepNext/>
      <w:keepLines/>
      <w:numPr>
        <w:numId w:val="17"/>
      </w:numPr>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0C4E69"/>
    <w:pPr>
      <w:keepNext/>
      <w:keepLines/>
      <w:numPr>
        <w:ilvl w:val="1"/>
        <w:numId w:val="17"/>
      </w:numPr>
      <w:spacing w:before="200" w:line="276" w:lineRule="auto"/>
      <w:jc w:val="both"/>
      <w:outlineLvl w:val="1"/>
    </w:pPr>
    <w:rPr>
      <w:rFonts w:asciiTheme="majorHAnsi" w:eastAsiaTheme="majorEastAsia" w:hAnsiTheme="majorHAnsi" w:cstheme="majorBidi"/>
      <w:b/>
      <w:bCs/>
      <w:color w:val="4F81BD" w:themeColor="accent1"/>
      <w:sz w:val="26"/>
      <w:szCs w:val="26"/>
      <w:lang w:eastAsia="es-CO"/>
    </w:rPr>
  </w:style>
  <w:style w:type="paragraph" w:styleId="Ttulo3">
    <w:name w:val="heading 3"/>
    <w:basedOn w:val="Normal"/>
    <w:next w:val="Normal"/>
    <w:link w:val="Ttulo3Car"/>
    <w:uiPriority w:val="9"/>
    <w:semiHidden/>
    <w:unhideWhenUsed/>
    <w:qFormat/>
    <w:rsid w:val="00CD5A57"/>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CD5A57"/>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CD5A57"/>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CD5A57"/>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D5A57"/>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D5A57"/>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CD5A57"/>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C2483"/>
    <w:pPr>
      <w:autoSpaceDE w:val="0"/>
      <w:autoSpaceDN w:val="0"/>
      <w:adjustRightInd w:val="0"/>
    </w:pPr>
    <w:rPr>
      <w:rFonts w:ascii="Times New Roman" w:eastAsia="Times New Roman" w:hAnsi="Times New Roman" w:cs="Times New Roman"/>
      <w:color w:val="000000"/>
      <w:lang w:eastAsia="es-ES_tradnl"/>
    </w:rPr>
  </w:style>
  <w:style w:type="paragraph" w:styleId="Prrafodelista">
    <w:name w:val="List Paragraph"/>
    <w:basedOn w:val="Normal"/>
    <w:qFormat/>
    <w:rsid w:val="00941D87"/>
    <w:pPr>
      <w:ind w:left="708"/>
    </w:pPr>
    <w:rPr>
      <w:lang w:eastAsia="en-US"/>
    </w:rPr>
  </w:style>
  <w:style w:type="character" w:styleId="Refdecomentario">
    <w:name w:val="annotation reference"/>
    <w:basedOn w:val="Fuentedeprrafopredeter"/>
    <w:uiPriority w:val="99"/>
    <w:semiHidden/>
    <w:unhideWhenUsed/>
    <w:rsid w:val="003B230E"/>
    <w:rPr>
      <w:sz w:val="18"/>
      <w:szCs w:val="18"/>
    </w:rPr>
  </w:style>
  <w:style w:type="paragraph" w:styleId="Textocomentario">
    <w:name w:val="annotation text"/>
    <w:basedOn w:val="Normal"/>
    <w:link w:val="TextocomentarioCar"/>
    <w:uiPriority w:val="99"/>
    <w:semiHidden/>
    <w:unhideWhenUsed/>
    <w:rsid w:val="003B230E"/>
  </w:style>
  <w:style w:type="character" w:customStyle="1" w:styleId="TextocomentarioCar">
    <w:name w:val="Texto comentario Car"/>
    <w:basedOn w:val="Fuentedeprrafopredeter"/>
    <w:link w:val="Textocomentario"/>
    <w:uiPriority w:val="99"/>
    <w:semiHidden/>
    <w:rsid w:val="003B230E"/>
    <w:rPr>
      <w:rFonts w:ascii="Times New Roman" w:eastAsia="Times New Roman" w:hAnsi="Times New Roman" w:cs="Times New Roman"/>
      <w:lang w:val="es-CO" w:eastAsia="es-ES_tradnl"/>
    </w:rPr>
  </w:style>
  <w:style w:type="paragraph" w:styleId="Asuntodelcomentario">
    <w:name w:val="annotation subject"/>
    <w:basedOn w:val="Textocomentario"/>
    <w:next w:val="Textocomentario"/>
    <w:link w:val="AsuntodelcomentarioCar"/>
    <w:uiPriority w:val="99"/>
    <w:semiHidden/>
    <w:unhideWhenUsed/>
    <w:rsid w:val="003B230E"/>
    <w:rPr>
      <w:b/>
      <w:bCs/>
      <w:sz w:val="20"/>
      <w:szCs w:val="20"/>
    </w:rPr>
  </w:style>
  <w:style w:type="character" w:customStyle="1" w:styleId="AsuntodelcomentarioCar">
    <w:name w:val="Asunto del comentario Car"/>
    <w:basedOn w:val="TextocomentarioCar"/>
    <w:link w:val="Asuntodelcomentario"/>
    <w:uiPriority w:val="99"/>
    <w:semiHidden/>
    <w:rsid w:val="003B230E"/>
    <w:rPr>
      <w:rFonts w:ascii="Times New Roman" w:eastAsia="Times New Roman" w:hAnsi="Times New Roman" w:cs="Times New Roman"/>
      <w:b/>
      <w:bCs/>
      <w:sz w:val="20"/>
      <w:szCs w:val="20"/>
      <w:lang w:val="es-CO" w:eastAsia="es-ES_tradnl"/>
    </w:rPr>
  </w:style>
  <w:style w:type="paragraph" w:styleId="Textodeglobo">
    <w:name w:val="Balloon Text"/>
    <w:basedOn w:val="Normal"/>
    <w:link w:val="TextodegloboCar"/>
    <w:uiPriority w:val="99"/>
    <w:semiHidden/>
    <w:unhideWhenUsed/>
    <w:rsid w:val="003B230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B230E"/>
    <w:rPr>
      <w:rFonts w:ascii="Lucida Grande" w:eastAsia="Times New Roman" w:hAnsi="Lucida Grande" w:cs="Lucida Grande"/>
      <w:sz w:val="18"/>
      <w:szCs w:val="18"/>
      <w:lang w:val="es-CO" w:eastAsia="es-ES_tradnl"/>
    </w:rPr>
  </w:style>
  <w:style w:type="paragraph" w:styleId="Sangra3detdecuerpo">
    <w:name w:val="Body Text Indent 3"/>
    <w:basedOn w:val="Normal"/>
    <w:link w:val="Sangra3detdecuerpoCar"/>
    <w:rsid w:val="00C818E0"/>
    <w:pPr>
      <w:spacing w:after="120"/>
      <w:ind w:left="283"/>
    </w:pPr>
    <w:rPr>
      <w:sz w:val="16"/>
      <w:szCs w:val="16"/>
      <w:lang w:val="en-US" w:eastAsia="en-US"/>
    </w:rPr>
  </w:style>
  <w:style w:type="character" w:customStyle="1" w:styleId="Sangra3detdecuerpoCar">
    <w:name w:val="Sangría 3 de t. de cuerpo Car"/>
    <w:basedOn w:val="Fuentedeprrafopredeter"/>
    <w:link w:val="Sangra3detdecuerpo"/>
    <w:rsid w:val="00C818E0"/>
    <w:rPr>
      <w:rFonts w:ascii="Times New Roman" w:eastAsia="Times New Roman" w:hAnsi="Times New Roman" w:cs="Times New Roman"/>
      <w:sz w:val="16"/>
      <w:szCs w:val="16"/>
      <w:lang w:val="en-US" w:eastAsia="en-US"/>
    </w:rPr>
  </w:style>
  <w:style w:type="paragraph" w:styleId="NormalWeb">
    <w:name w:val="Normal (Web)"/>
    <w:basedOn w:val="Normal"/>
    <w:uiPriority w:val="99"/>
    <w:unhideWhenUsed/>
    <w:rsid w:val="00180F9E"/>
    <w:pPr>
      <w:spacing w:before="100" w:beforeAutospacing="1" w:after="100" w:afterAutospacing="1"/>
    </w:pPr>
    <w:rPr>
      <w:rFonts w:ascii="Times" w:hAnsi="Times"/>
      <w:sz w:val="20"/>
      <w:szCs w:val="20"/>
      <w:lang w:val="es-ES_tradnl" w:eastAsia="es-ES"/>
    </w:rPr>
  </w:style>
  <w:style w:type="character" w:styleId="Textoennegrita">
    <w:name w:val="Strong"/>
    <w:uiPriority w:val="22"/>
    <w:qFormat/>
    <w:rsid w:val="00853022"/>
    <w:rPr>
      <w:b/>
      <w:bCs/>
    </w:rPr>
  </w:style>
  <w:style w:type="paragraph" w:customStyle="1" w:styleId="pa5">
    <w:name w:val="pa5"/>
    <w:basedOn w:val="Normal"/>
    <w:rsid w:val="00AE3B86"/>
    <w:pPr>
      <w:spacing w:before="100" w:beforeAutospacing="1" w:after="100" w:afterAutospacing="1"/>
    </w:pPr>
    <w:rPr>
      <w:lang w:eastAsia="es-CO"/>
    </w:rPr>
  </w:style>
  <w:style w:type="paragraph" w:customStyle="1" w:styleId="pa7">
    <w:name w:val="pa7"/>
    <w:basedOn w:val="Normal"/>
    <w:semiHidden/>
    <w:rsid w:val="000C4E69"/>
    <w:pPr>
      <w:spacing w:before="100" w:beforeAutospacing="1" w:after="100" w:afterAutospacing="1"/>
    </w:pPr>
    <w:rPr>
      <w:lang w:val="es-ES" w:eastAsia="es-ES"/>
    </w:rPr>
  </w:style>
  <w:style w:type="character" w:customStyle="1" w:styleId="a18">
    <w:name w:val="a18"/>
    <w:basedOn w:val="Fuentedeprrafopredeter"/>
    <w:rsid w:val="000C4E69"/>
  </w:style>
  <w:style w:type="character" w:customStyle="1" w:styleId="Ttulo2Car">
    <w:name w:val="Título 2 Car"/>
    <w:basedOn w:val="Fuentedeprrafopredeter"/>
    <w:link w:val="Ttulo2"/>
    <w:uiPriority w:val="9"/>
    <w:rsid w:val="000C4E69"/>
    <w:rPr>
      <w:rFonts w:asciiTheme="majorHAnsi" w:eastAsiaTheme="majorEastAsia" w:hAnsiTheme="majorHAnsi" w:cstheme="majorBidi"/>
      <w:b/>
      <w:bCs/>
      <w:color w:val="4F81BD" w:themeColor="accent1"/>
      <w:sz w:val="26"/>
      <w:szCs w:val="26"/>
      <w:lang w:val="es-CO" w:eastAsia="es-CO"/>
    </w:rPr>
  </w:style>
  <w:style w:type="character" w:styleId="Enfasis">
    <w:name w:val="Emphasis"/>
    <w:basedOn w:val="Fuentedeprrafopredeter"/>
    <w:qFormat/>
    <w:rsid w:val="000C4E69"/>
    <w:rPr>
      <w:i/>
      <w:iCs/>
    </w:rPr>
  </w:style>
  <w:style w:type="paragraph" w:customStyle="1" w:styleId="Body">
    <w:name w:val="Body"/>
    <w:rsid w:val="00A149BA"/>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numbering" w:customStyle="1" w:styleId="ImportedStyle1">
    <w:name w:val="Imported Style 1"/>
    <w:rsid w:val="00C36938"/>
    <w:pPr>
      <w:numPr>
        <w:numId w:val="9"/>
      </w:numPr>
    </w:pPr>
  </w:style>
  <w:style w:type="character" w:customStyle="1" w:styleId="Hyperlink0">
    <w:name w:val="Hyperlink.0"/>
    <w:basedOn w:val="Fuentedeprrafopredeter"/>
    <w:rsid w:val="00C36938"/>
    <w:rPr>
      <w:color w:val="0000FF"/>
      <w:u w:val="single" w:color="0000FF"/>
      <w:lang w:val="es-ES_tradnl"/>
    </w:rPr>
  </w:style>
  <w:style w:type="table" w:customStyle="1" w:styleId="TableNormal">
    <w:name w:val="Table Normal"/>
    <w:rsid w:val="009B5D44"/>
    <w:pPr>
      <w:pBdr>
        <w:top w:val="nil"/>
        <w:left w:val="nil"/>
        <w:bottom w:val="nil"/>
        <w:right w:val="nil"/>
        <w:between w:val="nil"/>
        <w:bar w:val="nil"/>
      </w:pBdr>
    </w:pPr>
    <w:rPr>
      <w:rFonts w:ascii="Times New Roman" w:eastAsia="Arial Unicode MS" w:hAnsi="Times New Roman" w:cs="Times New Roman"/>
      <w:bdr w:val="nil"/>
    </w:rPr>
    <w:tblPr>
      <w:tblInd w:w="0" w:type="dxa"/>
      <w:tblCellMar>
        <w:top w:w="0" w:type="dxa"/>
        <w:left w:w="0" w:type="dxa"/>
        <w:bottom w:w="0" w:type="dxa"/>
        <w:right w:w="0" w:type="dxa"/>
      </w:tblCellMar>
    </w:tblPr>
  </w:style>
  <w:style w:type="paragraph" w:customStyle="1" w:styleId="Titulo1">
    <w:name w:val="Titulo 1"/>
    <w:basedOn w:val="Ttulo1"/>
    <w:rsid w:val="00C06B30"/>
    <w:pPr>
      <w:keepLines w:val="0"/>
      <w:spacing w:before="240" w:after="60"/>
      <w:jc w:val="both"/>
    </w:pPr>
    <w:rPr>
      <w:rFonts w:ascii="Arial" w:eastAsia="Times New Roman" w:hAnsi="Arial" w:cs="Arial"/>
      <w:color w:val="auto"/>
      <w:kern w:val="32"/>
      <w:sz w:val="24"/>
      <w:lang w:val="es-ES" w:eastAsia="es-ES"/>
    </w:rPr>
  </w:style>
  <w:style w:type="character" w:customStyle="1" w:styleId="Ttulo1Car">
    <w:name w:val="Título 1 Car"/>
    <w:basedOn w:val="Fuentedeprrafopredeter"/>
    <w:link w:val="Ttulo1"/>
    <w:uiPriority w:val="9"/>
    <w:rsid w:val="00C06B30"/>
    <w:rPr>
      <w:rFonts w:asciiTheme="majorHAnsi" w:eastAsiaTheme="majorEastAsia" w:hAnsiTheme="majorHAnsi" w:cstheme="majorBidi"/>
      <w:b/>
      <w:bCs/>
      <w:color w:val="345A8A" w:themeColor="accent1" w:themeShade="B5"/>
      <w:sz w:val="32"/>
      <w:szCs w:val="32"/>
      <w:lang w:val="es-CO" w:eastAsia="es-ES_tradnl"/>
    </w:rPr>
  </w:style>
  <w:style w:type="paragraph" w:customStyle="1" w:styleId="centrado">
    <w:name w:val="centrado"/>
    <w:basedOn w:val="Normal"/>
    <w:rsid w:val="005348E4"/>
    <w:pPr>
      <w:spacing w:before="100" w:beforeAutospacing="1" w:after="100" w:afterAutospacing="1"/>
    </w:pPr>
  </w:style>
  <w:style w:type="numbering" w:customStyle="1" w:styleId="ImportedStyle2">
    <w:name w:val="Imported Style 2"/>
    <w:rsid w:val="005348E4"/>
    <w:pPr>
      <w:numPr>
        <w:numId w:val="11"/>
      </w:numPr>
    </w:pPr>
  </w:style>
  <w:style w:type="character" w:styleId="Hipervnculo">
    <w:name w:val="Hyperlink"/>
    <w:rsid w:val="003E69C2"/>
    <w:rPr>
      <w:color w:val="0000FF"/>
      <w:u w:val="single"/>
    </w:rPr>
  </w:style>
  <w:style w:type="character" w:customStyle="1" w:styleId="apple-converted-space">
    <w:name w:val="apple-converted-space"/>
    <w:basedOn w:val="Fuentedeprrafopredeter"/>
    <w:rsid w:val="003E69C2"/>
  </w:style>
  <w:style w:type="paragraph" w:styleId="Sinespaciado">
    <w:name w:val="No Spacing"/>
    <w:uiPriority w:val="1"/>
    <w:qFormat/>
    <w:rsid w:val="003E69C2"/>
    <w:rPr>
      <w:rFonts w:ascii="Calibri" w:eastAsia="Calibri" w:hAnsi="Calibri" w:cs="Times New Roman"/>
      <w:sz w:val="22"/>
      <w:szCs w:val="22"/>
      <w:lang w:val="es-CO" w:eastAsia="en-US"/>
    </w:rPr>
  </w:style>
  <w:style w:type="paragraph" w:customStyle="1" w:styleId="xmsonormal">
    <w:name w:val="x_msonormal"/>
    <w:basedOn w:val="Normal"/>
    <w:rsid w:val="003E69C2"/>
    <w:pPr>
      <w:spacing w:before="100" w:beforeAutospacing="1" w:after="100" w:afterAutospacing="1"/>
    </w:pPr>
    <w:rPr>
      <w:rFonts w:ascii="Times" w:hAnsi="Times"/>
      <w:sz w:val="20"/>
      <w:szCs w:val="20"/>
      <w:lang w:val="es-ES_tradnl" w:eastAsia="es-ES"/>
    </w:rPr>
  </w:style>
  <w:style w:type="character" w:customStyle="1" w:styleId="Ttulo3Car">
    <w:name w:val="Título 3 Car"/>
    <w:basedOn w:val="Fuentedeprrafopredeter"/>
    <w:link w:val="Ttulo3"/>
    <w:uiPriority w:val="9"/>
    <w:semiHidden/>
    <w:rsid w:val="00CD5A57"/>
    <w:rPr>
      <w:rFonts w:asciiTheme="majorHAnsi" w:eastAsiaTheme="majorEastAsia" w:hAnsiTheme="majorHAnsi" w:cstheme="majorBidi"/>
      <w:b/>
      <w:bCs/>
      <w:color w:val="4F81BD" w:themeColor="accent1"/>
      <w:lang w:val="es-CO" w:eastAsia="es-ES_tradnl"/>
    </w:rPr>
  </w:style>
  <w:style w:type="character" w:customStyle="1" w:styleId="Ttulo4Car">
    <w:name w:val="Título 4 Car"/>
    <w:basedOn w:val="Fuentedeprrafopredeter"/>
    <w:link w:val="Ttulo4"/>
    <w:uiPriority w:val="9"/>
    <w:semiHidden/>
    <w:rsid w:val="00CD5A57"/>
    <w:rPr>
      <w:rFonts w:asciiTheme="majorHAnsi" w:eastAsiaTheme="majorEastAsia" w:hAnsiTheme="majorHAnsi" w:cstheme="majorBidi"/>
      <w:b/>
      <w:bCs/>
      <w:i/>
      <w:iCs/>
      <w:color w:val="4F81BD" w:themeColor="accent1"/>
      <w:lang w:val="es-CO" w:eastAsia="es-ES_tradnl"/>
    </w:rPr>
  </w:style>
  <w:style w:type="character" w:customStyle="1" w:styleId="Ttulo5Car">
    <w:name w:val="Título 5 Car"/>
    <w:basedOn w:val="Fuentedeprrafopredeter"/>
    <w:link w:val="Ttulo5"/>
    <w:uiPriority w:val="9"/>
    <w:semiHidden/>
    <w:rsid w:val="00CD5A57"/>
    <w:rPr>
      <w:rFonts w:asciiTheme="majorHAnsi" w:eastAsiaTheme="majorEastAsia" w:hAnsiTheme="majorHAnsi" w:cstheme="majorBidi"/>
      <w:color w:val="243F60" w:themeColor="accent1" w:themeShade="7F"/>
      <w:lang w:val="es-CO" w:eastAsia="es-ES_tradnl"/>
    </w:rPr>
  </w:style>
  <w:style w:type="character" w:customStyle="1" w:styleId="Ttulo6Car">
    <w:name w:val="Título 6 Car"/>
    <w:basedOn w:val="Fuentedeprrafopredeter"/>
    <w:link w:val="Ttulo6"/>
    <w:uiPriority w:val="9"/>
    <w:semiHidden/>
    <w:rsid w:val="00CD5A57"/>
    <w:rPr>
      <w:rFonts w:asciiTheme="majorHAnsi" w:eastAsiaTheme="majorEastAsia" w:hAnsiTheme="majorHAnsi" w:cstheme="majorBidi"/>
      <w:i/>
      <w:iCs/>
      <w:color w:val="243F60" w:themeColor="accent1" w:themeShade="7F"/>
      <w:lang w:val="es-CO" w:eastAsia="es-ES_tradnl"/>
    </w:rPr>
  </w:style>
  <w:style w:type="character" w:customStyle="1" w:styleId="Ttulo7Car">
    <w:name w:val="Título 7 Car"/>
    <w:basedOn w:val="Fuentedeprrafopredeter"/>
    <w:link w:val="Ttulo7"/>
    <w:uiPriority w:val="9"/>
    <w:semiHidden/>
    <w:rsid w:val="00CD5A57"/>
    <w:rPr>
      <w:rFonts w:asciiTheme="majorHAnsi" w:eastAsiaTheme="majorEastAsia" w:hAnsiTheme="majorHAnsi" w:cstheme="majorBidi"/>
      <w:i/>
      <w:iCs/>
      <w:color w:val="404040" w:themeColor="text1" w:themeTint="BF"/>
      <w:lang w:val="es-CO" w:eastAsia="es-ES_tradnl"/>
    </w:rPr>
  </w:style>
  <w:style w:type="character" w:customStyle="1" w:styleId="Ttulo8Car">
    <w:name w:val="Título 8 Car"/>
    <w:basedOn w:val="Fuentedeprrafopredeter"/>
    <w:link w:val="Ttulo8"/>
    <w:uiPriority w:val="9"/>
    <w:semiHidden/>
    <w:rsid w:val="00CD5A57"/>
    <w:rPr>
      <w:rFonts w:asciiTheme="majorHAnsi" w:eastAsiaTheme="majorEastAsia" w:hAnsiTheme="majorHAnsi" w:cstheme="majorBidi"/>
      <w:color w:val="404040" w:themeColor="text1" w:themeTint="BF"/>
      <w:sz w:val="20"/>
      <w:szCs w:val="20"/>
      <w:lang w:val="es-CO" w:eastAsia="es-ES_tradnl"/>
    </w:rPr>
  </w:style>
  <w:style w:type="character" w:customStyle="1" w:styleId="Ttulo9Car">
    <w:name w:val="Título 9 Car"/>
    <w:basedOn w:val="Fuentedeprrafopredeter"/>
    <w:link w:val="Ttulo9"/>
    <w:uiPriority w:val="9"/>
    <w:semiHidden/>
    <w:rsid w:val="00CD5A57"/>
    <w:rPr>
      <w:rFonts w:asciiTheme="majorHAnsi" w:eastAsiaTheme="majorEastAsia" w:hAnsiTheme="majorHAnsi" w:cstheme="majorBidi"/>
      <w:i/>
      <w:iCs/>
      <w:color w:val="404040" w:themeColor="text1" w:themeTint="BF"/>
      <w:sz w:val="20"/>
      <w:szCs w:val="20"/>
      <w:lang w:val="es-CO" w:eastAsia="es-ES_tradnl"/>
    </w:rPr>
  </w:style>
  <w:style w:type="paragraph" w:styleId="Encabezado">
    <w:name w:val="header"/>
    <w:basedOn w:val="Normal"/>
    <w:link w:val="EncabezadoCar"/>
    <w:uiPriority w:val="99"/>
    <w:unhideWhenUsed/>
    <w:rsid w:val="00B47F77"/>
    <w:pPr>
      <w:tabs>
        <w:tab w:val="center" w:pos="4252"/>
        <w:tab w:val="right" w:pos="8504"/>
      </w:tabs>
    </w:pPr>
  </w:style>
  <w:style w:type="character" w:customStyle="1" w:styleId="EncabezadoCar">
    <w:name w:val="Encabezado Car"/>
    <w:basedOn w:val="Fuentedeprrafopredeter"/>
    <w:link w:val="Encabezado"/>
    <w:uiPriority w:val="99"/>
    <w:rsid w:val="00B47F77"/>
    <w:rPr>
      <w:rFonts w:ascii="Times New Roman" w:eastAsia="Times New Roman" w:hAnsi="Times New Roman" w:cs="Times New Roman"/>
      <w:lang w:val="es-CO" w:eastAsia="es-ES_tradnl"/>
    </w:rPr>
  </w:style>
  <w:style w:type="paragraph" w:styleId="Piedepgina">
    <w:name w:val="footer"/>
    <w:basedOn w:val="Normal"/>
    <w:link w:val="PiedepginaCar"/>
    <w:uiPriority w:val="99"/>
    <w:unhideWhenUsed/>
    <w:rsid w:val="00B47F77"/>
    <w:pPr>
      <w:tabs>
        <w:tab w:val="center" w:pos="4252"/>
        <w:tab w:val="right" w:pos="8504"/>
      </w:tabs>
    </w:pPr>
  </w:style>
  <w:style w:type="character" w:customStyle="1" w:styleId="PiedepginaCar">
    <w:name w:val="Pie de página Car"/>
    <w:basedOn w:val="Fuentedeprrafopredeter"/>
    <w:link w:val="Piedepgina"/>
    <w:uiPriority w:val="99"/>
    <w:rsid w:val="00B47F77"/>
    <w:rPr>
      <w:rFonts w:ascii="Times New Roman" w:eastAsia="Times New Roman" w:hAnsi="Times New Roman" w:cs="Times New Roman"/>
      <w:lang w:val="es-CO" w:eastAsia="es-ES_tradnl"/>
    </w:rPr>
  </w:style>
  <w:style w:type="paragraph" w:styleId="Revisin">
    <w:name w:val="Revision"/>
    <w:hidden/>
    <w:uiPriority w:val="99"/>
    <w:semiHidden/>
    <w:rsid w:val="00B16107"/>
    <w:rPr>
      <w:rFonts w:ascii="Times New Roman" w:eastAsia="Times New Roman" w:hAnsi="Times New Roman" w:cs="Times New Roman"/>
      <w:lang w:val="es-CO" w:eastAsia="es-ES_tradnl"/>
    </w:rPr>
  </w:style>
  <w:style w:type="table" w:styleId="Tablaconcuadrcula">
    <w:name w:val="Table Grid"/>
    <w:basedOn w:val="Tablanormal"/>
    <w:uiPriority w:val="59"/>
    <w:rsid w:val="00E12D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92476"/>
    <w:rPr>
      <w:color w:val="800080" w:themeColor="followedHyperlink"/>
      <w:u w:val="single"/>
    </w:rPr>
  </w:style>
  <w:style w:type="paragraph" w:customStyle="1" w:styleId="m-8142178966599258423s7">
    <w:name w:val="m_-8142178966599258423s7"/>
    <w:basedOn w:val="Normal"/>
    <w:uiPriority w:val="99"/>
    <w:semiHidden/>
    <w:rsid w:val="00975668"/>
    <w:pPr>
      <w:spacing w:before="100" w:beforeAutospacing="1" w:after="100" w:afterAutospacing="1"/>
    </w:pPr>
    <w:rPr>
      <w:rFonts w:eastAsiaTheme="minorHAnsi"/>
      <w:lang w:eastAsia="es-CO"/>
    </w:rPr>
  </w:style>
  <w:style w:type="paragraph" w:customStyle="1" w:styleId="m-8142178966599258423s9">
    <w:name w:val="m_-8142178966599258423s9"/>
    <w:basedOn w:val="Normal"/>
    <w:uiPriority w:val="99"/>
    <w:semiHidden/>
    <w:rsid w:val="00975668"/>
    <w:pPr>
      <w:spacing w:before="100" w:beforeAutospacing="1" w:after="100" w:afterAutospacing="1"/>
    </w:pPr>
    <w:rPr>
      <w:rFonts w:eastAsiaTheme="minorHAnsi"/>
      <w:lang w:eastAsia="es-CO"/>
    </w:rPr>
  </w:style>
  <w:style w:type="paragraph" w:customStyle="1" w:styleId="m-8142178966599258423s10">
    <w:name w:val="m_-8142178966599258423s10"/>
    <w:basedOn w:val="Normal"/>
    <w:uiPriority w:val="99"/>
    <w:semiHidden/>
    <w:rsid w:val="00975668"/>
    <w:pPr>
      <w:spacing w:before="100" w:beforeAutospacing="1" w:after="100" w:afterAutospacing="1"/>
    </w:pPr>
    <w:rPr>
      <w:rFonts w:eastAsiaTheme="minorHAnsi"/>
      <w:lang w:eastAsia="es-CO"/>
    </w:rPr>
  </w:style>
  <w:style w:type="paragraph" w:customStyle="1" w:styleId="m-8142178966599258423s11">
    <w:name w:val="m_-8142178966599258423s11"/>
    <w:basedOn w:val="Normal"/>
    <w:uiPriority w:val="99"/>
    <w:semiHidden/>
    <w:rsid w:val="00975668"/>
    <w:pPr>
      <w:spacing w:before="100" w:beforeAutospacing="1" w:after="100" w:afterAutospacing="1"/>
    </w:pPr>
    <w:rPr>
      <w:rFonts w:eastAsiaTheme="minorHAnsi"/>
      <w:lang w:eastAsia="es-CO"/>
    </w:rPr>
  </w:style>
  <w:style w:type="paragraph" w:customStyle="1" w:styleId="m-8142178966599258423s12">
    <w:name w:val="m_-8142178966599258423s12"/>
    <w:basedOn w:val="Normal"/>
    <w:uiPriority w:val="99"/>
    <w:semiHidden/>
    <w:rsid w:val="00975668"/>
    <w:pPr>
      <w:spacing w:before="100" w:beforeAutospacing="1" w:after="100" w:afterAutospacing="1"/>
    </w:pPr>
    <w:rPr>
      <w:rFonts w:eastAsiaTheme="minorHAnsi"/>
      <w:lang w:eastAsia="es-CO"/>
    </w:rPr>
  </w:style>
  <w:style w:type="paragraph" w:customStyle="1" w:styleId="m-8142178966599258423s13">
    <w:name w:val="m_-8142178966599258423s13"/>
    <w:basedOn w:val="Normal"/>
    <w:uiPriority w:val="99"/>
    <w:semiHidden/>
    <w:rsid w:val="00975668"/>
    <w:pPr>
      <w:spacing w:before="100" w:beforeAutospacing="1" w:after="100" w:afterAutospacing="1"/>
    </w:pPr>
    <w:rPr>
      <w:rFonts w:eastAsiaTheme="minorHAnsi"/>
      <w:lang w:eastAsia="es-CO"/>
    </w:rPr>
  </w:style>
  <w:style w:type="character" w:customStyle="1" w:styleId="m-8142178966599258423bumpedfont15">
    <w:name w:val="m_-8142178966599258423bumpedfont15"/>
    <w:basedOn w:val="Fuentedeprrafopredeter"/>
    <w:rsid w:val="009756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70656">
      <w:bodyDiv w:val="1"/>
      <w:marLeft w:val="0"/>
      <w:marRight w:val="0"/>
      <w:marTop w:val="0"/>
      <w:marBottom w:val="0"/>
      <w:divBdr>
        <w:top w:val="none" w:sz="0" w:space="0" w:color="auto"/>
        <w:left w:val="none" w:sz="0" w:space="0" w:color="auto"/>
        <w:bottom w:val="none" w:sz="0" w:space="0" w:color="auto"/>
        <w:right w:val="none" w:sz="0" w:space="0" w:color="auto"/>
      </w:divBdr>
    </w:div>
    <w:div w:id="162471991">
      <w:bodyDiv w:val="1"/>
      <w:marLeft w:val="0"/>
      <w:marRight w:val="0"/>
      <w:marTop w:val="0"/>
      <w:marBottom w:val="0"/>
      <w:divBdr>
        <w:top w:val="none" w:sz="0" w:space="0" w:color="auto"/>
        <w:left w:val="none" w:sz="0" w:space="0" w:color="auto"/>
        <w:bottom w:val="none" w:sz="0" w:space="0" w:color="auto"/>
        <w:right w:val="none" w:sz="0" w:space="0" w:color="auto"/>
      </w:divBdr>
    </w:div>
    <w:div w:id="190077077">
      <w:bodyDiv w:val="1"/>
      <w:marLeft w:val="0"/>
      <w:marRight w:val="0"/>
      <w:marTop w:val="0"/>
      <w:marBottom w:val="0"/>
      <w:divBdr>
        <w:top w:val="none" w:sz="0" w:space="0" w:color="auto"/>
        <w:left w:val="none" w:sz="0" w:space="0" w:color="auto"/>
        <w:bottom w:val="none" w:sz="0" w:space="0" w:color="auto"/>
        <w:right w:val="none" w:sz="0" w:space="0" w:color="auto"/>
      </w:divBdr>
    </w:div>
    <w:div w:id="411317593">
      <w:bodyDiv w:val="1"/>
      <w:marLeft w:val="0"/>
      <w:marRight w:val="0"/>
      <w:marTop w:val="0"/>
      <w:marBottom w:val="0"/>
      <w:divBdr>
        <w:top w:val="none" w:sz="0" w:space="0" w:color="auto"/>
        <w:left w:val="none" w:sz="0" w:space="0" w:color="auto"/>
        <w:bottom w:val="none" w:sz="0" w:space="0" w:color="auto"/>
        <w:right w:val="none" w:sz="0" w:space="0" w:color="auto"/>
      </w:divBdr>
    </w:div>
    <w:div w:id="481506969">
      <w:bodyDiv w:val="1"/>
      <w:marLeft w:val="0"/>
      <w:marRight w:val="0"/>
      <w:marTop w:val="0"/>
      <w:marBottom w:val="0"/>
      <w:divBdr>
        <w:top w:val="none" w:sz="0" w:space="0" w:color="auto"/>
        <w:left w:val="none" w:sz="0" w:space="0" w:color="auto"/>
        <w:bottom w:val="none" w:sz="0" w:space="0" w:color="auto"/>
        <w:right w:val="none" w:sz="0" w:space="0" w:color="auto"/>
      </w:divBdr>
    </w:div>
    <w:div w:id="585187430">
      <w:bodyDiv w:val="1"/>
      <w:marLeft w:val="0"/>
      <w:marRight w:val="0"/>
      <w:marTop w:val="0"/>
      <w:marBottom w:val="0"/>
      <w:divBdr>
        <w:top w:val="none" w:sz="0" w:space="0" w:color="auto"/>
        <w:left w:val="none" w:sz="0" w:space="0" w:color="auto"/>
        <w:bottom w:val="none" w:sz="0" w:space="0" w:color="auto"/>
        <w:right w:val="none" w:sz="0" w:space="0" w:color="auto"/>
      </w:divBdr>
    </w:div>
    <w:div w:id="684207323">
      <w:bodyDiv w:val="1"/>
      <w:marLeft w:val="0"/>
      <w:marRight w:val="0"/>
      <w:marTop w:val="0"/>
      <w:marBottom w:val="0"/>
      <w:divBdr>
        <w:top w:val="none" w:sz="0" w:space="0" w:color="auto"/>
        <w:left w:val="none" w:sz="0" w:space="0" w:color="auto"/>
        <w:bottom w:val="none" w:sz="0" w:space="0" w:color="auto"/>
        <w:right w:val="none" w:sz="0" w:space="0" w:color="auto"/>
      </w:divBdr>
    </w:div>
    <w:div w:id="707023411">
      <w:bodyDiv w:val="1"/>
      <w:marLeft w:val="0"/>
      <w:marRight w:val="0"/>
      <w:marTop w:val="0"/>
      <w:marBottom w:val="0"/>
      <w:divBdr>
        <w:top w:val="none" w:sz="0" w:space="0" w:color="auto"/>
        <w:left w:val="none" w:sz="0" w:space="0" w:color="auto"/>
        <w:bottom w:val="none" w:sz="0" w:space="0" w:color="auto"/>
        <w:right w:val="none" w:sz="0" w:space="0" w:color="auto"/>
      </w:divBdr>
    </w:div>
    <w:div w:id="762844836">
      <w:bodyDiv w:val="1"/>
      <w:marLeft w:val="0"/>
      <w:marRight w:val="0"/>
      <w:marTop w:val="0"/>
      <w:marBottom w:val="0"/>
      <w:divBdr>
        <w:top w:val="none" w:sz="0" w:space="0" w:color="auto"/>
        <w:left w:val="none" w:sz="0" w:space="0" w:color="auto"/>
        <w:bottom w:val="none" w:sz="0" w:space="0" w:color="auto"/>
        <w:right w:val="none" w:sz="0" w:space="0" w:color="auto"/>
      </w:divBdr>
    </w:div>
    <w:div w:id="951398409">
      <w:bodyDiv w:val="1"/>
      <w:marLeft w:val="0"/>
      <w:marRight w:val="0"/>
      <w:marTop w:val="0"/>
      <w:marBottom w:val="0"/>
      <w:divBdr>
        <w:top w:val="none" w:sz="0" w:space="0" w:color="auto"/>
        <w:left w:val="none" w:sz="0" w:space="0" w:color="auto"/>
        <w:bottom w:val="none" w:sz="0" w:space="0" w:color="auto"/>
        <w:right w:val="none" w:sz="0" w:space="0" w:color="auto"/>
      </w:divBdr>
    </w:div>
    <w:div w:id="1010184268">
      <w:bodyDiv w:val="1"/>
      <w:marLeft w:val="0"/>
      <w:marRight w:val="0"/>
      <w:marTop w:val="0"/>
      <w:marBottom w:val="0"/>
      <w:divBdr>
        <w:top w:val="none" w:sz="0" w:space="0" w:color="auto"/>
        <w:left w:val="none" w:sz="0" w:space="0" w:color="auto"/>
        <w:bottom w:val="none" w:sz="0" w:space="0" w:color="auto"/>
        <w:right w:val="none" w:sz="0" w:space="0" w:color="auto"/>
      </w:divBdr>
    </w:div>
    <w:div w:id="1056585975">
      <w:bodyDiv w:val="1"/>
      <w:marLeft w:val="0"/>
      <w:marRight w:val="0"/>
      <w:marTop w:val="0"/>
      <w:marBottom w:val="0"/>
      <w:divBdr>
        <w:top w:val="none" w:sz="0" w:space="0" w:color="auto"/>
        <w:left w:val="none" w:sz="0" w:space="0" w:color="auto"/>
        <w:bottom w:val="none" w:sz="0" w:space="0" w:color="auto"/>
        <w:right w:val="none" w:sz="0" w:space="0" w:color="auto"/>
      </w:divBdr>
    </w:div>
    <w:div w:id="1092975116">
      <w:bodyDiv w:val="1"/>
      <w:marLeft w:val="0"/>
      <w:marRight w:val="0"/>
      <w:marTop w:val="0"/>
      <w:marBottom w:val="0"/>
      <w:divBdr>
        <w:top w:val="none" w:sz="0" w:space="0" w:color="auto"/>
        <w:left w:val="none" w:sz="0" w:space="0" w:color="auto"/>
        <w:bottom w:val="none" w:sz="0" w:space="0" w:color="auto"/>
        <w:right w:val="none" w:sz="0" w:space="0" w:color="auto"/>
      </w:divBdr>
    </w:div>
    <w:div w:id="1133985580">
      <w:bodyDiv w:val="1"/>
      <w:marLeft w:val="0"/>
      <w:marRight w:val="0"/>
      <w:marTop w:val="0"/>
      <w:marBottom w:val="0"/>
      <w:divBdr>
        <w:top w:val="none" w:sz="0" w:space="0" w:color="auto"/>
        <w:left w:val="none" w:sz="0" w:space="0" w:color="auto"/>
        <w:bottom w:val="none" w:sz="0" w:space="0" w:color="auto"/>
        <w:right w:val="none" w:sz="0" w:space="0" w:color="auto"/>
      </w:divBdr>
    </w:div>
    <w:div w:id="1199589310">
      <w:bodyDiv w:val="1"/>
      <w:marLeft w:val="0"/>
      <w:marRight w:val="0"/>
      <w:marTop w:val="0"/>
      <w:marBottom w:val="0"/>
      <w:divBdr>
        <w:top w:val="none" w:sz="0" w:space="0" w:color="auto"/>
        <w:left w:val="none" w:sz="0" w:space="0" w:color="auto"/>
        <w:bottom w:val="none" w:sz="0" w:space="0" w:color="auto"/>
        <w:right w:val="none" w:sz="0" w:space="0" w:color="auto"/>
      </w:divBdr>
    </w:div>
    <w:div w:id="1204950190">
      <w:bodyDiv w:val="1"/>
      <w:marLeft w:val="0"/>
      <w:marRight w:val="0"/>
      <w:marTop w:val="0"/>
      <w:marBottom w:val="0"/>
      <w:divBdr>
        <w:top w:val="none" w:sz="0" w:space="0" w:color="auto"/>
        <w:left w:val="none" w:sz="0" w:space="0" w:color="auto"/>
        <w:bottom w:val="none" w:sz="0" w:space="0" w:color="auto"/>
        <w:right w:val="none" w:sz="0" w:space="0" w:color="auto"/>
      </w:divBdr>
    </w:div>
    <w:div w:id="1237128760">
      <w:bodyDiv w:val="1"/>
      <w:marLeft w:val="0"/>
      <w:marRight w:val="0"/>
      <w:marTop w:val="0"/>
      <w:marBottom w:val="0"/>
      <w:divBdr>
        <w:top w:val="none" w:sz="0" w:space="0" w:color="auto"/>
        <w:left w:val="none" w:sz="0" w:space="0" w:color="auto"/>
        <w:bottom w:val="none" w:sz="0" w:space="0" w:color="auto"/>
        <w:right w:val="none" w:sz="0" w:space="0" w:color="auto"/>
      </w:divBdr>
    </w:div>
    <w:div w:id="1246647508">
      <w:bodyDiv w:val="1"/>
      <w:marLeft w:val="0"/>
      <w:marRight w:val="0"/>
      <w:marTop w:val="0"/>
      <w:marBottom w:val="0"/>
      <w:divBdr>
        <w:top w:val="none" w:sz="0" w:space="0" w:color="auto"/>
        <w:left w:val="none" w:sz="0" w:space="0" w:color="auto"/>
        <w:bottom w:val="none" w:sz="0" w:space="0" w:color="auto"/>
        <w:right w:val="none" w:sz="0" w:space="0" w:color="auto"/>
      </w:divBdr>
    </w:div>
    <w:div w:id="1460760859">
      <w:bodyDiv w:val="1"/>
      <w:marLeft w:val="0"/>
      <w:marRight w:val="0"/>
      <w:marTop w:val="0"/>
      <w:marBottom w:val="0"/>
      <w:divBdr>
        <w:top w:val="none" w:sz="0" w:space="0" w:color="auto"/>
        <w:left w:val="none" w:sz="0" w:space="0" w:color="auto"/>
        <w:bottom w:val="none" w:sz="0" w:space="0" w:color="auto"/>
        <w:right w:val="none" w:sz="0" w:space="0" w:color="auto"/>
      </w:divBdr>
    </w:div>
    <w:div w:id="1754086023">
      <w:bodyDiv w:val="1"/>
      <w:marLeft w:val="0"/>
      <w:marRight w:val="0"/>
      <w:marTop w:val="0"/>
      <w:marBottom w:val="0"/>
      <w:divBdr>
        <w:top w:val="none" w:sz="0" w:space="0" w:color="auto"/>
        <w:left w:val="none" w:sz="0" w:space="0" w:color="auto"/>
        <w:bottom w:val="none" w:sz="0" w:space="0" w:color="auto"/>
        <w:right w:val="none" w:sz="0" w:space="0" w:color="auto"/>
      </w:divBdr>
    </w:div>
    <w:div w:id="1802766322">
      <w:bodyDiv w:val="1"/>
      <w:marLeft w:val="0"/>
      <w:marRight w:val="0"/>
      <w:marTop w:val="0"/>
      <w:marBottom w:val="0"/>
      <w:divBdr>
        <w:top w:val="none" w:sz="0" w:space="0" w:color="auto"/>
        <w:left w:val="none" w:sz="0" w:space="0" w:color="auto"/>
        <w:bottom w:val="none" w:sz="0" w:space="0" w:color="auto"/>
        <w:right w:val="none" w:sz="0" w:space="0" w:color="auto"/>
      </w:divBdr>
    </w:div>
    <w:div w:id="1908609693">
      <w:bodyDiv w:val="1"/>
      <w:marLeft w:val="0"/>
      <w:marRight w:val="0"/>
      <w:marTop w:val="0"/>
      <w:marBottom w:val="0"/>
      <w:divBdr>
        <w:top w:val="none" w:sz="0" w:space="0" w:color="auto"/>
        <w:left w:val="none" w:sz="0" w:space="0" w:color="auto"/>
        <w:bottom w:val="none" w:sz="0" w:space="0" w:color="auto"/>
        <w:right w:val="none" w:sz="0" w:space="0" w:color="auto"/>
      </w:divBdr>
    </w:div>
    <w:div w:id="1965845510">
      <w:bodyDiv w:val="1"/>
      <w:marLeft w:val="0"/>
      <w:marRight w:val="0"/>
      <w:marTop w:val="0"/>
      <w:marBottom w:val="0"/>
      <w:divBdr>
        <w:top w:val="none" w:sz="0" w:space="0" w:color="auto"/>
        <w:left w:val="none" w:sz="0" w:space="0" w:color="auto"/>
        <w:bottom w:val="none" w:sz="0" w:space="0" w:color="auto"/>
        <w:right w:val="none" w:sz="0" w:space="0" w:color="auto"/>
      </w:divBdr>
    </w:div>
    <w:div w:id="1997953766">
      <w:bodyDiv w:val="1"/>
      <w:marLeft w:val="0"/>
      <w:marRight w:val="0"/>
      <w:marTop w:val="0"/>
      <w:marBottom w:val="0"/>
      <w:divBdr>
        <w:top w:val="none" w:sz="0" w:space="0" w:color="auto"/>
        <w:left w:val="none" w:sz="0" w:space="0" w:color="auto"/>
        <w:bottom w:val="none" w:sz="0" w:space="0" w:color="auto"/>
        <w:right w:val="none" w:sz="0" w:space="0" w:color="auto"/>
      </w:divBdr>
    </w:div>
    <w:div w:id="1999184578">
      <w:bodyDiv w:val="1"/>
      <w:marLeft w:val="0"/>
      <w:marRight w:val="0"/>
      <w:marTop w:val="0"/>
      <w:marBottom w:val="0"/>
      <w:divBdr>
        <w:top w:val="none" w:sz="0" w:space="0" w:color="auto"/>
        <w:left w:val="none" w:sz="0" w:space="0" w:color="auto"/>
        <w:bottom w:val="none" w:sz="0" w:space="0" w:color="auto"/>
        <w:right w:val="none" w:sz="0" w:space="0" w:color="auto"/>
      </w:divBdr>
    </w:div>
    <w:div w:id="2029989755">
      <w:bodyDiv w:val="1"/>
      <w:marLeft w:val="0"/>
      <w:marRight w:val="0"/>
      <w:marTop w:val="0"/>
      <w:marBottom w:val="0"/>
      <w:divBdr>
        <w:top w:val="none" w:sz="0" w:space="0" w:color="auto"/>
        <w:left w:val="none" w:sz="0" w:space="0" w:color="auto"/>
        <w:bottom w:val="none" w:sz="0" w:space="0" w:color="auto"/>
        <w:right w:val="none" w:sz="0" w:space="0" w:color="auto"/>
      </w:divBdr>
    </w:div>
    <w:div w:id="2091803174">
      <w:bodyDiv w:val="1"/>
      <w:marLeft w:val="0"/>
      <w:marRight w:val="0"/>
      <w:marTop w:val="0"/>
      <w:marBottom w:val="0"/>
      <w:divBdr>
        <w:top w:val="none" w:sz="0" w:space="0" w:color="auto"/>
        <w:left w:val="none" w:sz="0" w:space="0" w:color="auto"/>
        <w:bottom w:val="none" w:sz="0" w:space="0" w:color="auto"/>
        <w:right w:val="none" w:sz="0" w:space="0" w:color="auto"/>
      </w:divBdr>
    </w:div>
    <w:div w:id="2105346856">
      <w:bodyDiv w:val="1"/>
      <w:marLeft w:val="0"/>
      <w:marRight w:val="0"/>
      <w:marTop w:val="0"/>
      <w:marBottom w:val="0"/>
      <w:divBdr>
        <w:top w:val="none" w:sz="0" w:space="0" w:color="auto"/>
        <w:left w:val="none" w:sz="0" w:space="0" w:color="auto"/>
        <w:bottom w:val="none" w:sz="0" w:space="0" w:color="auto"/>
        <w:right w:val="none" w:sz="0" w:space="0" w:color="auto"/>
      </w:divBdr>
    </w:div>
    <w:div w:id="2143426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hyperlink" Target="http://www.secretariasenado.gov.co/senado/basedoc/estatuto_tributario_pr011.html" TargetMode="External"/><Relationship Id="rId10" Type="http://schemas.openxmlformats.org/officeDocument/2006/relationships/hyperlink" Target="http://www.secretariasenado.gov.co/senado/basedoc/ley_0031_1992.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65</Pages>
  <Words>28089</Words>
  <Characters>154494</Characters>
  <Application>Microsoft Macintosh Word</Application>
  <DocSecurity>0</DocSecurity>
  <Lines>1287</Lines>
  <Paragraphs>364</Paragraphs>
  <ScaleCrop>false</ScaleCrop>
  <HeadingPairs>
    <vt:vector size="2" baseType="variant">
      <vt:variant>
        <vt:lpstr>Título</vt:lpstr>
      </vt:variant>
      <vt:variant>
        <vt:i4>1</vt:i4>
      </vt:variant>
    </vt:vector>
  </HeadingPairs>
  <TitlesOfParts>
    <vt:vector size="1" baseType="lpstr">
      <vt:lpstr/>
    </vt:vector>
  </TitlesOfParts>
  <Company>a</Company>
  <LinksUpToDate>false</LinksUpToDate>
  <CharactersWithSpaces>182219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dc:creator>
  <cp:keywords/>
  <dc:description/>
  <cp:lastModifiedBy>Pablo Emilio  Mendoza Duque </cp:lastModifiedBy>
  <cp:revision>2</cp:revision>
  <dcterms:created xsi:type="dcterms:W3CDTF">2018-10-31T05:40:00Z</dcterms:created>
  <dcterms:modified xsi:type="dcterms:W3CDTF">2018-10-31T05:40:00Z</dcterms:modified>
</cp:coreProperties>
</file>