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2" w:rsidRPr="00800C29" w:rsidRDefault="006F0034" w:rsidP="00270505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800C29">
        <w:rPr>
          <w:rFonts w:ascii="Arial" w:hAnsi="Arial" w:cs="Arial"/>
          <w:b/>
          <w:i/>
          <w:u w:val="single"/>
        </w:rPr>
        <w:t xml:space="preserve">Perú: país invitado de honor </w:t>
      </w:r>
      <w:r w:rsidR="00E22F02" w:rsidRPr="00800C29">
        <w:rPr>
          <w:rFonts w:ascii="Arial" w:hAnsi="Arial" w:cs="Arial"/>
          <w:b/>
          <w:i/>
          <w:u w:val="single"/>
        </w:rPr>
        <w:t xml:space="preserve">de la feria </w:t>
      </w:r>
      <w:r w:rsidR="00CD1D02" w:rsidRPr="00800C29">
        <w:rPr>
          <w:rFonts w:ascii="Arial" w:hAnsi="Arial" w:cs="Arial"/>
          <w:b/>
          <w:i/>
          <w:u w:val="single"/>
        </w:rPr>
        <w:t>Fanyf 2107</w:t>
      </w:r>
    </w:p>
    <w:p w:rsidR="00CD1D02" w:rsidRPr="00E22F02" w:rsidRDefault="00CD1D02" w:rsidP="006F0034">
      <w:pPr>
        <w:jc w:val="center"/>
        <w:rPr>
          <w:rFonts w:ascii="Arial" w:hAnsi="Arial" w:cs="Arial"/>
          <w:b/>
          <w:sz w:val="36"/>
          <w:szCs w:val="36"/>
        </w:rPr>
      </w:pPr>
      <w:r w:rsidRPr="00E22F02">
        <w:rPr>
          <w:rFonts w:ascii="Arial" w:hAnsi="Arial" w:cs="Arial"/>
          <w:b/>
          <w:sz w:val="36"/>
          <w:szCs w:val="36"/>
        </w:rPr>
        <w:t>Gastronomía Peruana</w:t>
      </w:r>
      <w:r w:rsidR="006F0034" w:rsidRPr="00E22F02">
        <w:rPr>
          <w:rFonts w:ascii="Arial" w:hAnsi="Arial" w:cs="Arial"/>
          <w:b/>
          <w:sz w:val="36"/>
          <w:szCs w:val="36"/>
        </w:rPr>
        <w:t xml:space="preserve">; </w:t>
      </w:r>
      <w:r w:rsidRPr="00E22F02">
        <w:rPr>
          <w:rFonts w:ascii="Arial" w:hAnsi="Arial" w:cs="Arial"/>
          <w:b/>
          <w:sz w:val="36"/>
          <w:szCs w:val="36"/>
        </w:rPr>
        <w:t xml:space="preserve"> </w:t>
      </w:r>
      <w:r w:rsidR="006F0034" w:rsidRPr="00E22F02">
        <w:rPr>
          <w:rFonts w:ascii="Arial" w:hAnsi="Arial" w:cs="Arial"/>
          <w:b/>
          <w:sz w:val="36"/>
          <w:szCs w:val="36"/>
        </w:rPr>
        <w:t>caso de éxito en la  i</w:t>
      </w:r>
      <w:r w:rsidRPr="00E22F02">
        <w:rPr>
          <w:rFonts w:ascii="Arial" w:hAnsi="Arial" w:cs="Arial"/>
          <w:b/>
          <w:sz w:val="36"/>
          <w:szCs w:val="36"/>
        </w:rPr>
        <w:t>nternac</w:t>
      </w:r>
      <w:r w:rsidR="006F0034" w:rsidRPr="00E22F02">
        <w:rPr>
          <w:rFonts w:ascii="Arial" w:hAnsi="Arial" w:cs="Arial"/>
          <w:b/>
          <w:sz w:val="36"/>
          <w:szCs w:val="36"/>
        </w:rPr>
        <w:t>ionalización de las f</w:t>
      </w:r>
      <w:r w:rsidR="00A91ECF" w:rsidRPr="00E22F02">
        <w:rPr>
          <w:rFonts w:ascii="Arial" w:hAnsi="Arial" w:cs="Arial"/>
          <w:b/>
          <w:sz w:val="36"/>
          <w:szCs w:val="36"/>
        </w:rPr>
        <w:t>ranquicias</w:t>
      </w:r>
    </w:p>
    <w:p w:rsidR="006F0034" w:rsidRPr="00E22F02" w:rsidRDefault="00E22F02" w:rsidP="001E53AD">
      <w:pPr>
        <w:jc w:val="both"/>
        <w:rPr>
          <w:rFonts w:ascii="Arial" w:hAnsi="Arial" w:cs="Arial"/>
        </w:rPr>
      </w:pPr>
      <w:r w:rsidRPr="00E22F02">
        <w:rPr>
          <w:rFonts w:ascii="Arial" w:hAnsi="Arial" w:cs="Arial"/>
          <w:b/>
        </w:rPr>
        <w:t xml:space="preserve">Bogotá, </w:t>
      </w:r>
      <w:r w:rsidR="006F0034" w:rsidRPr="00E22F02">
        <w:rPr>
          <w:rFonts w:ascii="Arial" w:hAnsi="Arial" w:cs="Arial"/>
          <w:b/>
        </w:rPr>
        <w:t xml:space="preserve"> 20 de junio de 2017- </w:t>
      </w:r>
      <w:r w:rsidR="006F0034" w:rsidRPr="00E22F02">
        <w:rPr>
          <w:rFonts w:ascii="Arial" w:hAnsi="Arial" w:cs="Arial"/>
        </w:rPr>
        <w:t xml:space="preserve">Con un crecimiento promedio anual de dos dígitos y la creación de más de 15 mil  empleos formales en los últimos años, el sector de franquicias gastronómicas en el Perú </w:t>
      </w:r>
      <w:r w:rsidRPr="00E22F02">
        <w:rPr>
          <w:rFonts w:ascii="Arial" w:hAnsi="Arial" w:cs="Arial"/>
        </w:rPr>
        <w:t xml:space="preserve">es </w:t>
      </w:r>
      <w:r w:rsidR="006F0034" w:rsidRPr="00E22F02">
        <w:rPr>
          <w:rFonts w:ascii="Arial" w:hAnsi="Arial" w:cs="Arial"/>
        </w:rPr>
        <w:t>un</w:t>
      </w:r>
      <w:r w:rsidRPr="00E22F02">
        <w:rPr>
          <w:rFonts w:ascii="Arial" w:hAnsi="Arial" w:cs="Arial"/>
        </w:rPr>
        <w:t xml:space="preserve"> referente importante del modelo de negocio, que ha logrado posicionar </w:t>
      </w:r>
      <w:r w:rsidR="00202402">
        <w:rPr>
          <w:rFonts w:ascii="Arial" w:hAnsi="Arial" w:cs="Arial"/>
        </w:rPr>
        <w:t xml:space="preserve">el </w:t>
      </w:r>
      <w:r w:rsidRPr="00E22F02">
        <w:rPr>
          <w:rFonts w:ascii="Arial" w:hAnsi="Arial" w:cs="Arial"/>
        </w:rPr>
        <w:t xml:space="preserve">país a  través  de su cocina y la alta calidad de sus servicios. </w:t>
      </w:r>
      <w:r w:rsidR="007A3A26">
        <w:rPr>
          <w:rFonts w:ascii="Arial" w:hAnsi="Arial" w:cs="Arial"/>
        </w:rPr>
        <w:t xml:space="preserve">Por transmitir </w:t>
      </w:r>
      <w:r w:rsidR="00202402">
        <w:rPr>
          <w:rFonts w:ascii="Arial" w:hAnsi="Arial" w:cs="Arial"/>
        </w:rPr>
        <w:t xml:space="preserve">sus tradiciones y ser una representación viva de su herencia cultural, la gastronomía peruana </w:t>
      </w:r>
      <w:r w:rsidR="007A3A26" w:rsidRPr="007A3A26">
        <w:rPr>
          <w:rFonts w:ascii="Arial" w:hAnsi="Arial" w:cs="Arial"/>
        </w:rPr>
        <w:t>ha sido declarada como Patrimonio Cultural de las Américas por la Organización de Estados Americanos (OEA)</w:t>
      </w:r>
      <w:r w:rsidR="00202402">
        <w:rPr>
          <w:rFonts w:ascii="Arial" w:hAnsi="Arial" w:cs="Arial"/>
        </w:rPr>
        <w:t xml:space="preserve">. </w:t>
      </w:r>
    </w:p>
    <w:p w:rsidR="00202402" w:rsidRDefault="00202402" w:rsidP="001E5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es que la cocina se ha convertido en el mejor embajador del país andino, los restaurantes peruanos se destacan en casi todos los países del mundo, y Colombia no es la excepción</w:t>
      </w:r>
      <w:r w:rsidR="00B70CA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202402">
        <w:rPr>
          <w:rFonts w:ascii="Arial" w:hAnsi="Arial" w:cs="Arial"/>
        </w:rPr>
        <w:t>durante los últimos oc</w:t>
      </w:r>
      <w:r w:rsidR="00800C29">
        <w:rPr>
          <w:rFonts w:ascii="Arial" w:hAnsi="Arial" w:cs="Arial"/>
        </w:rPr>
        <w:t>ho años se han abierto más de 124</w:t>
      </w:r>
      <w:r w:rsidRPr="00202402">
        <w:rPr>
          <w:rFonts w:ascii="Arial" w:hAnsi="Arial" w:cs="Arial"/>
        </w:rPr>
        <w:t xml:space="preserve"> restaurantes y la tendencia es hacia una  mayor fidelización del consumidor colombiano que ha desarrollado el gusto por las especialidades que engalanan la cocina peruana. Hoy existen 11 marcas de franquicias</w:t>
      </w:r>
      <w:r w:rsidR="00B70CA7">
        <w:rPr>
          <w:rFonts w:ascii="Arial" w:hAnsi="Arial" w:cs="Arial"/>
        </w:rPr>
        <w:t xml:space="preserve"> gastronómicas </w:t>
      </w:r>
      <w:r w:rsidRPr="00202402">
        <w:rPr>
          <w:rFonts w:ascii="Arial" w:hAnsi="Arial" w:cs="Arial"/>
        </w:rPr>
        <w:t xml:space="preserve"> peruanas presentes en Colombia como: </w:t>
      </w:r>
      <w:r w:rsidRPr="00B70CA7">
        <w:rPr>
          <w:rFonts w:ascii="Arial" w:hAnsi="Arial" w:cs="Arial"/>
          <w:i/>
        </w:rPr>
        <w:t>La Mar</w:t>
      </w:r>
      <w:r w:rsidRPr="00202402">
        <w:rPr>
          <w:rFonts w:ascii="Arial" w:hAnsi="Arial" w:cs="Arial"/>
        </w:rPr>
        <w:t xml:space="preserve">, </w:t>
      </w:r>
      <w:r w:rsidRPr="00B70CA7">
        <w:rPr>
          <w:rFonts w:ascii="Arial" w:hAnsi="Arial" w:cs="Arial"/>
          <w:i/>
        </w:rPr>
        <w:t>Madame T</w:t>
      </w:r>
      <w:r w:rsidR="00B70CA7">
        <w:rPr>
          <w:rFonts w:ascii="Arial" w:hAnsi="Arial" w:cs="Arial"/>
          <w:i/>
        </w:rPr>
        <w:t xml:space="preserve">usan, </w:t>
      </w:r>
      <w:r w:rsidRPr="00B70CA7">
        <w:rPr>
          <w:rFonts w:ascii="Arial" w:hAnsi="Arial" w:cs="Arial"/>
          <w:i/>
        </w:rPr>
        <w:t>Tanta</w:t>
      </w:r>
      <w:r w:rsidRPr="00202402">
        <w:rPr>
          <w:rFonts w:ascii="Arial" w:hAnsi="Arial" w:cs="Arial"/>
        </w:rPr>
        <w:t xml:space="preserve">, </w:t>
      </w:r>
      <w:r w:rsidRPr="00B70CA7">
        <w:rPr>
          <w:rFonts w:ascii="Arial" w:hAnsi="Arial" w:cs="Arial"/>
          <w:i/>
        </w:rPr>
        <w:t>Rafael,</w:t>
      </w:r>
      <w:r w:rsidRPr="00202402">
        <w:rPr>
          <w:rFonts w:ascii="Arial" w:hAnsi="Arial" w:cs="Arial"/>
        </w:rPr>
        <w:t xml:space="preserve"> </w:t>
      </w:r>
      <w:r w:rsidRPr="00B70CA7">
        <w:rPr>
          <w:rFonts w:ascii="Arial" w:hAnsi="Arial" w:cs="Arial"/>
          <w:i/>
        </w:rPr>
        <w:t>La Despensa</w:t>
      </w:r>
      <w:r w:rsidRPr="00202402">
        <w:rPr>
          <w:rFonts w:ascii="Arial" w:hAnsi="Arial" w:cs="Arial"/>
        </w:rPr>
        <w:t xml:space="preserve">, </w:t>
      </w:r>
      <w:proofErr w:type="spellStart"/>
      <w:r w:rsidRPr="000B6154">
        <w:rPr>
          <w:rFonts w:ascii="Arial" w:hAnsi="Arial" w:cs="Arial"/>
          <w:i/>
        </w:rPr>
        <w:t>Toshiro</w:t>
      </w:r>
      <w:proofErr w:type="spellEnd"/>
      <w:r w:rsidRPr="00202402">
        <w:rPr>
          <w:rFonts w:ascii="Arial" w:hAnsi="Arial" w:cs="Arial"/>
        </w:rPr>
        <w:t xml:space="preserve">, </w:t>
      </w:r>
      <w:r w:rsidRPr="000B6154">
        <w:rPr>
          <w:rFonts w:ascii="Arial" w:hAnsi="Arial" w:cs="Arial"/>
          <w:i/>
        </w:rPr>
        <w:t>Osaka</w:t>
      </w:r>
      <w:r w:rsidRPr="00202402">
        <w:rPr>
          <w:rFonts w:ascii="Arial" w:hAnsi="Arial" w:cs="Arial"/>
        </w:rPr>
        <w:t xml:space="preserve">, </w:t>
      </w:r>
      <w:proofErr w:type="spellStart"/>
      <w:r w:rsidRPr="000B6154">
        <w:rPr>
          <w:rFonts w:ascii="Arial" w:hAnsi="Arial" w:cs="Arial"/>
          <w:i/>
        </w:rPr>
        <w:t>Antica</w:t>
      </w:r>
      <w:proofErr w:type="spellEnd"/>
      <w:r w:rsidRPr="00202402">
        <w:rPr>
          <w:rFonts w:ascii="Arial" w:hAnsi="Arial" w:cs="Arial"/>
        </w:rPr>
        <w:t xml:space="preserve">, </w:t>
      </w:r>
      <w:r w:rsidRPr="000B6154">
        <w:rPr>
          <w:rFonts w:ascii="Arial" w:hAnsi="Arial" w:cs="Arial"/>
          <w:i/>
        </w:rPr>
        <w:t xml:space="preserve">China </w:t>
      </w:r>
      <w:proofErr w:type="spellStart"/>
      <w:r w:rsidRPr="000B6154">
        <w:rPr>
          <w:rFonts w:ascii="Arial" w:hAnsi="Arial" w:cs="Arial"/>
          <w:i/>
        </w:rPr>
        <w:t>Wok</w:t>
      </w:r>
      <w:proofErr w:type="spellEnd"/>
      <w:r w:rsidR="000B6154">
        <w:rPr>
          <w:rFonts w:ascii="Arial" w:hAnsi="Arial" w:cs="Arial"/>
        </w:rPr>
        <w:t xml:space="preserve"> y </w:t>
      </w:r>
      <w:r w:rsidRPr="000B6154">
        <w:rPr>
          <w:rFonts w:ascii="Arial" w:hAnsi="Arial" w:cs="Arial"/>
          <w:i/>
        </w:rPr>
        <w:t xml:space="preserve">Perú </w:t>
      </w:r>
      <w:proofErr w:type="spellStart"/>
      <w:r w:rsidRPr="000B6154">
        <w:rPr>
          <w:rFonts w:ascii="Arial" w:hAnsi="Arial" w:cs="Arial"/>
          <w:i/>
        </w:rPr>
        <w:t>Mix</w:t>
      </w:r>
      <w:proofErr w:type="spellEnd"/>
      <w:r w:rsidR="000B6154">
        <w:rPr>
          <w:rFonts w:ascii="Arial" w:hAnsi="Arial" w:cs="Arial"/>
          <w:i/>
        </w:rPr>
        <w:t xml:space="preserve"> entre otros</w:t>
      </w:r>
      <w:r w:rsidRPr="00202402">
        <w:rPr>
          <w:rFonts w:ascii="Arial" w:hAnsi="Arial" w:cs="Arial"/>
        </w:rPr>
        <w:t>.</w:t>
      </w:r>
    </w:p>
    <w:p w:rsidR="00270505" w:rsidRPr="00E22F02" w:rsidRDefault="000B6154" w:rsidP="001E53AD">
      <w:pPr>
        <w:jc w:val="both"/>
        <w:rPr>
          <w:rFonts w:ascii="Arial" w:hAnsi="Arial" w:cs="Arial"/>
        </w:rPr>
      </w:pPr>
      <w:r w:rsidRPr="000B6154">
        <w:rPr>
          <w:rFonts w:ascii="Arial" w:hAnsi="Arial" w:cs="Arial"/>
        </w:rPr>
        <w:t>Existe una amplia  oferta exportable que integra el  portafolio de franquicias gastronómicas y que fortalece  las relaciones comerciales entre los</w:t>
      </w:r>
      <w:r>
        <w:rPr>
          <w:rFonts w:ascii="Arial" w:hAnsi="Arial" w:cs="Arial"/>
        </w:rPr>
        <w:t xml:space="preserve"> empresarios de Colombia y Perú, es por esto que </w:t>
      </w:r>
      <w:r w:rsidRPr="000B6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70505" w:rsidRPr="00E22F02">
        <w:rPr>
          <w:rFonts w:ascii="Arial" w:hAnsi="Arial" w:cs="Arial"/>
        </w:rPr>
        <w:t>esde el Ministerio de Comercio Exterior y Turismo del Perú (</w:t>
      </w:r>
      <w:proofErr w:type="spellStart"/>
      <w:r w:rsidR="00270505" w:rsidRPr="00E22F02">
        <w:rPr>
          <w:rFonts w:ascii="Arial" w:hAnsi="Arial" w:cs="Arial"/>
        </w:rPr>
        <w:t>Mincetur</w:t>
      </w:r>
      <w:proofErr w:type="spellEnd"/>
      <w:r w:rsidR="00270505" w:rsidRPr="00E22F02">
        <w:rPr>
          <w:rFonts w:ascii="Arial" w:hAnsi="Arial" w:cs="Arial"/>
        </w:rPr>
        <w:t xml:space="preserve">) y la Comisión de Promoción del Perú para la Exportación y el </w:t>
      </w:r>
      <w:r>
        <w:rPr>
          <w:rFonts w:ascii="Arial" w:hAnsi="Arial" w:cs="Arial"/>
        </w:rPr>
        <w:t>Turismo (</w:t>
      </w:r>
      <w:proofErr w:type="spellStart"/>
      <w:r>
        <w:rPr>
          <w:rFonts w:ascii="Arial" w:hAnsi="Arial" w:cs="Arial"/>
        </w:rPr>
        <w:t>Promperú</w:t>
      </w:r>
      <w:proofErr w:type="spellEnd"/>
      <w:r>
        <w:rPr>
          <w:rFonts w:ascii="Arial" w:hAnsi="Arial" w:cs="Arial"/>
        </w:rPr>
        <w:t>)</w:t>
      </w:r>
      <w:r w:rsidR="00270505" w:rsidRPr="00E22F02">
        <w:rPr>
          <w:rFonts w:ascii="Arial" w:hAnsi="Arial" w:cs="Arial"/>
        </w:rPr>
        <w:t xml:space="preserve"> se impulsa la exportación de la gastronomía peruana</w:t>
      </w:r>
      <w:r w:rsidR="00CD1D02" w:rsidRPr="00E22F02">
        <w:rPr>
          <w:rFonts w:ascii="Arial" w:hAnsi="Arial" w:cs="Arial"/>
        </w:rPr>
        <w:t xml:space="preserve"> que goza de reconocimiento como un caso de éxito en la internacionalización de las franquicias.</w:t>
      </w:r>
    </w:p>
    <w:p w:rsidR="009517AC" w:rsidRDefault="000B6154" w:rsidP="001E5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Aunque s</w:t>
      </w:r>
      <w:r w:rsidR="003C49D0" w:rsidRPr="00E22F02">
        <w:rPr>
          <w:rFonts w:ascii="Arial" w:hAnsi="Arial" w:cs="Arial"/>
        </w:rPr>
        <w:t xml:space="preserve">e estima que  el 33% de franquicias peruanas corresponden al sector gastronómico (restaurantes, comida y jugos naturales,  entre otros), </w:t>
      </w:r>
      <w:r w:rsidR="00EC2FD9" w:rsidRPr="00E22F02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también </w:t>
      </w:r>
      <w:r w:rsidR="00EC2FD9" w:rsidRPr="00E22F02">
        <w:rPr>
          <w:rFonts w:ascii="Arial" w:hAnsi="Arial" w:cs="Arial"/>
        </w:rPr>
        <w:t xml:space="preserve"> una rica oferta exportable de </w:t>
      </w:r>
      <w:r w:rsidR="003C49D0" w:rsidRPr="00E22F02">
        <w:rPr>
          <w:rFonts w:ascii="Arial" w:hAnsi="Arial" w:cs="Arial"/>
        </w:rPr>
        <w:t xml:space="preserve">negocios </w:t>
      </w:r>
      <w:r w:rsidR="00EC2FD9" w:rsidRPr="00E22F02">
        <w:rPr>
          <w:rFonts w:ascii="Arial" w:hAnsi="Arial" w:cs="Arial"/>
        </w:rPr>
        <w:t xml:space="preserve">en tiendas especializadas y de servicios que han  sido diseñados </w:t>
      </w:r>
      <w:r w:rsidR="003C49D0" w:rsidRPr="00E22F02">
        <w:rPr>
          <w:rFonts w:ascii="Arial" w:hAnsi="Arial" w:cs="Arial"/>
        </w:rPr>
        <w:t xml:space="preserve"> y conceptualizados para expandirse  en dife</w:t>
      </w:r>
      <w:r w:rsidR="009517AC">
        <w:rPr>
          <w:rFonts w:ascii="Arial" w:hAnsi="Arial" w:cs="Arial"/>
        </w:rPr>
        <w:t xml:space="preserve">rentes países de Latinoamérica y que veremos este año en la 11ª versión de la Feria internacional de negocios y franquicias Fanyf, que este año ha designado a Perú </w:t>
      </w:r>
      <w:r w:rsidR="003C49D0" w:rsidRPr="00E22F02">
        <w:rPr>
          <w:rFonts w:ascii="Arial" w:hAnsi="Arial" w:cs="Arial"/>
        </w:rPr>
        <w:t xml:space="preserve">como </w:t>
      </w:r>
      <w:r w:rsidR="009517AC">
        <w:rPr>
          <w:rFonts w:ascii="Arial" w:hAnsi="Arial" w:cs="Arial"/>
        </w:rPr>
        <w:t xml:space="preserve">país invitado de honor. </w:t>
      </w:r>
    </w:p>
    <w:p w:rsidR="003A267B" w:rsidRDefault="009517AC" w:rsidP="001E5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 nuevas franquicias gastronómicas como</w:t>
      </w:r>
      <w:r w:rsidR="003A26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9517AC">
        <w:rPr>
          <w:rFonts w:ascii="Arial" w:hAnsi="Arial" w:cs="Arial"/>
          <w:i/>
        </w:rPr>
        <w:t>Disfruta</w:t>
      </w:r>
      <w:r>
        <w:rPr>
          <w:rFonts w:ascii="Arial" w:hAnsi="Arial" w:cs="Arial"/>
        </w:rPr>
        <w:t xml:space="preserve">, </w:t>
      </w:r>
      <w:r w:rsidRPr="009517AC">
        <w:rPr>
          <w:rFonts w:ascii="Arial" w:hAnsi="Arial" w:cs="Arial"/>
        </w:rPr>
        <w:t xml:space="preserve">tiendas de  jugos </w:t>
      </w:r>
      <w:r>
        <w:rPr>
          <w:rFonts w:ascii="Arial" w:hAnsi="Arial" w:cs="Arial"/>
        </w:rPr>
        <w:t xml:space="preserve">naturales; </w:t>
      </w:r>
      <w:r w:rsidRPr="009517AC">
        <w:rPr>
          <w:rFonts w:ascii="Arial" w:hAnsi="Arial" w:cs="Arial"/>
          <w:i/>
        </w:rPr>
        <w:t xml:space="preserve"> Las Canastas</w:t>
      </w:r>
      <w:r>
        <w:rPr>
          <w:rFonts w:ascii="Arial" w:hAnsi="Arial" w:cs="Arial"/>
          <w:i/>
        </w:rPr>
        <w:t xml:space="preserve">, </w:t>
      </w:r>
      <w:r w:rsidRPr="009517AC">
        <w:rPr>
          <w:rFonts w:ascii="Arial" w:hAnsi="Arial" w:cs="Arial"/>
        </w:rPr>
        <w:t xml:space="preserve">restaurante de carnes a la parrilla </w:t>
      </w:r>
      <w:r>
        <w:rPr>
          <w:rFonts w:ascii="Arial" w:hAnsi="Arial" w:cs="Arial"/>
        </w:rPr>
        <w:t xml:space="preserve">que ofrece el emblemático pollo a la brasa; </w:t>
      </w:r>
      <w:r w:rsidRPr="009517A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</w:t>
      </w:r>
      <w:r w:rsidRPr="009517AC">
        <w:rPr>
          <w:rFonts w:ascii="Arial" w:hAnsi="Arial" w:cs="Arial"/>
          <w:i/>
        </w:rPr>
        <w:t>l Embarcadero 41</w:t>
      </w:r>
      <w:r>
        <w:rPr>
          <w:rFonts w:ascii="Arial" w:hAnsi="Arial" w:cs="Arial"/>
          <w:i/>
        </w:rPr>
        <w:t xml:space="preserve">, </w:t>
      </w:r>
      <w:r w:rsidRPr="009517AC">
        <w:rPr>
          <w:rFonts w:ascii="Arial" w:hAnsi="Arial" w:cs="Arial"/>
        </w:rPr>
        <w:t xml:space="preserve"> con una am</w:t>
      </w:r>
      <w:r>
        <w:rPr>
          <w:rFonts w:ascii="Arial" w:hAnsi="Arial" w:cs="Arial"/>
        </w:rPr>
        <w:t xml:space="preserve">plia carta gastronómica peruana; </w:t>
      </w:r>
      <w:r w:rsidRPr="009517AC">
        <w:rPr>
          <w:rFonts w:ascii="Arial" w:hAnsi="Arial" w:cs="Arial"/>
        </w:rPr>
        <w:t xml:space="preserve"> </w:t>
      </w:r>
      <w:r w:rsidRPr="009517AC">
        <w:rPr>
          <w:rFonts w:ascii="Arial" w:hAnsi="Arial" w:cs="Arial"/>
          <w:i/>
        </w:rPr>
        <w:t>El Escondite del Gordo</w:t>
      </w:r>
      <w:r w:rsidRPr="009517AC">
        <w:rPr>
          <w:rFonts w:ascii="Arial" w:hAnsi="Arial" w:cs="Arial"/>
        </w:rPr>
        <w:t>, restaurante espec</w:t>
      </w:r>
      <w:r>
        <w:rPr>
          <w:rFonts w:ascii="Arial" w:hAnsi="Arial" w:cs="Arial"/>
        </w:rPr>
        <w:t xml:space="preserve">ializado en pescados y mariscos y </w:t>
      </w:r>
      <w:r w:rsidRPr="009517AC">
        <w:rPr>
          <w:rFonts w:ascii="Arial" w:hAnsi="Arial" w:cs="Arial"/>
        </w:rPr>
        <w:t xml:space="preserve"> </w:t>
      </w:r>
      <w:r w:rsidRPr="009517AC">
        <w:rPr>
          <w:rFonts w:ascii="Arial" w:hAnsi="Arial" w:cs="Arial"/>
          <w:i/>
        </w:rPr>
        <w:t>Nitos</w:t>
      </w:r>
      <w:r>
        <w:rPr>
          <w:rFonts w:ascii="Arial" w:hAnsi="Arial" w:cs="Arial"/>
        </w:rPr>
        <w:t xml:space="preserve">, </w:t>
      </w:r>
      <w:r w:rsidRPr="00951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concepto de comidas rápidas </w:t>
      </w:r>
      <w:r w:rsidRPr="009517AC">
        <w:rPr>
          <w:rFonts w:ascii="Arial" w:hAnsi="Arial" w:cs="Arial"/>
        </w:rPr>
        <w:t>especializa</w:t>
      </w:r>
      <w:r>
        <w:rPr>
          <w:rFonts w:ascii="Arial" w:hAnsi="Arial" w:cs="Arial"/>
        </w:rPr>
        <w:t>do</w:t>
      </w:r>
      <w:r w:rsidR="003A267B">
        <w:rPr>
          <w:rFonts w:ascii="Arial" w:hAnsi="Arial" w:cs="Arial"/>
        </w:rPr>
        <w:t xml:space="preserve"> en cebiche, en esta versión de la Fanyf</w:t>
      </w:r>
      <w:r w:rsidR="00800C29">
        <w:rPr>
          <w:rFonts w:ascii="Arial" w:hAnsi="Arial" w:cs="Arial"/>
        </w:rPr>
        <w:t>,</w:t>
      </w:r>
      <w:r w:rsidR="003A267B">
        <w:rPr>
          <w:rFonts w:ascii="Arial" w:hAnsi="Arial" w:cs="Arial"/>
        </w:rPr>
        <w:t xml:space="preserve"> Perú exhibirá otras franquicias de renombre en su país como: </w:t>
      </w:r>
      <w:r w:rsidR="003A267B" w:rsidRPr="009517AC">
        <w:rPr>
          <w:rFonts w:ascii="Arial" w:hAnsi="Arial" w:cs="Arial"/>
        </w:rPr>
        <w:t xml:space="preserve"> </w:t>
      </w:r>
      <w:proofErr w:type="spellStart"/>
      <w:r w:rsidR="003A267B" w:rsidRPr="003A267B">
        <w:rPr>
          <w:rFonts w:ascii="Arial" w:hAnsi="Arial" w:cs="Arial"/>
          <w:i/>
        </w:rPr>
        <w:t>P</w:t>
      </w:r>
      <w:r w:rsidRPr="003A267B">
        <w:rPr>
          <w:rFonts w:ascii="Arial" w:hAnsi="Arial" w:cs="Arial"/>
          <w:i/>
        </w:rPr>
        <w:t>hotolife</w:t>
      </w:r>
      <w:proofErr w:type="spellEnd"/>
      <w:r w:rsidR="003A267B">
        <w:rPr>
          <w:rFonts w:ascii="Arial" w:hAnsi="Arial" w:cs="Arial"/>
        </w:rPr>
        <w:t>,</w:t>
      </w:r>
      <w:r w:rsidRPr="009517AC">
        <w:rPr>
          <w:rFonts w:ascii="Arial" w:hAnsi="Arial" w:cs="Arial"/>
        </w:rPr>
        <w:t xml:space="preserve"> estudio de </w:t>
      </w:r>
      <w:r w:rsidR="003A267B">
        <w:rPr>
          <w:rFonts w:ascii="Arial" w:hAnsi="Arial" w:cs="Arial"/>
        </w:rPr>
        <w:lastRenderedPageBreak/>
        <w:t>fotografía artística</w:t>
      </w:r>
      <w:r w:rsidR="003A267B" w:rsidRPr="003A267B">
        <w:rPr>
          <w:rFonts w:ascii="Arial" w:hAnsi="Arial" w:cs="Arial"/>
          <w:i/>
        </w:rPr>
        <w:t xml:space="preserve">; </w:t>
      </w:r>
      <w:r w:rsidRPr="003A267B">
        <w:rPr>
          <w:rFonts w:ascii="Arial" w:hAnsi="Arial" w:cs="Arial"/>
          <w:i/>
        </w:rPr>
        <w:t xml:space="preserve"> Agua Clara </w:t>
      </w:r>
      <w:proofErr w:type="spellStart"/>
      <w:r w:rsidRPr="003A267B">
        <w:rPr>
          <w:rFonts w:ascii="Arial" w:hAnsi="Arial" w:cs="Arial"/>
          <w:i/>
        </w:rPr>
        <w:t>Swimwear</w:t>
      </w:r>
      <w:proofErr w:type="spellEnd"/>
      <w:r w:rsidR="003A267B">
        <w:rPr>
          <w:rFonts w:ascii="Arial" w:hAnsi="Arial" w:cs="Arial"/>
        </w:rPr>
        <w:t xml:space="preserve">, </w:t>
      </w:r>
      <w:r w:rsidRPr="009517AC">
        <w:rPr>
          <w:rFonts w:ascii="Arial" w:hAnsi="Arial" w:cs="Arial"/>
        </w:rPr>
        <w:t xml:space="preserve"> tiendas de vestidos de baño y </w:t>
      </w:r>
      <w:proofErr w:type="spellStart"/>
      <w:r w:rsidRPr="003A267B">
        <w:rPr>
          <w:rFonts w:ascii="Arial" w:hAnsi="Arial" w:cs="Arial"/>
          <w:i/>
        </w:rPr>
        <w:t>Rosatel</w:t>
      </w:r>
      <w:proofErr w:type="spellEnd"/>
      <w:r w:rsidR="003A267B">
        <w:rPr>
          <w:rFonts w:ascii="Arial" w:hAnsi="Arial" w:cs="Arial"/>
        </w:rPr>
        <w:t xml:space="preserve"> , </w:t>
      </w:r>
      <w:r w:rsidRPr="009517AC">
        <w:rPr>
          <w:rFonts w:ascii="Arial" w:hAnsi="Arial" w:cs="Arial"/>
        </w:rPr>
        <w:t>una tienda de flores y regalos.</w:t>
      </w:r>
    </w:p>
    <w:p w:rsidR="006F0034" w:rsidRPr="003A267B" w:rsidRDefault="003A267B" w:rsidP="006F0034">
      <w:pPr>
        <w:jc w:val="both"/>
        <w:rPr>
          <w:rFonts w:ascii="Arial" w:hAnsi="Arial" w:cs="Arial"/>
        </w:rPr>
      </w:pPr>
      <w:r w:rsidRPr="003A267B">
        <w:rPr>
          <w:rFonts w:ascii="Arial" w:hAnsi="Arial" w:cs="Arial"/>
        </w:rPr>
        <w:t xml:space="preserve">De igual forma, </w:t>
      </w:r>
      <w:r w:rsidR="006F0034" w:rsidRPr="003A267B">
        <w:rPr>
          <w:rFonts w:ascii="Arial" w:hAnsi="Arial" w:cs="Arial"/>
        </w:rPr>
        <w:t xml:space="preserve">en el marco del Festival de Franquicias </w:t>
      </w:r>
      <w:proofErr w:type="spellStart"/>
      <w:r w:rsidR="006F0034" w:rsidRPr="003A267B">
        <w:rPr>
          <w:rFonts w:ascii="Arial" w:hAnsi="Arial" w:cs="Arial"/>
        </w:rPr>
        <w:t>fanyf</w:t>
      </w:r>
      <w:proofErr w:type="spellEnd"/>
      <w:r w:rsidR="006F0034" w:rsidRPr="003A267B">
        <w:rPr>
          <w:rFonts w:ascii="Arial" w:hAnsi="Arial" w:cs="Arial"/>
        </w:rPr>
        <w:t>,  que se realiza de manera simultáneamente con la feria y que goza del reconocimiento como la más importante cita para la formación en franquicias,</w:t>
      </w:r>
      <w:r w:rsidRPr="003A267B">
        <w:rPr>
          <w:rFonts w:ascii="Arial" w:hAnsi="Arial" w:cs="Arial"/>
        </w:rPr>
        <w:t xml:space="preserve">  el exitoso empresario y experto  Flavio Ruiz de El Señor del </w:t>
      </w:r>
      <w:proofErr w:type="spellStart"/>
      <w:r w:rsidRPr="003A267B">
        <w:rPr>
          <w:rFonts w:ascii="Arial" w:hAnsi="Arial" w:cs="Arial"/>
        </w:rPr>
        <w:t>Sulco</w:t>
      </w:r>
      <w:proofErr w:type="spellEnd"/>
      <w:r>
        <w:rPr>
          <w:rFonts w:ascii="Arial" w:hAnsi="Arial" w:cs="Arial"/>
        </w:rPr>
        <w:t xml:space="preserve">, </w:t>
      </w:r>
      <w:r w:rsidR="006F0034" w:rsidRPr="003A267B">
        <w:rPr>
          <w:rFonts w:ascii="Arial" w:hAnsi="Arial" w:cs="Arial"/>
        </w:rPr>
        <w:t xml:space="preserve">compartirá </w:t>
      </w:r>
      <w:r>
        <w:rPr>
          <w:rFonts w:ascii="Arial" w:hAnsi="Arial" w:cs="Arial"/>
        </w:rPr>
        <w:t xml:space="preserve">su </w:t>
      </w:r>
      <w:r w:rsidR="006F0034" w:rsidRPr="003A267B">
        <w:rPr>
          <w:rFonts w:ascii="Arial" w:hAnsi="Arial" w:cs="Arial"/>
        </w:rPr>
        <w:t>experiencia</w:t>
      </w:r>
      <w:r>
        <w:rPr>
          <w:rFonts w:ascii="Arial" w:hAnsi="Arial" w:cs="Arial"/>
        </w:rPr>
        <w:t xml:space="preserve"> en la internacionalización de la gastronomía peruana. </w:t>
      </w:r>
    </w:p>
    <w:sectPr w:rsidR="006F0034" w:rsidRPr="003A267B" w:rsidSect="00ED3AB5">
      <w:headerReference w:type="default" r:id="rId7"/>
      <w:footerReference w:type="default" r:id="rId8"/>
      <w:type w:val="continuous"/>
      <w:pgSz w:w="11907" w:h="16840" w:code="9"/>
      <w:pgMar w:top="897" w:right="1349" w:bottom="357" w:left="20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B9" w:rsidRDefault="000619B9" w:rsidP="00B006AF">
      <w:pPr>
        <w:spacing w:after="0" w:line="240" w:lineRule="auto"/>
      </w:pPr>
      <w:r>
        <w:separator/>
      </w:r>
    </w:p>
  </w:endnote>
  <w:endnote w:type="continuationSeparator" w:id="0">
    <w:p w:rsidR="000619B9" w:rsidRDefault="000619B9" w:rsidP="00B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CF" w:rsidRPr="008201DE" w:rsidRDefault="00A91ECF" w:rsidP="00A91ECF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Mayor información: </w:t>
    </w:r>
  </w:p>
  <w:p w:rsidR="00A91ECF" w:rsidRPr="008201DE" w:rsidRDefault="00A91ECF" w:rsidP="00A91ECF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Paula </w:t>
    </w:r>
    <w:proofErr w:type="spellStart"/>
    <w:r w:rsidRPr="008201DE">
      <w:rPr>
        <w:rFonts w:ascii="Tahoma" w:eastAsia="Times New Roman" w:hAnsi="Tahoma" w:cs="Tahoma"/>
        <w:b/>
        <w:sz w:val="20"/>
        <w:szCs w:val="20"/>
        <w:lang w:eastAsia="es-ES"/>
      </w:rPr>
      <w:t>Turvey</w:t>
    </w:r>
    <w:proofErr w:type="spellEnd"/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                                                                    </w:t>
    </w:r>
  </w:p>
  <w:p w:rsidR="00A91ECF" w:rsidRPr="008201DE" w:rsidRDefault="00A91ECF" w:rsidP="00A91ECF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Teléfono: (571) 5400550                                               </w:t>
    </w:r>
  </w:p>
  <w:p w:rsidR="00A91ECF" w:rsidRPr="00AB074D" w:rsidRDefault="00A91ECF" w:rsidP="00A91ECF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pt-BR" w:eastAsia="es-ES"/>
      </w:rPr>
    </w:pPr>
    <w:r w:rsidRPr="00AB074D">
      <w:rPr>
        <w:rFonts w:ascii="Tahoma" w:eastAsia="Times New Roman" w:hAnsi="Tahoma" w:cs="Tahoma"/>
        <w:b/>
        <w:sz w:val="20"/>
        <w:szCs w:val="20"/>
        <w:lang w:val="pt-BR" w:eastAsia="es-ES"/>
      </w:rPr>
      <w:t xml:space="preserve">Celular: 57 (321) 2109810                                             </w:t>
    </w:r>
  </w:p>
  <w:p w:rsidR="00A91ECF" w:rsidRPr="008201DE" w:rsidRDefault="00A91ECF" w:rsidP="00A91ECF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fr-FR"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val="fr-FR" w:eastAsia="es-ES"/>
      </w:rPr>
      <w:t xml:space="preserve">E-mail : pturvey@tacticolab.com                                   </w:t>
    </w:r>
  </w:p>
  <w:p w:rsidR="00A91ECF" w:rsidRPr="00A91ECF" w:rsidRDefault="00A91ECF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B9" w:rsidRDefault="000619B9" w:rsidP="00B006AF">
      <w:pPr>
        <w:spacing w:after="0" w:line="240" w:lineRule="auto"/>
      </w:pPr>
      <w:r>
        <w:separator/>
      </w:r>
    </w:p>
  </w:footnote>
  <w:footnote w:type="continuationSeparator" w:id="0">
    <w:p w:rsidR="000619B9" w:rsidRDefault="000619B9" w:rsidP="00B0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AF" w:rsidRDefault="00B006AF" w:rsidP="00B006AF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DC98C66">
          <wp:extent cx="1884045" cy="737870"/>
          <wp:effectExtent l="0" t="0" r="190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06AF" w:rsidRDefault="00B006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05"/>
    <w:rsid w:val="000619B9"/>
    <w:rsid w:val="000B6154"/>
    <w:rsid w:val="001E53AD"/>
    <w:rsid w:val="00202402"/>
    <w:rsid w:val="00270505"/>
    <w:rsid w:val="003A267B"/>
    <w:rsid w:val="003C49D0"/>
    <w:rsid w:val="003E1B45"/>
    <w:rsid w:val="0062390C"/>
    <w:rsid w:val="006F0034"/>
    <w:rsid w:val="007919B8"/>
    <w:rsid w:val="007A3A26"/>
    <w:rsid w:val="00800C29"/>
    <w:rsid w:val="009517AC"/>
    <w:rsid w:val="00A91ECF"/>
    <w:rsid w:val="00B006AF"/>
    <w:rsid w:val="00B70CA7"/>
    <w:rsid w:val="00BE27B6"/>
    <w:rsid w:val="00C168D5"/>
    <w:rsid w:val="00CD1D02"/>
    <w:rsid w:val="00E22F02"/>
    <w:rsid w:val="00EC2FD9"/>
    <w:rsid w:val="00E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6AF"/>
  </w:style>
  <w:style w:type="paragraph" w:styleId="Piedepgina">
    <w:name w:val="footer"/>
    <w:basedOn w:val="Normal"/>
    <w:link w:val="PiedepginaCar"/>
    <w:uiPriority w:val="99"/>
    <w:unhideWhenUsed/>
    <w:rsid w:val="00B00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6AF"/>
  </w:style>
  <w:style w:type="paragraph" w:styleId="Textodeglobo">
    <w:name w:val="Balloon Text"/>
    <w:basedOn w:val="Normal"/>
    <w:link w:val="TextodegloboCar"/>
    <w:uiPriority w:val="99"/>
    <w:semiHidden/>
    <w:unhideWhenUsed/>
    <w:rsid w:val="00B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6AF"/>
  </w:style>
  <w:style w:type="paragraph" w:styleId="Piedepgina">
    <w:name w:val="footer"/>
    <w:basedOn w:val="Normal"/>
    <w:link w:val="PiedepginaCar"/>
    <w:uiPriority w:val="99"/>
    <w:unhideWhenUsed/>
    <w:rsid w:val="00B00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6AF"/>
  </w:style>
  <w:style w:type="paragraph" w:styleId="Textodeglobo">
    <w:name w:val="Balloon Text"/>
    <w:basedOn w:val="Normal"/>
    <w:link w:val="TextodegloboCar"/>
    <w:uiPriority w:val="99"/>
    <w:semiHidden/>
    <w:unhideWhenUsed/>
    <w:rsid w:val="00B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Estacion6</dc:creator>
  <cp:lastModifiedBy>PAULA</cp:lastModifiedBy>
  <cp:revision>2</cp:revision>
  <dcterms:created xsi:type="dcterms:W3CDTF">2017-06-20T14:01:00Z</dcterms:created>
  <dcterms:modified xsi:type="dcterms:W3CDTF">2017-06-20T14:01:00Z</dcterms:modified>
</cp:coreProperties>
</file>